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FA894">
      <w:pPr>
        <w:spacing w:line="1600" w:lineRule="exact"/>
        <w:jc w:val="center"/>
        <w:outlineLvl w:val="0"/>
        <w:rPr>
          <w:rFonts w:ascii="方正仿宋_GBK" w:hAnsi="方正仿宋_GBK" w:eastAsia="方正仿宋_GBK" w:cs="方正仿宋_GBK"/>
          <w:color w:val="auto"/>
          <w:sz w:val="100"/>
        </w:rPr>
      </w:pPr>
      <w:r>
        <w:rPr>
          <w:rFonts w:hint="eastAsia" w:ascii="方正仿宋_GBK" w:hAnsi="方正仿宋_GBK" w:eastAsia="方正仿宋_GBK" w:cs="方正仿宋_GBK"/>
          <w:color w:val="auto"/>
          <w:sz w:val="100"/>
        </w:rPr>
        <w:t>政府采购</w:t>
      </w:r>
    </w:p>
    <w:p w14:paraId="6AF73D81">
      <w:pPr>
        <w:spacing w:line="1600" w:lineRule="exact"/>
        <w:jc w:val="center"/>
        <w:outlineLvl w:val="0"/>
        <w:rPr>
          <w:rFonts w:ascii="方正仿宋_GBK" w:hAnsi="方正仿宋_GBK" w:eastAsia="方正仿宋_GBK" w:cs="方正仿宋_GBK"/>
          <w:color w:val="auto"/>
          <w:sz w:val="130"/>
          <w:szCs w:val="130"/>
        </w:rPr>
      </w:pPr>
      <w:r>
        <w:rPr>
          <w:rFonts w:hint="eastAsia" w:ascii="方正仿宋_GBK" w:hAnsi="方正仿宋_GBK" w:eastAsia="方正仿宋_GBK" w:cs="方正仿宋_GBK"/>
          <w:color w:val="auto"/>
          <w:sz w:val="130"/>
          <w:szCs w:val="130"/>
        </w:rPr>
        <w:t>招 标 文 件</w:t>
      </w:r>
    </w:p>
    <w:p w14:paraId="259C2ABE">
      <w:pPr>
        <w:pStyle w:val="7"/>
        <w:spacing w:line="500" w:lineRule="exact"/>
        <w:ind w:left="0"/>
        <w:jc w:val="left"/>
        <w:rPr>
          <w:rFonts w:ascii="方正仿宋_GBK" w:hAnsi="方正仿宋_GBK" w:eastAsia="方正仿宋_GBK" w:cs="方正仿宋_GBK"/>
          <w:color w:val="auto"/>
          <w:sz w:val="32"/>
        </w:rPr>
      </w:pPr>
    </w:p>
    <w:p w14:paraId="66E4F6D0">
      <w:pPr>
        <w:pStyle w:val="7"/>
        <w:spacing w:line="500" w:lineRule="exact"/>
        <w:ind w:left="0"/>
        <w:jc w:val="left"/>
        <w:rPr>
          <w:rFonts w:ascii="方正仿宋_GBK" w:hAnsi="方正仿宋_GBK" w:eastAsia="方正仿宋_GBK" w:cs="方正仿宋_GBK"/>
          <w:color w:val="auto"/>
          <w:sz w:val="32"/>
        </w:rPr>
      </w:pPr>
    </w:p>
    <w:p w14:paraId="0D9BE10C">
      <w:pPr>
        <w:pStyle w:val="7"/>
        <w:spacing w:line="500" w:lineRule="exact"/>
        <w:ind w:left="0"/>
        <w:jc w:val="center"/>
        <w:rPr>
          <w:rFonts w:ascii="方正仿宋_GBK" w:hAnsi="方正仿宋_GBK" w:eastAsia="方正仿宋_GBK" w:cs="方正仿宋_GBK"/>
          <w:color w:val="auto"/>
          <w:sz w:val="32"/>
        </w:rPr>
      </w:pPr>
    </w:p>
    <w:p w14:paraId="57E31A20">
      <w:pPr>
        <w:pStyle w:val="7"/>
        <w:spacing w:line="500" w:lineRule="exact"/>
        <w:ind w:left="0"/>
        <w:jc w:val="center"/>
        <w:rPr>
          <w:rFonts w:ascii="方正仿宋_GBK" w:hAnsi="方正仿宋_GBK" w:eastAsia="方正仿宋_GBK" w:cs="方正仿宋_GBK"/>
          <w:color w:val="auto"/>
          <w:sz w:val="32"/>
        </w:rPr>
      </w:pPr>
    </w:p>
    <w:p w14:paraId="7E26AB4A">
      <w:pPr>
        <w:spacing w:line="360" w:lineRule="auto"/>
        <w:ind w:firstLine="2340" w:firstLineChars="650"/>
        <w:outlineLvl w:val="0"/>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项  目  号：</w:t>
      </w:r>
      <w:r>
        <w:rPr>
          <w:rFonts w:cs="方正仿宋_GBK" w:asciiTheme="minorEastAsia" w:hAnsiTheme="minorEastAsia" w:eastAsiaTheme="minorEastAsia"/>
          <w:color w:val="auto"/>
          <w:sz w:val="36"/>
          <w:szCs w:val="36"/>
        </w:rPr>
        <w:t>CQS25A03415</w:t>
      </w:r>
    </w:p>
    <w:p w14:paraId="779DDD6E">
      <w:pPr>
        <w:spacing w:line="360" w:lineRule="auto"/>
        <w:ind w:firstLine="2340" w:firstLineChars="650"/>
        <w:outlineLvl w:val="0"/>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招标项目编号（校内）：</w:t>
      </w:r>
      <w:r>
        <w:rPr>
          <w:rFonts w:cs="方正仿宋_GBK" w:asciiTheme="minorEastAsia" w:hAnsiTheme="minorEastAsia" w:eastAsiaTheme="minorEastAsia"/>
          <w:color w:val="auto"/>
          <w:sz w:val="36"/>
          <w:szCs w:val="36"/>
        </w:rPr>
        <w:t>CTBU-JZ2025132</w:t>
      </w:r>
    </w:p>
    <w:p w14:paraId="61D46D38">
      <w:pPr>
        <w:spacing w:line="360" w:lineRule="auto"/>
        <w:ind w:left="4861" w:leftChars="836" w:hanging="2520" w:hangingChars="700"/>
        <w:outlineLvl w:val="0"/>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招标项目名称：</w:t>
      </w:r>
      <w:bookmarkStart w:id="0" w:name="OLE_LINK59"/>
      <w:bookmarkStart w:id="1" w:name="OLE_LINK60"/>
      <w:r>
        <w:rPr>
          <w:rFonts w:hint="eastAsia" w:cs="方正仿宋_GBK" w:asciiTheme="minorEastAsia" w:hAnsiTheme="minorEastAsia" w:eastAsiaTheme="minorEastAsia"/>
          <w:color w:val="auto"/>
          <w:sz w:val="36"/>
          <w:szCs w:val="36"/>
        </w:rPr>
        <w:t>重庆工商大学环资学院高效液相色谱、环境工程工艺实验教学平台仪器设备项目-包1（第二次）</w:t>
      </w:r>
    </w:p>
    <w:bookmarkEnd w:id="0"/>
    <w:bookmarkEnd w:id="1"/>
    <w:p w14:paraId="3E834FF0">
      <w:pPr>
        <w:pStyle w:val="7"/>
        <w:spacing w:line="360" w:lineRule="auto"/>
        <w:ind w:left="0"/>
        <w:jc w:val="center"/>
        <w:rPr>
          <w:rFonts w:cs="方正仿宋_GBK" w:asciiTheme="minorEastAsia" w:hAnsiTheme="minorEastAsia" w:eastAsiaTheme="minorEastAsia"/>
          <w:color w:val="auto"/>
          <w:sz w:val="32"/>
        </w:rPr>
      </w:pPr>
    </w:p>
    <w:p w14:paraId="50693E48">
      <w:pPr>
        <w:pStyle w:val="7"/>
        <w:spacing w:line="360" w:lineRule="auto"/>
        <w:ind w:left="0"/>
        <w:jc w:val="center"/>
        <w:rPr>
          <w:rFonts w:cs="方正仿宋_GBK" w:asciiTheme="minorEastAsia" w:hAnsiTheme="minorEastAsia" w:eastAsiaTheme="minorEastAsia"/>
          <w:color w:val="auto"/>
          <w:sz w:val="32"/>
        </w:rPr>
      </w:pPr>
    </w:p>
    <w:p w14:paraId="5F6CBAA9">
      <w:pPr>
        <w:spacing w:line="360" w:lineRule="auto"/>
        <w:jc w:val="center"/>
        <w:rPr>
          <w:rFonts w:cs="方正仿宋_GBK" w:asciiTheme="minorEastAsia" w:hAnsiTheme="minorEastAsia" w:eastAsiaTheme="minorEastAsia"/>
          <w:color w:val="auto"/>
          <w:sz w:val="36"/>
          <w:szCs w:val="36"/>
        </w:rPr>
      </w:pPr>
    </w:p>
    <w:p w14:paraId="08AEB0C7">
      <w:pPr>
        <w:spacing w:line="360" w:lineRule="auto"/>
        <w:jc w:val="center"/>
        <w:outlineLvl w:val="0"/>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采购人：重庆工商大学</w:t>
      </w:r>
    </w:p>
    <w:p w14:paraId="15F072BC">
      <w:pPr>
        <w:spacing w:line="360" w:lineRule="auto"/>
        <w:jc w:val="center"/>
        <w:outlineLvl w:val="0"/>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采购代理机构：垚鑫工程项目管理有限公司</w:t>
      </w:r>
    </w:p>
    <w:p w14:paraId="3CACCDB1">
      <w:pPr>
        <w:snapToGrid w:val="0"/>
        <w:spacing w:line="360" w:lineRule="auto"/>
        <w:jc w:val="center"/>
        <w:rPr>
          <w:rFonts w:cs="方正仿宋_GBK" w:asciiTheme="minorEastAsia" w:hAnsiTheme="minorEastAsia" w:eastAsiaTheme="minorEastAsia"/>
          <w:color w:val="auto"/>
          <w:sz w:val="36"/>
          <w:szCs w:val="36"/>
        </w:rPr>
      </w:pPr>
      <w:r>
        <w:rPr>
          <w:rFonts w:hint="eastAsia" w:cs="方正仿宋_GBK" w:asciiTheme="minorEastAsia" w:hAnsiTheme="minorEastAsia" w:eastAsiaTheme="minorEastAsia"/>
          <w:color w:val="auto"/>
          <w:sz w:val="36"/>
          <w:szCs w:val="36"/>
        </w:rPr>
        <w:t>二○二五年十二月</w:t>
      </w:r>
    </w:p>
    <w:p w14:paraId="70C752BE">
      <w:pPr>
        <w:snapToGrid w:val="0"/>
        <w:spacing w:line="500" w:lineRule="exact"/>
        <w:rPr>
          <w:rFonts w:ascii="方正仿宋_GBK" w:hAnsi="方正仿宋_GBK" w:eastAsia="方正仿宋_GBK" w:cs="方正仿宋_GBK"/>
          <w:color w:val="auto"/>
          <w:sz w:val="44"/>
        </w:rPr>
        <w:sectPr>
          <w:headerReference r:id="rId5" w:type="first"/>
          <w:footerReference r:id="rId8" w:type="first"/>
          <w:headerReference r:id="rId3" w:type="default"/>
          <w:footerReference r:id="rId6" w:type="default"/>
          <w:headerReference r:id="rId4" w:type="even"/>
          <w:footerReference r:id="rId7" w:type="even"/>
          <w:pgSz w:w="11907" w:h="16840"/>
          <w:pgMar w:top="1134" w:right="1191" w:bottom="1134" w:left="1304" w:header="964" w:footer="992" w:gutter="0"/>
          <w:pgNumType w:start="1"/>
          <w:cols w:space="720" w:num="1"/>
          <w:titlePg/>
          <w:docGrid w:linePitch="312" w:charSpace="0"/>
        </w:sectPr>
      </w:pPr>
    </w:p>
    <w:p w14:paraId="4F9F09DD">
      <w:pPr>
        <w:snapToGrid w:val="0"/>
        <w:spacing w:line="500" w:lineRule="exact"/>
        <w:jc w:val="center"/>
        <w:rPr>
          <w:rFonts w:ascii="方正仿宋_GBK" w:hAnsi="方正仿宋_GBK" w:eastAsia="方正仿宋_GBK" w:cs="方正仿宋_GBK"/>
          <w:color w:val="auto"/>
          <w:sz w:val="44"/>
        </w:rPr>
      </w:pPr>
      <w:r>
        <w:rPr>
          <w:rFonts w:hint="eastAsia" w:ascii="方正仿宋_GBK" w:hAnsi="方正仿宋_GBK" w:eastAsia="方正仿宋_GBK" w:cs="方正仿宋_GBK"/>
          <w:color w:val="auto"/>
          <w:sz w:val="44"/>
        </w:rPr>
        <w:t>目  录</w:t>
      </w:r>
    </w:p>
    <w:p w14:paraId="49FD7FBF">
      <w:pPr>
        <w:pStyle w:val="13"/>
        <w:ind w:firstLine="211"/>
        <w:rPr>
          <w:rFonts w:asciiTheme="minorHAnsi" w:hAnsiTheme="minorHAnsi" w:eastAsiaTheme="minorEastAsia" w:cstheme="minorBidi"/>
          <w:b w:val="0"/>
          <w:color w:val="auto"/>
          <w:sz w:val="22"/>
          <w:szCs w:val="24"/>
        </w:rPr>
      </w:pPr>
      <w:r>
        <w:rPr>
          <w:rFonts w:hint="eastAsia" w:ascii="方正仿宋_GBK" w:hAnsi="方正仿宋_GBK" w:eastAsia="方正仿宋_GBK" w:cs="方正仿宋_GBK"/>
          <w:color w:val="auto"/>
          <w:sz w:val="21"/>
          <w:szCs w:val="21"/>
        </w:rPr>
        <w:fldChar w:fldCharType="begin"/>
      </w:r>
      <w:r>
        <w:rPr>
          <w:rFonts w:hint="eastAsia" w:ascii="方正仿宋_GBK" w:hAnsi="方正仿宋_GBK" w:eastAsia="方正仿宋_GBK" w:cs="方正仿宋_GBK"/>
          <w:color w:val="auto"/>
          <w:sz w:val="21"/>
          <w:szCs w:val="21"/>
        </w:rPr>
        <w:instrText xml:space="preserve"> TOC \o "1-2" \h \z </w:instrText>
      </w:r>
      <w:r>
        <w:rPr>
          <w:rFonts w:hint="eastAsia" w:ascii="方正仿宋_GBK" w:hAnsi="方正仿宋_GBK" w:eastAsia="方正仿宋_GBK" w:cs="方正仿宋_GBK"/>
          <w:color w:val="auto"/>
          <w:sz w:val="21"/>
          <w:szCs w:val="21"/>
        </w:rPr>
        <w:fldChar w:fldCharType="separate"/>
      </w:r>
      <w:r>
        <w:rPr>
          <w:color w:val="auto"/>
        </w:rPr>
        <w:fldChar w:fldCharType="begin"/>
      </w:r>
      <w:r>
        <w:rPr>
          <w:color w:val="auto"/>
        </w:rPr>
        <w:instrText xml:space="preserve"> HYPERLINK \l "_Toc206667985" </w:instrText>
      </w:r>
      <w:r>
        <w:rPr>
          <w:color w:val="auto"/>
        </w:rPr>
        <w:fldChar w:fldCharType="separate"/>
      </w:r>
      <w:r>
        <w:rPr>
          <w:rStyle w:val="20"/>
          <w:rFonts w:hint="eastAsia" w:ascii="方正仿宋_GBK" w:hAnsi="方正仿宋_GBK" w:eastAsia="方正仿宋_GBK" w:cs="方正仿宋_GBK"/>
          <w:color w:val="auto"/>
        </w:rPr>
        <w:t>第一篇 投标邀请书</w:t>
      </w:r>
      <w:r>
        <w:rPr>
          <w:rFonts w:hint="eastAsia"/>
          <w:color w:val="auto"/>
        </w:rPr>
        <w:tab/>
      </w:r>
      <w:r>
        <w:rPr>
          <w:rFonts w:hint="eastAsia"/>
          <w:color w:val="auto"/>
        </w:rPr>
        <w:fldChar w:fldCharType="begin"/>
      </w:r>
      <w:r>
        <w:rPr>
          <w:color w:val="auto"/>
        </w:rPr>
        <w:instrText xml:space="preserve">PAGEREF _Toc206667985 \h</w:instrText>
      </w:r>
      <w:r>
        <w:rPr>
          <w:rFonts w:hint="eastAsia"/>
          <w:color w:val="auto"/>
        </w:rPr>
        <w:fldChar w:fldCharType="separate"/>
      </w:r>
      <w:r>
        <w:rPr>
          <w:color w:val="auto"/>
        </w:rPr>
        <w:t>- 3 -</w:t>
      </w:r>
      <w:r>
        <w:rPr>
          <w:rFonts w:hint="eastAsia"/>
          <w:color w:val="auto"/>
        </w:rPr>
        <w:fldChar w:fldCharType="end"/>
      </w:r>
      <w:r>
        <w:rPr>
          <w:rFonts w:hint="eastAsia"/>
          <w:color w:val="auto"/>
        </w:rPr>
        <w:fldChar w:fldCharType="end"/>
      </w:r>
    </w:p>
    <w:p w14:paraId="72DAC948">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"_Toc206667986" </w:instrText>
      </w:r>
      <w:r>
        <w:rPr>
          <w:color w:val="auto"/>
        </w:rPr>
        <w:fldChar w:fldCharType="separate"/>
      </w:r>
      <w:r>
        <w:rPr>
          <w:rStyle w:val="20"/>
          <w:rFonts w:hint="eastAsia" w:cs="方正仿宋_GBK" w:asciiTheme="minorEastAsia" w:hAnsiTheme="minorEastAsia"/>
          <w:b/>
          <w:color w:val="auto"/>
        </w:rPr>
        <w:t>一、招标项目内容</w:t>
      </w:r>
      <w:r>
        <w:rPr>
          <w:rFonts w:hint="eastAsia"/>
          <w:color w:val="auto"/>
        </w:rPr>
        <w:tab/>
      </w:r>
      <w:r>
        <w:rPr>
          <w:rFonts w:hint="eastAsia"/>
          <w:color w:val="auto"/>
        </w:rPr>
        <w:fldChar w:fldCharType="begin"/>
      </w:r>
      <w:r>
        <w:rPr>
          <w:color w:val="auto"/>
        </w:rPr>
        <w:instrText xml:space="preserve">PAGEREF _Toc206667986 \h</w:instrText>
      </w:r>
      <w:r>
        <w:rPr>
          <w:rFonts w:hint="eastAsia"/>
          <w:color w:val="auto"/>
        </w:rPr>
        <w:fldChar w:fldCharType="separate"/>
      </w:r>
      <w:r>
        <w:rPr>
          <w:color w:val="auto"/>
        </w:rPr>
        <w:t>- 3 -</w:t>
      </w:r>
      <w:r>
        <w:rPr>
          <w:rFonts w:hint="eastAsia"/>
          <w:color w:val="auto"/>
        </w:rPr>
        <w:fldChar w:fldCharType="end"/>
      </w:r>
      <w:r>
        <w:rPr>
          <w:rFonts w:hint="eastAsia"/>
          <w:color w:val="auto"/>
        </w:rPr>
        <w:fldChar w:fldCharType="end"/>
      </w:r>
    </w:p>
    <w:p w14:paraId="2DB0DF95">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"_Toc206667987" </w:instrText>
      </w:r>
      <w:r>
        <w:rPr>
          <w:color w:val="auto"/>
        </w:rPr>
        <w:fldChar w:fldCharType="separate"/>
      </w:r>
      <w:r>
        <w:rPr>
          <w:rStyle w:val="20"/>
          <w:rFonts w:hint="eastAsia" w:cs="方正仿宋_GBK" w:asciiTheme="minorEastAsia" w:hAnsiTheme="minorEastAsia"/>
          <w:b/>
          <w:color w:val="auto"/>
        </w:rPr>
        <w:t>二、资金来源</w:t>
      </w:r>
      <w:r>
        <w:rPr>
          <w:rFonts w:hint="eastAsia"/>
          <w:color w:val="auto"/>
        </w:rPr>
        <w:tab/>
      </w:r>
      <w:r>
        <w:rPr>
          <w:rFonts w:hint="eastAsia"/>
          <w:color w:val="auto"/>
        </w:rPr>
        <w:fldChar w:fldCharType="begin"/>
      </w:r>
      <w:r>
        <w:rPr>
          <w:color w:val="auto"/>
        </w:rPr>
        <w:instrText xml:space="preserve">PAGEREF _Toc206667987 \h</w:instrText>
      </w:r>
      <w:r>
        <w:rPr>
          <w:rFonts w:hint="eastAsia"/>
          <w:color w:val="auto"/>
        </w:rPr>
        <w:fldChar w:fldCharType="separate"/>
      </w:r>
      <w:r>
        <w:rPr>
          <w:color w:val="auto"/>
        </w:rPr>
        <w:t>- 3 -</w:t>
      </w:r>
      <w:r>
        <w:rPr>
          <w:rFonts w:hint="eastAsia"/>
          <w:color w:val="auto"/>
        </w:rPr>
        <w:fldChar w:fldCharType="end"/>
      </w:r>
      <w:r>
        <w:rPr>
          <w:rFonts w:hint="eastAsia"/>
          <w:color w:val="auto"/>
        </w:rPr>
        <w:fldChar w:fldCharType="end"/>
      </w:r>
    </w:p>
    <w:p w14:paraId="5F9DE16C">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"_Toc206667988" </w:instrText>
      </w:r>
      <w:r>
        <w:rPr>
          <w:color w:val="auto"/>
        </w:rPr>
        <w:fldChar w:fldCharType="separate"/>
      </w:r>
      <w:r>
        <w:rPr>
          <w:rStyle w:val="20"/>
          <w:rFonts w:hint="eastAsia" w:cs="方正仿宋_GBK" w:asciiTheme="minorEastAsia" w:hAnsiTheme="minorEastAsia"/>
          <w:b/>
          <w:color w:val="auto"/>
        </w:rPr>
        <w:t>三、投标人资格要求</w:t>
      </w:r>
      <w:r>
        <w:rPr>
          <w:rFonts w:hint="eastAsia"/>
          <w:color w:val="auto"/>
        </w:rPr>
        <w:tab/>
      </w:r>
      <w:r>
        <w:rPr>
          <w:rFonts w:hint="eastAsia"/>
          <w:color w:val="auto"/>
        </w:rPr>
        <w:fldChar w:fldCharType="begin"/>
      </w:r>
      <w:r>
        <w:rPr>
          <w:color w:val="auto"/>
        </w:rPr>
        <w:instrText xml:space="preserve">PAGEREF _Toc206667988 \h</w:instrText>
      </w:r>
      <w:r>
        <w:rPr>
          <w:rFonts w:hint="eastAsia"/>
          <w:color w:val="auto"/>
        </w:rPr>
        <w:fldChar w:fldCharType="separate"/>
      </w:r>
      <w:r>
        <w:rPr>
          <w:color w:val="auto"/>
        </w:rPr>
        <w:t>- 3 -</w:t>
      </w:r>
      <w:r>
        <w:rPr>
          <w:rFonts w:hint="eastAsia"/>
          <w:color w:val="auto"/>
        </w:rPr>
        <w:fldChar w:fldCharType="end"/>
      </w:r>
      <w:r>
        <w:rPr>
          <w:rFonts w:hint="eastAsia"/>
          <w:color w:val="auto"/>
        </w:rPr>
        <w:fldChar w:fldCharType="end"/>
      </w:r>
    </w:p>
    <w:p w14:paraId="382408BA">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"_Toc206667989" </w:instrText>
      </w:r>
      <w:r>
        <w:rPr>
          <w:color w:val="auto"/>
        </w:rPr>
        <w:fldChar w:fldCharType="separate"/>
      </w:r>
      <w:r>
        <w:rPr>
          <w:rStyle w:val="20"/>
          <w:rFonts w:hint="eastAsia" w:cs="方正仿宋_GBK" w:asciiTheme="minorEastAsia" w:hAnsiTheme="minorEastAsia"/>
          <w:b/>
          <w:color w:val="auto"/>
        </w:rPr>
        <w:t>四、投标、开标有关说明</w:t>
      </w:r>
      <w:r>
        <w:rPr>
          <w:rFonts w:hint="eastAsia"/>
          <w:color w:val="auto"/>
        </w:rPr>
        <w:tab/>
      </w:r>
      <w:r>
        <w:rPr>
          <w:rFonts w:hint="eastAsia"/>
          <w:color w:val="auto"/>
        </w:rPr>
        <w:fldChar w:fldCharType="begin"/>
      </w:r>
      <w:r>
        <w:rPr>
          <w:color w:val="auto"/>
        </w:rPr>
        <w:instrText xml:space="preserve">PAGEREF _Toc206667989 \h</w:instrText>
      </w:r>
      <w:r>
        <w:rPr>
          <w:rFonts w:hint="eastAsia"/>
          <w:color w:val="auto"/>
        </w:rPr>
        <w:fldChar w:fldCharType="separate"/>
      </w:r>
      <w:r>
        <w:rPr>
          <w:color w:val="auto"/>
        </w:rPr>
        <w:t>- 4 -</w:t>
      </w:r>
      <w:r>
        <w:rPr>
          <w:rFonts w:hint="eastAsia"/>
          <w:color w:val="auto"/>
        </w:rPr>
        <w:fldChar w:fldCharType="end"/>
      </w:r>
      <w:r>
        <w:rPr>
          <w:rFonts w:hint="eastAsia"/>
          <w:color w:val="auto"/>
        </w:rPr>
        <w:fldChar w:fldCharType="end"/>
      </w:r>
    </w:p>
    <w:p w14:paraId="1CB9B4C1">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"_Toc206667990" </w:instrText>
      </w:r>
      <w:r>
        <w:rPr>
          <w:color w:val="auto"/>
        </w:rPr>
        <w:fldChar w:fldCharType="separate"/>
      </w:r>
      <w:r>
        <w:rPr>
          <w:rStyle w:val="20"/>
          <w:rFonts w:hint="eastAsia" w:cs="方正仿宋_GBK" w:asciiTheme="minorEastAsia" w:hAnsiTheme="minorEastAsia"/>
          <w:b/>
          <w:color w:val="auto"/>
        </w:rPr>
        <w:t>五、招标文件购买费及投标保证金</w:t>
      </w:r>
      <w:r>
        <w:rPr>
          <w:rFonts w:hint="eastAsia"/>
          <w:color w:val="auto"/>
        </w:rPr>
        <w:tab/>
      </w:r>
      <w:r>
        <w:rPr>
          <w:rFonts w:hint="eastAsia"/>
          <w:color w:val="auto"/>
        </w:rPr>
        <w:fldChar w:fldCharType="begin"/>
      </w:r>
      <w:r>
        <w:rPr>
          <w:color w:val="auto"/>
        </w:rPr>
        <w:instrText xml:space="preserve">PAGEREF _Toc206667990 \h</w:instrText>
      </w:r>
      <w:r>
        <w:rPr>
          <w:rFonts w:hint="eastAsia"/>
          <w:color w:val="auto"/>
        </w:rPr>
        <w:fldChar w:fldCharType="separate"/>
      </w:r>
      <w:r>
        <w:rPr>
          <w:color w:val="auto"/>
        </w:rPr>
        <w:t>- 4 -</w:t>
      </w:r>
      <w:r>
        <w:rPr>
          <w:rFonts w:hint="eastAsia"/>
          <w:color w:val="auto"/>
        </w:rPr>
        <w:fldChar w:fldCharType="end"/>
      </w:r>
      <w:r>
        <w:rPr>
          <w:rFonts w:hint="eastAsia"/>
          <w:color w:val="auto"/>
        </w:rPr>
        <w:fldChar w:fldCharType="end"/>
      </w:r>
    </w:p>
    <w:p w14:paraId="4A60ABD8">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"_Toc206667991" </w:instrText>
      </w:r>
      <w:r>
        <w:rPr>
          <w:color w:val="auto"/>
        </w:rPr>
        <w:fldChar w:fldCharType="separate"/>
      </w:r>
      <w:r>
        <w:rPr>
          <w:rStyle w:val="20"/>
          <w:rFonts w:hint="eastAsia" w:cs="方正仿宋_GBK" w:asciiTheme="minorEastAsia" w:hAnsiTheme="minorEastAsia"/>
          <w:b/>
          <w:color w:val="auto"/>
        </w:rPr>
        <w:t>六、采购项目需落实的政府采购政策</w:t>
      </w:r>
      <w:r>
        <w:rPr>
          <w:rFonts w:hint="eastAsia"/>
          <w:color w:val="auto"/>
        </w:rPr>
        <w:tab/>
      </w:r>
      <w:r>
        <w:rPr>
          <w:rFonts w:hint="eastAsia"/>
          <w:color w:val="auto"/>
        </w:rPr>
        <w:fldChar w:fldCharType="begin"/>
      </w:r>
      <w:r>
        <w:rPr>
          <w:color w:val="auto"/>
        </w:rPr>
        <w:instrText xml:space="preserve">PAGEREF _Toc206667991 \h</w:instrText>
      </w:r>
      <w:r>
        <w:rPr>
          <w:rFonts w:hint="eastAsia"/>
          <w:color w:val="auto"/>
        </w:rPr>
        <w:fldChar w:fldCharType="separate"/>
      </w:r>
      <w:r>
        <w:rPr>
          <w:color w:val="auto"/>
        </w:rPr>
        <w:t>- 5 -</w:t>
      </w:r>
      <w:r>
        <w:rPr>
          <w:rFonts w:hint="eastAsia"/>
          <w:color w:val="auto"/>
        </w:rPr>
        <w:fldChar w:fldCharType="end"/>
      </w:r>
      <w:r>
        <w:rPr>
          <w:rFonts w:hint="eastAsia"/>
          <w:color w:val="auto"/>
        </w:rPr>
        <w:fldChar w:fldCharType="end"/>
      </w:r>
    </w:p>
    <w:p w14:paraId="7A1BF4CF">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"_Toc206667992" </w:instrText>
      </w:r>
      <w:r>
        <w:rPr>
          <w:color w:val="auto"/>
        </w:rPr>
        <w:fldChar w:fldCharType="separate"/>
      </w:r>
      <w:r>
        <w:rPr>
          <w:rStyle w:val="20"/>
          <w:rFonts w:hint="eastAsia" w:cs="方正仿宋_GBK" w:asciiTheme="minorEastAsia" w:hAnsiTheme="minorEastAsia"/>
          <w:b/>
          <w:color w:val="auto"/>
        </w:rPr>
        <w:t>七、投标有关规定</w:t>
      </w:r>
      <w:r>
        <w:rPr>
          <w:rFonts w:hint="eastAsia"/>
          <w:color w:val="auto"/>
        </w:rPr>
        <w:tab/>
      </w:r>
      <w:r>
        <w:rPr>
          <w:rFonts w:hint="eastAsia"/>
          <w:color w:val="auto"/>
        </w:rPr>
        <w:fldChar w:fldCharType="begin"/>
      </w:r>
      <w:r>
        <w:rPr>
          <w:color w:val="auto"/>
        </w:rPr>
        <w:instrText xml:space="preserve">PAGEREF _Toc206667992 \h</w:instrText>
      </w:r>
      <w:r>
        <w:rPr>
          <w:rFonts w:hint="eastAsia"/>
          <w:color w:val="auto"/>
        </w:rPr>
        <w:fldChar w:fldCharType="separate"/>
      </w:r>
      <w:r>
        <w:rPr>
          <w:color w:val="auto"/>
        </w:rPr>
        <w:t>- 6 -</w:t>
      </w:r>
      <w:r>
        <w:rPr>
          <w:rFonts w:hint="eastAsia"/>
          <w:color w:val="auto"/>
        </w:rPr>
        <w:fldChar w:fldCharType="end"/>
      </w:r>
      <w:r>
        <w:rPr>
          <w:rFonts w:hint="eastAsia"/>
          <w:color w:val="auto"/>
        </w:rPr>
        <w:fldChar w:fldCharType="end"/>
      </w:r>
    </w:p>
    <w:p w14:paraId="509C89FF">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"_Toc206667993" </w:instrText>
      </w:r>
      <w:r>
        <w:rPr>
          <w:color w:val="auto"/>
        </w:rPr>
        <w:fldChar w:fldCharType="separate"/>
      </w:r>
      <w:r>
        <w:rPr>
          <w:rStyle w:val="20"/>
          <w:rFonts w:hint="eastAsia" w:cs="方正仿宋_GBK" w:asciiTheme="minorEastAsia" w:hAnsiTheme="minorEastAsia"/>
          <w:b/>
          <w:color w:val="auto"/>
        </w:rPr>
        <w:t>八、联系方式</w:t>
      </w:r>
      <w:r>
        <w:rPr>
          <w:rFonts w:hint="eastAsia"/>
          <w:color w:val="auto"/>
        </w:rPr>
        <w:tab/>
      </w:r>
      <w:r>
        <w:rPr>
          <w:rFonts w:hint="eastAsia"/>
          <w:color w:val="auto"/>
        </w:rPr>
        <w:fldChar w:fldCharType="begin"/>
      </w:r>
      <w:r>
        <w:rPr>
          <w:color w:val="auto"/>
        </w:rPr>
        <w:instrText xml:space="preserve">PAGEREF _Toc206667993 \h</w:instrText>
      </w:r>
      <w:r>
        <w:rPr>
          <w:rFonts w:hint="eastAsia"/>
          <w:color w:val="auto"/>
        </w:rPr>
        <w:fldChar w:fldCharType="separate"/>
      </w:r>
      <w:r>
        <w:rPr>
          <w:color w:val="auto"/>
        </w:rPr>
        <w:t>- 6 -</w:t>
      </w:r>
      <w:r>
        <w:rPr>
          <w:rFonts w:hint="eastAsia"/>
          <w:color w:val="auto"/>
        </w:rPr>
        <w:fldChar w:fldCharType="end"/>
      </w:r>
      <w:r>
        <w:rPr>
          <w:rFonts w:hint="eastAsia"/>
          <w:color w:val="auto"/>
        </w:rPr>
        <w:fldChar w:fldCharType="end"/>
      </w:r>
    </w:p>
    <w:p w14:paraId="4EA85BA2">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"_Toc206667994" </w:instrText>
      </w:r>
      <w:r>
        <w:rPr>
          <w:color w:val="auto"/>
        </w:rPr>
        <w:fldChar w:fldCharType="separate"/>
      </w:r>
      <w:r>
        <w:rPr>
          <w:rStyle w:val="20"/>
          <w:rFonts w:hint="eastAsia" w:cs="方正仿宋_GBK" w:asciiTheme="minorEastAsia" w:hAnsiTheme="minorEastAsia"/>
          <w:color w:val="auto"/>
        </w:rPr>
        <w:t>第二篇 项目技术（质量）需求</w:t>
      </w:r>
      <w:r>
        <w:rPr>
          <w:rFonts w:hint="eastAsia"/>
          <w:color w:val="auto"/>
        </w:rPr>
        <w:tab/>
      </w:r>
      <w:r>
        <w:rPr>
          <w:rFonts w:hint="eastAsia"/>
          <w:color w:val="auto"/>
        </w:rPr>
        <w:fldChar w:fldCharType="begin"/>
      </w:r>
      <w:r>
        <w:rPr>
          <w:color w:val="auto"/>
        </w:rPr>
        <w:instrText xml:space="preserve">PAGEREF _Toc206667994 \h</w:instrText>
      </w:r>
      <w:r>
        <w:rPr>
          <w:rFonts w:hint="eastAsia"/>
          <w:color w:val="auto"/>
        </w:rPr>
        <w:fldChar w:fldCharType="separate"/>
      </w:r>
      <w:r>
        <w:rPr>
          <w:color w:val="auto"/>
        </w:rPr>
        <w:t>- 7 -</w:t>
      </w:r>
      <w:r>
        <w:rPr>
          <w:rFonts w:hint="eastAsia"/>
          <w:color w:val="auto"/>
        </w:rPr>
        <w:fldChar w:fldCharType="end"/>
      </w:r>
      <w:r>
        <w:rPr>
          <w:rFonts w:hint="eastAsia"/>
          <w:color w:val="auto"/>
        </w:rPr>
        <w:fldChar w:fldCharType="end"/>
      </w:r>
    </w:p>
    <w:p w14:paraId="0E2F2104">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"_Toc206667995" </w:instrText>
      </w:r>
      <w:r>
        <w:rPr>
          <w:color w:val="auto"/>
        </w:rPr>
        <w:fldChar w:fldCharType="separate"/>
      </w:r>
      <w:r>
        <w:rPr>
          <w:rStyle w:val="20"/>
          <w:rFonts w:hint="eastAsia" w:cs="方正仿宋_GBK" w:asciiTheme="minorEastAsia" w:hAnsiTheme="minorEastAsia"/>
          <w:b/>
          <w:color w:val="auto"/>
        </w:rPr>
        <w:t>※一、招标项目一览表</w:t>
      </w:r>
      <w:r>
        <w:rPr>
          <w:rFonts w:hint="eastAsia"/>
          <w:color w:val="auto"/>
        </w:rPr>
        <w:tab/>
      </w:r>
      <w:r>
        <w:rPr>
          <w:rFonts w:hint="eastAsia"/>
          <w:color w:val="auto"/>
        </w:rPr>
        <w:fldChar w:fldCharType="begin"/>
      </w:r>
      <w:r>
        <w:rPr>
          <w:color w:val="auto"/>
        </w:rPr>
        <w:instrText xml:space="preserve">PAGEREF _Toc206667995 \h</w:instrText>
      </w:r>
      <w:r>
        <w:rPr>
          <w:rFonts w:hint="eastAsia"/>
          <w:color w:val="auto"/>
        </w:rPr>
        <w:fldChar w:fldCharType="separate"/>
      </w:r>
      <w:r>
        <w:rPr>
          <w:color w:val="auto"/>
        </w:rPr>
        <w:t>- 7 -</w:t>
      </w:r>
      <w:r>
        <w:rPr>
          <w:rFonts w:hint="eastAsia"/>
          <w:color w:val="auto"/>
        </w:rPr>
        <w:fldChar w:fldCharType="end"/>
      </w:r>
      <w:r>
        <w:rPr>
          <w:rFonts w:hint="eastAsia"/>
          <w:color w:val="auto"/>
        </w:rPr>
        <w:fldChar w:fldCharType="end"/>
      </w:r>
    </w:p>
    <w:p w14:paraId="5F44D320">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"_Toc206667996" </w:instrText>
      </w:r>
      <w:r>
        <w:rPr>
          <w:color w:val="auto"/>
        </w:rPr>
        <w:fldChar w:fldCharType="separate"/>
      </w:r>
      <w:r>
        <w:rPr>
          <w:rStyle w:val="20"/>
          <w:rFonts w:hint="eastAsia" w:cs="方正仿宋_GBK" w:asciiTheme="minorEastAsia" w:hAnsiTheme="minorEastAsia"/>
          <w:b/>
          <w:color w:val="auto"/>
        </w:rPr>
        <w:t>二、项目详细技术指标</w:t>
      </w:r>
      <w:r>
        <w:rPr>
          <w:rFonts w:hint="eastAsia"/>
          <w:color w:val="auto"/>
        </w:rPr>
        <w:tab/>
      </w:r>
      <w:r>
        <w:rPr>
          <w:rFonts w:hint="eastAsia"/>
          <w:color w:val="auto"/>
        </w:rPr>
        <w:fldChar w:fldCharType="begin"/>
      </w:r>
      <w:r>
        <w:rPr>
          <w:color w:val="auto"/>
        </w:rPr>
        <w:instrText xml:space="preserve">PAGEREF _Toc206667996 \h</w:instrText>
      </w:r>
      <w:r>
        <w:rPr>
          <w:rFonts w:hint="eastAsia"/>
          <w:color w:val="auto"/>
        </w:rPr>
        <w:fldChar w:fldCharType="separate"/>
      </w:r>
      <w:r>
        <w:rPr>
          <w:color w:val="auto"/>
        </w:rPr>
        <w:t>- 7 -</w:t>
      </w:r>
      <w:r>
        <w:rPr>
          <w:rFonts w:hint="eastAsia"/>
          <w:color w:val="auto"/>
        </w:rPr>
        <w:fldChar w:fldCharType="end"/>
      </w:r>
      <w:r>
        <w:rPr>
          <w:rFonts w:hint="eastAsia"/>
          <w:color w:val="auto"/>
        </w:rPr>
        <w:fldChar w:fldCharType="end"/>
      </w:r>
    </w:p>
    <w:p w14:paraId="251AAB2F">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"_Toc206667997" </w:instrText>
      </w:r>
      <w:r>
        <w:rPr>
          <w:color w:val="auto"/>
        </w:rPr>
        <w:fldChar w:fldCharType="separate"/>
      </w:r>
      <w:r>
        <w:rPr>
          <w:rStyle w:val="20"/>
          <w:rFonts w:hint="eastAsia" w:cs="方正仿宋_GBK" w:asciiTheme="minorEastAsia" w:hAnsiTheme="minorEastAsia"/>
          <w:color w:val="auto"/>
        </w:rPr>
        <w:t>第三篇  项目商务需求</w:t>
      </w:r>
      <w:r>
        <w:rPr>
          <w:rFonts w:hint="eastAsia"/>
          <w:color w:val="auto"/>
        </w:rPr>
        <w:tab/>
      </w:r>
      <w:r>
        <w:rPr>
          <w:rFonts w:hint="eastAsia"/>
          <w:color w:val="auto"/>
        </w:rPr>
        <w:fldChar w:fldCharType="begin"/>
      </w:r>
      <w:r>
        <w:rPr>
          <w:color w:val="auto"/>
        </w:rPr>
        <w:instrText xml:space="preserve">PAGEREF _Toc206667997 \h</w:instrText>
      </w:r>
      <w:r>
        <w:rPr>
          <w:rFonts w:hint="eastAsia"/>
          <w:color w:val="auto"/>
        </w:rPr>
        <w:fldChar w:fldCharType="separate"/>
      </w:r>
      <w:r>
        <w:rPr>
          <w:color w:val="auto"/>
        </w:rPr>
        <w:t>- 18 -</w:t>
      </w:r>
      <w:r>
        <w:rPr>
          <w:rFonts w:hint="eastAsia"/>
          <w:color w:val="auto"/>
        </w:rPr>
        <w:fldChar w:fldCharType="end"/>
      </w:r>
      <w:r>
        <w:rPr>
          <w:rFonts w:hint="eastAsia"/>
          <w:color w:val="auto"/>
        </w:rPr>
        <w:fldChar w:fldCharType="end"/>
      </w:r>
    </w:p>
    <w:p w14:paraId="220000AC">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"_Toc206667998" </w:instrText>
      </w:r>
      <w:r>
        <w:rPr>
          <w:color w:val="auto"/>
        </w:rPr>
        <w:fldChar w:fldCharType="separate"/>
      </w:r>
      <w:r>
        <w:rPr>
          <w:rStyle w:val="20"/>
          <w:rFonts w:hint="eastAsia" w:cs="方正仿宋_GBK" w:asciiTheme="minorEastAsia" w:hAnsiTheme="minorEastAsia"/>
          <w:color w:val="auto"/>
          <w:kern w:val="0"/>
        </w:rPr>
        <w:t>※</w:t>
      </w:r>
      <w:r>
        <w:rPr>
          <w:rStyle w:val="20"/>
          <w:rFonts w:hint="eastAsia" w:cs="方正仿宋_GBK" w:asciiTheme="minorEastAsia" w:hAnsiTheme="minorEastAsia"/>
          <w:b/>
          <w:color w:val="auto"/>
        </w:rPr>
        <w:t>一、交货期、交货地点及验收方式</w:t>
      </w:r>
      <w:r>
        <w:rPr>
          <w:rFonts w:hint="eastAsia"/>
          <w:color w:val="auto"/>
        </w:rPr>
        <w:tab/>
      </w:r>
      <w:r>
        <w:rPr>
          <w:rFonts w:hint="eastAsia"/>
          <w:color w:val="auto"/>
        </w:rPr>
        <w:fldChar w:fldCharType="begin"/>
      </w:r>
      <w:r>
        <w:rPr>
          <w:color w:val="auto"/>
        </w:rPr>
        <w:instrText xml:space="preserve">PAGEREF _Toc206667998 \h</w:instrText>
      </w:r>
      <w:r>
        <w:rPr>
          <w:rFonts w:hint="eastAsia"/>
          <w:color w:val="auto"/>
        </w:rPr>
        <w:fldChar w:fldCharType="separate"/>
      </w:r>
      <w:r>
        <w:rPr>
          <w:color w:val="auto"/>
        </w:rPr>
        <w:t>- 18 -</w:t>
      </w:r>
      <w:r>
        <w:rPr>
          <w:rFonts w:hint="eastAsia"/>
          <w:color w:val="auto"/>
        </w:rPr>
        <w:fldChar w:fldCharType="end"/>
      </w:r>
      <w:r>
        <w:rPr>
          <w:rFonts w:hint="eastAsia"/>
          <w:color w:val="auto"/>
        </w:rPr>
        <w:fldChar w:fldCharType="end"/>
      </w:r>
    </w:p>
    <w:p w14:paraId="4B14B906">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"_Toc206667999" </w:instrText>
      </w:r>
      <w:r>
        <w:rPr>
          <w:color w:val="auto"/>
        </w:rPr>
        <w:fldChar w:fldCharType="separate"/>
      </w:r>
      <w:r>
        <w:rPr>
          <w:rStyle w:val="20"/>
          <w:rFonts w:hint="eastAsia" w:cs="方正仿宋_GBK" w:asciiTheme="minorEastAsia" w:hAnsiTheme="minorEastAsia"/>
          <w:color w:val="auto"/>
          <w:kern w:val="0"/>
        </w:rPr>
        <w:t>※</w:t>
      </w:r>
      <w:r>
        <w:rPr>
          <w:rStyle w:val="20"/>
          <w:rFonts w:hint="eastAsia" w:cs="方正仿宋_GBK" w:asciiTheme="minorEastAsia" w:hAnsiTheme="minorEastAsia"/>
          <w:b/>
          <w:color w:val="auto"/>
        </w:rPr>
        <w:t>二、报价要求</w:t>
      </w:r>
      <w:r>
        <w:rPr>
          <w:rFonts w:hint="eastAsia"/>
          <w:color w:val="auto"/>
        </w:rPr>
        <w:tab/>
      </w:r>
      <w:r>
        <w:rPr>
          <w:rFonts w:hint="eastAsia"/>
          <w:color w:val="auto"/>
        </w:rPr>
        <w:fldChar w:fldCharType="begin"/>
      </w:r>
      <w:r>
        <w:rPr>
          <w:color w:val="auto"/>
        </w:rPr>
        <w:instrText xml:space="preserve">PAGEREF _Toc206667999 \h</w:instrText>
      </w:r>
      <w:r>
        <w:rPr>
          <w:rFonts w:hint="eastAsia"/>
          <w:color w:val="auto"/>
        </w:rPr>
        <w:fldChar w:fldCharType="separate"/>
      </w:r>
      <w:r>
        <w:rPr>
          <w:color w:val="auto"/>
        </w:rPr>
        <w:t>- 19 -</w:t>
      </w:r>
      <w:r>
        <w:rPr>
          <w:rFonts w:hint="eastAsia"/>
          <w:color w:val="auto"/>
        </w:rPr>
        <w:fldChar w:fldCharType="end"/>
      </w:r>
      <w:r>
        <w:rPr>
          <w:rFonts w:hint="eastAsia"/>
          <w:color w:val="auto"/>
        </w:rPr>
        <w:fldChar w:fldCharType="end"/>
      </w:r>
    </w:p>
    <w:p w14:paraId="146BB62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"_Toc206668000" </w:instrText>
      </w:r>
      <w:r>
        <w:rPr>
          <w:color w:val="auto"/>
        </w:rPr>
        <w:fldChar w:fldCharType="separate"/>
      </w:r>
      <w:r>
        <w:rPr>
          <w:rStyle w:val="20"/>
          <w:rFonts w:hint="eastAsia" w:cs="方正仿宋_GBK" w:asciiTheme="minorEastAsia" w:hAnsiTheme="minorEastAsia"/>
          <w:color w:val="auto"/>
          <w:kern w:val="0"/>
        </w:rPr>
        <w:t>※</w:t>
      </w:r>
      <w:r>
        <w:rPr>
          <w:rStyle w:val="20"/>
          <w:rFonts w:hint="eastAsia" w:cs="方正仿宋_GBK" w:asciiTheme="minorEastAsia" w:hAnsiTheme="minorEastAsia"/>
          <w:b/>
          <w:color w:val="auto"/>
        </w:rPr>
        <w:t>三、质量保证及售后服务</w:t>
      </w:r>
      <w:r>
        <w:rPr>
          <w:rFonts w:hint="eastAsia"/>
          <w:color w:val="auto"/>
        </w:rPr>
        <w:tab/>
      </w:r>
      <w:r>
        <w:rPr>
          <w:rFonts w:hint="eastAsia"/>
          <w:color w:val="auto"/>
        </w:rPr>
        <w:fldChar w:fldCharType="begin"/>
      </w:r>
      <w:r>
        <w:rPr>
          <w:color w:val="auto"/>
        </w:rPr>
        <w:instrText xml:space="preserve">PAGEREF _Toc206668000 \h</w:instrText>
      </w:r>
      <w:r>
        <w:rPr>
          <w:rFonts w:hint="eastAsia"/>
          <w:color w:val="auto"/>
        </w:rPr>
        <w:fldChar w:fldCharType="separate"/>
      </w:r>
      <w:r>
        <w:rPr>
          <w:color w:val="auto"/>
        </w:rPr>
        <w:t>- 19 -</w:t>
      </w:r>
      <w:r>
        <w:rPr>
          <w:rFonts w:hint="eastAsia"/>
          <w:color w:val="auto"/>
        </w:rPr>
        <w:fldChar w:fldCharType="end"/>
      </w:r>
      <w:r>
        <w:rPr>
          <w:rFonts w:hint="eastAsia"/>
          <w:color w:val="auto"/>
        </w:rPr>
        <w:fldChar w:fldCharType="end"/>
      </w:r>
    </w:p>
    <w:p w14:paraId="27788F0B">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"_Toc206668001" </w:instrText>
      </w:r>
      <w:r>
        <w:rPr>
          <w:color w:val="auto"/>
        </w:rPr>
        <w:fldChar w:fldCharType="separate"/>
      </w:r>
      <w:r>
        <w:rPr>
          <w:rStyle w:val="20"/>
          <w:rFonts w:hint="eastAsia" w:cs="方正仿宋_GBK" w:asciiTheme="minorEastAsia" w:hAnsiTheme="minorEastAsia"/>
          <w:color w:val="auto"/>
          <w:kern w:val="0"/>
        </w:rPr>
        <w:t>※</w:t>
      </w:r>
      <w:r>
        <w:rPr>
          <w:rStyle w:val="20"/>
          <w:rFonts w:hint="eastAsia" w:cs="方正仿宋_GBK" w:asciiTheme="minorEastAsia" w:hAnsiTheme="minorEastAsia"/>
          <w:b/>
          <w:color w:val="auto"/>
        </w:rPr>
        <w:t>四、付款方式</w:t>
      </w:r>
      <w:r>
        <w:rPr>
          <w:rFonts w:hint="eastAsia"/>
          <w:color w:val="auto"/>
        </w:rPr>
        <w:tab/>
      </w:r>
      <w:r>
        <w:rPr>
          <w:rFonts w:hint="eastAsia"/>
          <w:color w:val="auto"/>
        </w:rPr>
        <w:fldChar w:fldCharType="begin"/>
      </w:r>
      <w:r>
        <w:rPr>
          <w:color w:val="auto"/>
        </w:rPr>
        <w:instrText xml:space="preserve">PAGEREF _Toc206668001 \h</w:instrText>
      </w:r>
      <w:r>
        <w:rPr>
          <w:rFonts w:hint="eastAsia"/>
          <w:color w:val="auto"/>
        </w:rPr>
        <w:fldChar w:fldCharType="separate"/>
      </w:r>
      <w:r>
        <w:rPr>
          <w:color w:val="auto"/>
        </w:rPr>
        <w:t>- 20 -</w:t>
      </w:r>
      <w:r>
        <w:rPr>
          <w:rFonts w:hint="eastAsia"/>
          <w:color w:val="auto"/>
        </w:rPr>
        <w:fldChar w:fldCharType="end"/>
      </w:r>
      <w:r>
        <w:rPr>
          <w:rFonts w:hint="eastAsia"/>
          <w:color w:val="auto"/>
        </w:rPr>
        <w:fldChar w:fldCharType="end"/>
      </w:r>
    </w:p>
    <w:p w14:paraId="49061188">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"_Toc206668002" </w:instrText>
      </w:r>
      <w:r>
        <w:rPr>
          <w:color w:val="auto"/>
        </w:rPr>
        <w:fldChar w:fldCharType="separate"/>
      </w:r>
      <w:r>
        <w:rPr>
          <w:rStyle w:val="20"/>
          <w:rFonts w:hint="eastAsia" w:cs="方正仿宋_GBK" w:asciiTheme="minorEastAsia" w:hAnsiTheme="minorEastAsia"/>
          <w:color w:val="auto"/>
          <w:kern w:val="0"/>
        </w:rPr>
        <w:t>※</w:t>
      </w:r>
      <w:r>
        <w:rPr>
          <w:rStyle w:val="20"/>
          <w:rFonts w:hint="eastAsia" w:cs="方正仿宋_GBK" w:asciiTheme="minorEastAsia" w:hAnsiTheme="minorEastAsia"/>
          <w:b/>
          <w:color w:val="auto"/>
        </w:rPr>
        <w:t>五、履约保证金</w:t>
      </w:r>
      <w:r>
        <w:rPr>
          <w:rFonts w:hint="eastAsia"/>
          <w:color w:val="auto"/>
        </w:rPr>
        <w:tab/>
      </w:r>
      <w:r>
        <w:rPr>
          <w:rFonts w:hint="eastAsia"/>
          <w:color w:val="auto"/>
        </w:rPr>
        <w:fldChar w:fldCharType="begin"/>
      </w:r>
      <w:r>
        <w:rPr>
          <w:color w:val="auto"/>
        </w:rPr>
        <w:instrText xml:space="preserve">PAGEREF _Toc206668002 \h</w:instrText>
      </w:r>
      <w:r>
        <w:rPr>
          <w:rFonts w:hint="eastAsia"/>
          <w:color w:val="auto"/>
        </w:rPr>
        <w:fldChar w:fldCharType="separate"/>
      </w:r>
      <w:r>
        <w:rPr>
          <w:color w:val="auto"/>
        </w:rPr>
        <w:t>- 20 -</w:t>
      </w:r>
      <w:r>
        <w:rPr>
          <w:rFonts w:hint="eastAsia"/>
          <w:color w:val="auto"/>
        </w:rPr>
        <w:fldChar w:fldCharType="end"/>
      </w:r>
      <w:r>
        <w:rPr>
          <w:rFonts w:hint="eastAsia"/>
          <w:color w:val="auto"/>
        </w:rPr>
        <w:fldChar w:fldCharType="end"/>
      </w:r>
    </w:p>
    <w:p w14:paraId="1242B368">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"_Toc206668003" </w:instrText>
      </w:r>
      <w:r>
        <w:rPr>
          <w:color w:val="auto"/>
        </w:rPr>
        <w:fldChar w:fldCharType="separate"/>
      </w:r>
      <w:r>
        <w:rPr>
          <w:rStyle w:val="20"/>
          <w:rFonts w:hint="eastAsia" w:cs="方正仿宋_GBK" w:asciiTheme="minorEastAsia" w:hAnsiTheme="minorEastAsia"/>
          <w:b/>
          <w:bCs/>
          <w:color w:val="auto"/>
          <w:kern w:val="0"/>
        </w:rPr>
        <w:t>※六、违约责任</w:t>
      </w:r>
      <w:r>
        <w:rPr>
          <w:rFonts w:hint="eastAsia"/>
          <w:color w:val="auto"/>
        </w:rPr>
        <w:tab/>
      </w:r>
      <w:r>
        <w:rPr>
          <w:rFonts w:hint="eastAsia"/>
          <w:color w:val="auto"/>
        </w:rPr>
        <w:fldChar w:fldCharType="begin"/>
      </w:r>
      <w:r>
        <w:rPr>
          <w:color w:val="auto"/>
        </w:rPr>
        <w:instrText xml:space="preserve">PAGEREF _Toc206668003 \h</w:instrText>
      </w:r>
      <w:r>
        <w:rPr>
          <w:rFonts w:hint="eastAsia"/>
          <w:color w:val="auto"/>
        </w:rPr>
        <w:fldChar w:fldCharType="separate"/>
      </w:r>
      <w:r>
        <w:rPr>
          <w:color w:val="auto"/>
        </w:rPr>
        <w:t>- 21 -</w:t>
      </w:r>
      <w:r>
        <w:rPr>
          <w:rFonts w:hint="eastAsia"/>
          <w:color w:val="auto"/>
        </w:rPr>
        <w:fldChar w:fldCharType="end"/>
      </w:r>
      <w:r>
        <w:rPr>
          <w:rFonts w:hint="eastAsia"/>
          <w:color w:val="auto"/>
        </w:rPr>
        <w:fldChar w:fldCharType="end"/>
      </w:r>
    </w:p>
    <w:p w14:paraId="7566EC45">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"_Toc206668004" </w:instrText>
      </w:r>
      <w:r>
        <w:rPr>
          <w:color w:val="auto"/>
        </w:rPr>
        <w:fldChar w:fldCharType="separate"/>
      </w:r>
      <w:r>
        <w:rPr>
          <w:rStyle w:val="20"/>
          <w:rFonts w:hint="eastAsia" w:cs="方正仿宋_GBK" w:asciiTheme="minorEastAsia" w:hAnsiTheme="minorEastAsia"/>
          <w:b/>
          <w:bCs/>
          <w:color w:val="auto"/>
          <w:kern w:val="0"/>
        </w:rPr>
        <w:t>※七、知识产权</w:t>
      </w:r>
      <w:r>
        <w:rPr>
          <w:rFonts w:hint="eastAsia"/>
          <w:color w:val="auto"/>
        </w:rPr>
        <w:tab/>
      </w:r>
      <w:r>
        <w:rPr>
          <w:rFonts w:hint="eastAsia"/>
          <w:color w:val="auto"/>
        </w:rPr>
        <w:fldChar w:fldCharType="begin"/>
      </w:r>
      <w:r>
        <w:rPr>
          <w:color w:val="auto"/>
        </w:rPr>
        <w:instrText xml:space="preserve">PAGEREF _Toc206668004 \h</w:instrText>
      </w:r>
      <w:r>
        <w:rPr>
          <w:rFonts w:hint="eastAsia"/>
          <w:color w:val="auto"/>
        </w:rPr>
        <w:fldChar w:fldCharType="separate"/>
      </w:r>
      <w:r>
        <w:rPr>
          <w:color w:val="auto"/>
        </w:rPr>
        <w:t>- 22 -</w:t>
      </w:r>
      <w:r>
        <w:rPr>
          <w:rFonts w:hint="eastAsia"/>
          <w:color w:val="auto"/>
        </w:rPr>
        <w:fldChar w:fldCharType="end"/>
      </w:r>
      <w:r>
        <w:rPr>
          <w:rFonts w:hint="eastAsia"/>
          <w:color w:val="auto"/>
        </w:rPr>
        <w:fldChar w:fldCharType="end"/>
      </w:r>
    </w:p>
    <w:p w14:paraId="1B4CAC10">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"_Toc206668005" </w:instrText>
      </w:r>
      <w:r>
        <w:rPr>
          <w:color w:val="auto"/>
        </w:rPr>
        <w:fldChar w:fldCharType="separate"/>
      </w:r>
      <w:r>
        <w:rPr>
          <w:rStyle w:val="20"/>
          <w:rFonts w:hint="eastAsia" w:cs="方正仿宋_GBK" w:asciiTheme="minorEastAsia" w:hAnsiTheme="minorEastAsia"/>
          <w:b/>
          <w:bCs/>
          <w:color w:val="auto"/>
          <w:kern w:val="0"/>
        </w:rPr>
        <w:t>※八、培训</w:t>
      </w:r>
      <w:r>
        <w:rPr>
          <w:rFonts w:hint="eastAsia"/>
          <w:color w:val="auto"/>
        </w:rPr>
        <w:tab/>
      </w:r>
      <w:r>
        <w:rPr>
          <w:rFonts w:hint="eastAsia"/>
          <w:color w:val="auto"/>
        </w:rPr>
        <w:fldChar w:fldCharType="begin"/>
      </w:r>
      <w:r>
        <w:rPr>
          <w:color w:val="auto"/>
        </w:rPr>
        <w:instrText xml:space="preserve">PAGEREF _Toc206668005 \h</w:instrText>
      </w:r>
      <w:r>
        <w:rPr>
          <w:rFonts w:hint="eastAsia"/>
          <w:color w:val="auto"/>
        </w:rPr>
        <w:fldChar w:fldCharType="separate"/>
      </w:r>
      <w:r>
        <w:rPr>
          <w:color w:val="auto"/>
        </w:rPr>
        <w:t>- 23 -</w:t>
      </w:r>
      <w:r>
        <w:rPr>
          <w:rFonts w:hint="eastAsia"/>
          <w:color w:val="auto"/>
        </w:rPr>
        <w:fldChar w:fldCharType="end"/>
      </w:r>
      <w:r>
        <w:rPr>
          <w:rFonts w:hint="eastAsia"/>
          <w:color w:val="auto"/>
        </w:rPr>
        <w:fldChar w:fldCharType="end"/>
      </w:r>
    </w:p>
    <w:p w14:paraId="32B43BB9">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"_Toc206668006" </w:instrText>
      </w:r>
      <w:r>
        <w:rPr>
          <w:color w:val="auto"/>
        </w:rPr>
        <w:fldChar w:fldCharType="separate"/>
      </w:r>
      <w:r>
        <w:rPr>
          <w:rStyle w:val="20"/>
          <w:rFonts w:hint="eastAsia" w:cs="方正仿宋_GBK" w:asciiTheme="minorEastAsia" w:hAnsiTheme="minorEastAsia"/>
          <w:b/>
          <w:bCs/>
          <w:color w:val="auto"/>
          <w:kern w:val="0"/>
        </w:rPr>
        <w:t>※九、附件、图纸及包装要求</w:t>
      </w:r>
      <w:r>
        <w:rPr>
          <w:rFonts w:hint="eastAsia"/>
          <w:color w:val="auto"/>
        </w:rPr>
        <w:tab/>
      </w:r>
      <w:r>
        <w:rPr>
          <w:rFonts w:hint="eastAsia"/>
          <w:color w:val="auto"/>
        </w:rPr>
        <w:fldChar w:fldCharType="begin"/>
      </w:r>
      <w:r>
        <w:rPr>
          <w:color w:val="auto"/>
        </w:rPr>
        <w:instrText xml:space="preserve">PAGEREF _Toc206668006 \h</w:instrText>
      </w:r>
      <w:r>
        <w:rPr>
          <w:rFonts w:hint="eastAsia"/>
          <w:color w:val="auto"/>
        </w:rPr>
        <w:fldChar w:fldCharType="separate"/>
      </w:r>
      <w:r>
        <w:rPr>
          <w:color w:val="auto"/>
        </w:rPr>
        <w:t>- 23 -</w:t>
      </w:r>
      <w:r>
        <w:rPr>
          <w:rFonts w:hint="eastAsia"/>
          <w:color w:val="auto"/>
        </w:rPr>
        <w:fldChar w:fldCharType="end"/>
      </w:r>
      <w:r>
        <w:rPr>
          <w:rFonts w:hint="eastAsia"/>
          <w:color w:val="auto"/>
        </w:rPr>
        <w:fldChar w:fldCharType="end"/>
      </w:r>
    </w:p>
    <w:p w14:paraId="15B3BB4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"_Toc206668007" </w:instrText>
      </w:r>
      <w:r>
        <w:rPr>
          <w:color w:val="auto"/>
        </w:rPr>
        <w:fldChar w:fldCharType="separate"/>
      </w:r>
      <w:r>
        <w:rPr>
          <w:rStyle w:val="20"/>
          <w:rFonts w:hint="eastAsia" w:cs="方正仿宋_GBK" w:asciiTheme="minorEastAsia" w:hAnsiTheme="minorEastAsia"/>
          <w:b/>
          <w:bCs/>
          <w:color w:val="auto"/>
          <w:kern w:val="0"/>
        </w:rPr>
        <w:t>※十、其他商务要求内容</w:t>
      </w:r>
      <w:r>
        <w:rPr>
          <w:rFonts w:hint="eastAsia"/>
          <w:color w:val="auto"/>
        </w:rPr>
        <w:tab/>
      </w:r>
      <w:r>
        <w:rPr>
          <w:rFonts w:hint="eastAsia"/>
          <w:color w:val="auto"/>
        </w:rPr>
        <w:fldChar w:fldCharType="begin"/>
      </w:r>
      <w:r>
        <w:rPr>
          <w:color w:val="auto"/>
        </w:rPr>
        <w:instrText xml:space="preserve">PAGEREF _Toc206668007 \h</w:instrText>
      </w:r>
      <w:r>
        <w:rPr>
          <w:rFonts w:hint="eastAsia"/>
          <w:color w:val="auto"/>
        </w:rPr>
        <w:fldChar w:fldCharType="separate"/>
      </w:r>
      <w:r>
        <w:rPr>
          <w:color w:val="auto"/>
        </w:rPr>
        <w:t>- 23 -</w:t>
      </w:r>
      <w:r>
        <w:rPr>
          <w:rFonts w:hint="eastAsia"/>
          <w:color w:val="auto"/>
        </w:rPr>
        <w:fldChar w:fldCharType="end"/>
      </w:r>
      <w:r>
        <w:rPr>
          <w:rFonts w:hint="eastAsia"/>
          <w:color w:val="auto"/>
        </w:rPr>
        <w:fldChar w:fldCharType="end"/>
      </w:r>
    </w:p>
    <w:p w14:paraId="31EBFB29">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"_Toc206668008" </w:instrText>
      </w:r>
      <w:r>
        <w:rPr>
          <w:color w:val="auto"/>
        </w:rPr>
        <w:fldChar w:fldCharType="separate"/>
      </w:r>
      <w:r>
        <w:rPr>
          <w:rStyle w:val="20"/>
          <w:rFonts w:hint="eastAsia" w:cs="方正仿宋_GBK" w:asciiTheme="minorEastAsia" w:hAnsiTheme="minorEastAsia"/>
          <w:color w:val="auto"/>
        </w:rPr>
        <w:t>第四篇  资格审查及评标办法</w:t>
      </w:r>
      <w:r>
        <w:rPr>
          <w:rFonts w:hint="eastAsia"/>
          <w:color w:val="auto"/>
        </w:rPr>
        <w:tab/>
      </w:r>
      <w:r>
        <w:rPr>
          <w:rFonts w:hint="eastAsia"/>
          <w:color w:val="auto"/>
        </w:rPr>
        <w:fldChar w:fldCharType="begin"/>
      </w:r>
      <w:r>
        <w:rPr>
          <w:color w:val="auto"/>
        </w:rPr>
        <w:instrText xml:space="preserve">PAGEREF _Toc206668008 \h</w:instrText>
      </w:r>
      <w:r>
        <w:rPr>
          <w:rFonts w:hint="eastAsia"/>
          <w:color w:val="auto"/>
        </w:rPr>
        <w:fldChar w:fldCharType="separate"/>
      </w:r>
      <w:r>
        <w:rPr>
          <w:color w:val="auto"/>
        </w:rPr>
        <w:t>- 24 -</w:t>
      </w:r>
      <w:r>
        <w:rPr>
          <w:rFonts w:hint="eastAsia"/>
          <w:color w:val="auto"/>
        </w:rPr>
        <w:fldChar w:fldCharType="end"/>
      </w:r>
      <w:r>
        <w:rPr>
          <w:rFonts w:hint="eastAsia"/>
          <w:color w:val="auto"/>
        </w:rPr>
        <w:fldChar w:fldCharType="end"/>
      </w:r>
    </w:p>
    <w:p w14:paraId="2D90A547">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"_Toc206668009" </w:instrText>
      </w:r>
      <w:r>
        <w:rPr>
          <w:color w:val="auto"/>
        </w:rPr>
        <w:fldChar w:fldCharType="separate"/>
      </w:r>
      <w:r>
        <w:rPr>
          <w:rStyle w:val="20"/>
          <w:rFonts w:hint="eastAsia" w:cs="方正仿宋_GBK" w:asciiTheme="minorEastAsia" w:hAnsiTheme="minorEastAsia"/>
          <w:b/>
          <w:color w:val="auto"/>
        </w:rPr>
        <w:t>一、资格审查及符合性审查</w:t>
      </w:r>
      <w:r>
        <w:rPr>
          <w:rFonts w:hint="eastAsia"/>
          <w:color w:val="auto"/>
        </w:rPr>
        <w:tab/>
      </w:r>
      <w:r>
        <w:rPr>
          <w:rFonts w:hint="eastAsia"/>
          <w:color w:val="auto"/>
        </w:rPr>
        <w:fldChar w:fldCharType="begin"/>
      </w:r>
      <w:r>
        <w:rPr>
          <w:color w:val="auto"/>
        </w:rPr>
        <w:instrText xml:space="preserve">PAGEREF _Toc206668009 \h</w:instrText>
      </w:r>
      <w:r>
        <w:rPr>
          <w:rFonts w:hint="eastAsia"/>
          <w:color w:val="auto"/>
        </w:rPr>
        <w:fldChar w:fldCharType="separate"/>
      </w:r>
      <w:r>
        <w:rPr>
          <w:color w:val="auto"/>
        </w:rPr>
        <w:t>- 24 -</w:t>
      </w:r>
      <w:r>
        <w:rPr>
          <w:rFonts w:hint="eastAsia"/>
          <w:color w:val="auto"/>
        </w:rPr>
        <w:fldChar w:fldCharType="end"/>
      </w:r>
      <w:r>
        <w:rPr>
          <w:rFonts w:hint="eastAsia"/>
          <w:color w:val="auto"/>
        </w:rPr>
        <w:fldChar w:fldCharType="end"/>
      </w:r>
    </w:p>
    <w:p w14:paraId="3436E427">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"_Toc206668010" </w:instrText>
      </w:r>
      <w:r>
        <w:rPr>
          <w:color w:val="auto"/>
        </w:rPr>
        <w:fldChar w:fldCharType="separate"/>
      </w:r>
      <w:r>
        <w:rPr>
          <w:rStyle w:val="20"/>
          <w:rFonts w:hint="eastAsia" w:cs="方正仿宋_GBK" w:asciiTheme="minorEastAsia" w:hAnsiTheme="minorEastAsia"/>
          <w:b/>
          <w:color w:val="auto"/>
        </w:rPr>
        <w:t>二、评标方法</w:t>
      </w:r>
      <w:r>
        <w:rPr>
          <w:rFonts w:hint="eastAsia"/>
          <w:color w:val="auto"/>
        </w:rPr>
        <w:tab/>
      </w:r>
      <w:r>
        <w:rPr>
          <w:rFonts w:hint="eastAsia"/>
          <w:color w:val="auto"/>
        </w:rPr>
        <w:fldChar w:fldCharType="begin"/>
      </w:r>
      <w:r>
        <w:rPr>
          <w:color w:val="auto"/>
        </w:rPr>
        <w:instrText xml:space="preserve">PAGEREF _Toc206668010 \h</w:instrText>
      </w:r>
      <w:r>
        <w:rPr>
          <w:rFonts w:hint="eastAsia"/>
          <w:color w:val="auto"/>
        </w:rPr>
        <w:fldChar w:fldCharType="separate"/>
      </w:r>
      <w:r>
        <w:rPr>
          <w:color w:val="auto"/>
        </w:rPr>
        <w:t>- 25 -</w:t>
      </w:r>
      <w:r>
        <w:rPr>
          <w:rFonts w:hint="eastAsia"/>
          <w:color w:val="auto"/>
        </w:rPr>
        <w:fldChar w:fldCharType="end"/>
      </w:r>
      <w:r>
        <w:rPr>
          <w:rFonts w:hint="eastAsia"/>
          <w:color w:val="auto"/>
        </w:rPr>
        <w:fldChar w:fldCharType="end"/>
      </w:r>
    </w:p>
    <w:p w14:paraId="34E75E11">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"_Toc206668011" </w:instrText>
      </w:r>
      <w:r>
        <w:rPr>
          <w:color w:val="auto"/>
        </w:rPr>
        <w:fldChar w:fldCharType="separate"/>
      </w:r>
      <w:r>
        <w:rPr>
          <w:rStyle w:val="20"/>
          <w:rFonts w:hint="eastAsia" w:cs="方正仿宋_GBK" w:asciiTheme="minorEastAsia" w:hAnsiTheme="minorEastAsia"/>
          <w:b/>
          <w:color w:val="auto"/>
        </w:rPr>
        <w:t>三、评标标准</w:t>
      </w:r>
      <w:r>
        <w:rPr>
          <w:rFonts w:hint="eastAsia"/>
          <w:color w:val="auto"/>
        </w:rPr>
        <w:tab/>
      </w:r>
      <w:r>
        <w:rPr>
          <w:rFonts w:hint="eastAsia"/>
          <w:color w:val="auto"/>
        </w:rPr>
        <w:fldChar w:fldCharType="begin"/>
      </w:r>
      <w:r>
        <w:rPr>
          <w:color w:val="auto"/>
        </w:rPr>
        <w:instrText xml:space="preserve">PAGEREF _Toc206668011 \h</w:instrText>
      </w:r>
      <w:r>
        <w:rPr>
          <w:rFonts w:hint="eastAsia"/>
          <w:color w:val="auto"/>
        </w:rPr>
        <w:fldChar w:fldCharType="separate"/>
      </w:r>
      <w:r>
        <w:rPr>
          <w:color w:val="auto"/>
        </w:rPr>
        <w:t>- 25 -</w:t>
      </w:r>
      <w:r>
        <w:rPr>
          <w:rFonts w:hint="eastAsia"/>
          <w:color w:val="auto"/>
        </w:rPr>
        <w:fldChar w:fldCharType="end"/>
      </w:r>
      <w:r>
        <w:rPr>
          <w:rFonts w:hint="eastAsia"/>
          <w:color w:val="auto"/>
        </w:rPr>
        <w:fldChar w:fldCharType="end"/>
      </w:r>
    </w:p>
    <w:p w14:paraId="55C3C8B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"_Toc206668012" </w:instrText>
      </w:r>
      <w:r>
        <w:rPr>
          <w:color w:val="auto"/>
        </w:rPr>
        <w:fldChar w:fldCharType="separate"/>
      </w:r>
      <w:r>
        <w:rPr>
          <w:rStyle w:val="20"/>
          <w:rFonts w:hint="eastAsia" w:cs="方正仿宋_GBK" w:asciiTheme="minorEastAsia" w:hAnsiTheme="minorEastAsia"/>
          <w:b/>
          <w:color w:val="auto"/>
        </w:rPr>
        <w:t>四、无效投标条款</w:t>
      </w:r>
      <w:r>
        <w:rPr>
          <w:rFonts w:hint="eastAsia"/>
          <w:color w:val="auto"/>
        </w:rPr>
        <w:tab/>
      </w:r>
      <w:r>
        <w:rPr>
          <w:rFonts w:hint="eastAsia"/>
          <w:color w:val="auto"/>
        </w:rPr>
        <w:fldChar w:fldCharType="begin"/>
      </w:r>
      <w:r>
        <w:rPr>
          <w:color w:val="auto"/>
        </w:rPr>
        <w:instrText xml:space="preserve">PAGEREF _Toc206668012 \h</w:instrText>
      </w:r>
      <w:r>
        <w:rPr>
          <w:rFonts w:hint="eastAsia"/>
          <w:color w:val="auto"/>
        </w:rPr>
        <w:fldChar w:fldCharType="separate"/>
      </w:r>
      <w:r>
        <w:rPr>
          <w:color w:val="auto"/>
        </w:rPr>
        <w:t>- 28 -</w:t>
      </w:r>
      <w:r>
        <w:rPr>
          <w:rFonts w:hint="eastAsia"/>
          <w:color w:val="auto"/>
        </w:rPr>
        <w:fldChar w:fldCharType="end"/>
      </w:r>
      <w:r>
        <w:rPr>
          <w:rFonts w:hint="eastAsia"/>
          <w:color w:val="auto"/>
        </w:rPr>
        <w:fldChar w:fldCharType="end"/>
      </w:r>
    </w:p>
    <w:p w14:paraId="0720EB31">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"_Toc206668013" </w:instrText>
      </w:r>
      <w:r>
        <w:rPr>
          <w:color w:val="auto"/>
        </w:rPr>
        <w:fldChar w:fldCharType="separate"/>
      </w:r>
      <w:r>
        <w:rPr>
          <w:rStyle w:val="20"/>
          <w:rFonts w:hint="eastAsia" w:cs="方正仿宋_GBK" w:asciiTheme="minorEastAsia" w:hAnsiTheme="minorEastAsia"/>
          <w:b/>
          <w:color w:val="auto"/>
        </w:rPr>
        <w:t>五、废标条款</w:t>
      </w:r>
      <w:r>
        <w:rPr>
          <w:rFonts w:hint="eastAsia"/>
          <w:color w:val="auto"/>
        </w:rPr>
        <w:tab/>
      </w:r>
      <w:r>
        <w:rPr>
          <w:rFonts w:hint="eastAsia"/>
          <w:color w:val="auto"/>
        </w:rPr>
        <w:fldChar w:fldCharType="begin"/>
      </w:r>
      <w:r>
        <w:rPr>
          <w:color w:val="auto"/>
        </w:rPr>
        <w:instrText xml:space="preserve">PAGEREF _Toc206668013 \h</w:instrText>
      </w:r>
      <w:r>
        <w:rPr>
          <w:rFonts w:hint="eastAsia"/>
          <w:color w:val="auto"/>
        </w:rPr>
        <w:fldChar w:fldCharType="separate"/>
      </w:r>
      <w:r>
        <w:rPr>
          <w:color w:val="auto"/>
        </w:rPr>
        <w:t>- 28 -</w:t>
      </w:r>
      <w:r>
        <w:rPr>
          <w:rFonts w:hint="eastAsia"/>
          <w:color w:val="auto"/>
        </w:rPr>
        <w:fldChar w:fldCharType="end"/>
      </w:r>
      <w:r>
        <w:rPr>
          <w:rFonts w:hint="eastAsia"/>
          <w:color w:val="auto"/>
        </w:rPr>
        <w:fldChar w:fldCharType="end"/>
      </w:r>
    </w:p>
    <w:p w14:paraId="467982AD">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"_Toc206668014" </w:instrText>
      </w:r>
      <w:r>
        <w:rPr>
          <w:color w:val="auto"/>
        </w:rPr>
        <w:fldChar w:fldCharType="separate"/>
      </w:r>
      <w:r>
        <w:rPr>
          <w:rStyle w:val="20"/>
          <w:rFonts w:hint="eastAsia" w:cs="方正仿宋_GBK" w:asciiTheme="minorEastAsia" w:hAnsiTheme="minorEastAsia"/>
          <w:color w:val="auto"/>
        </w:rPr>
        <w:t>第五篇  投标人须知</w:t>
      </w:r>
      <w:r>
        <w:rPr>
          <w:rFonts w:hint="eastAsia"/>
          <w:color w:val="auto"/>
        </w:rPr>
        <w:tab/>
      </w:r>
      <w:r>
        <w:rPr>
          <w:rFonts w:hint="eastAsia"/>
          <w:color w:val="auto"/>
        </w:rPr>
        <w:fldChar w:fldCharType="begin"/>
      </w:r>
      <w:r>
        <w:rPr>
          <w:color w:val="auto"/>
        </w:rPr>
        <w:instrText xml:space="preserve">PAGEREF _Toc206668014 \h</w:instrText>
      </w:r>
      <w:r>
        <w:rPr>
          <w:rFonts w:hint="eastAsia"/>
          <w:color w:val="auto"/>
        </w:rPr>
        <w:fldChar w:fldCharType="separate"/>
      </w:r>
      <w:r>
        <w:rPr>
          <w:color w:val="auto"/>
        </w:rPr>
        <w:t>- 29 -</w:t>
      </w:r>
      <w:r>
        <w:rPr>
          <w:rFonts w:hint="eastAsia"/>
          <w:color w:val="auto"/>
        </w:rPr>
        <w:fldChar w:fldCharType="end"/>
      </w:r>
      <w:r>
        <w:rPr>
          <w:rFonts w:hint="eastAsia"/>
          <w:color w:val="auto"/>
        </w:rPr>
        <w:fldChar w:fldCharType="end"/>
      </w:r>
    </w:p>
    <w:p w14:paraId="57DD16D4">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"_Toc206668015" </w:instrText>
      </w:r>
      <w:r>
        <w:rPr>
          <w:color w:val="auto"/>
        </w:rPr>
        <w:fldChar w:fldCharType="separate"/>
      </w:r>
      <w:r>
        <w:rPr>
          <w:rStyle w:val="20"/>
          <w:rFonts w:hint="eastAsia" w:cs="方正仿宋_GBK" w:asciiTheme="minorEastAsia" w:hAnsiTheme="minorEastAsia"/>
          <w:b/>
          <w:color w:val="auto"/>
        </w:rPr>
        <w:t>一、投标人</w:t>
      </w:r>
      <w:r>
        <w:rPr>
          <w:rFonts w:hint="eastAsia"/>
          <w:color w:val="auto"/>
        </w:rPr>
        <w:tab/>
      </w:r>
      <w:r>
        <w:rPr>
          <w:rFonts w:hint="eastAsia"/>
          <w:color w:val="auto"/>
        </w:rPr>
        <w:fldChar w:fldCharType="begin"/>
      </w:r>
      <w:r>
        <w:rPr>
          <w:color w:val="auto"/>
        </w:rPr>
        <w:instrText xml:space="preserve">PAGEREF _Toc206668015 \h</w:instrText>
      </w:r>
      <w:r>
        <w:rPr>
          <w:rFonts w:hint="eastAsia"/>
          <w:color w:val="auto"/>
        </w:rPr>
        <w:fldChar w:fldCharType="separate"/>
      </w:r>
      <w:r>
        <w:rPr>
          <w:color w:val="auto"/>
        </w:rPr>
        <w:t>- 29 -</w:t>
      </w:r>
      <w:r>
        <w:rPr>
          <w:rFonts w:hint="eastAsia"/>
          <w:color w:val="auto"/>
        </w:rPr>
        <w:fldChar w:fldCharType="end"/>
      </w:r>
      <w:r>
        <w:rPr>
          <w:rFonts w:hint="eastAsia"/>
          <w:color w:val="auto"/>
        </w:rPr>
        <w:fldChar w:fldCharType="end"/>
      </w:r>
    </w:p>
    <w:p w14:paraId="40D3D6D2">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"_Toc206668016" </w:instrText>
      </w:r>
      <w:r>
        <w:rPr>
          <w:color w:val="auto"/>
        </w:rPr>
        <w:fldChar w:fldCharType="separate"/>
      </w:r>
      <w:r>
        <w:rPr>
          <w:rStyle w:val="20"/>
          <w:rFonts w:hint="eastAsia" w:cs="方正仿宋_GBK" w:asciiTheme="minorEastAsia" w:hAnsiTheme="minorEastAsia"/>
          <w:b/>
          <w:color w:val="auto"/>
        </w:rPr>
        <w:t>二、招标文件</w:t>
      </w:r>
      <w:r>
        <w:rPr>
          <w:rFonts w:hint="eastAsia"/>
          <w:color w:val="auto"/>
        </w:rPr>
        <w:tab/>
      </w:r>
      <w:r>
        <w:rPr>
          <w:rFonts w:hint="eastAsia"/>
          <w:color w:val="auto"/>
        </w:rPr>
        <w:fldChar w:fldCharType="begin"/>
      </w:r>
      <w:r>
        <w:rPr>
          <w:color w:val="auto"/>
        </w:rPr>
        <w:instrText xml:space="preserve">PAGEREF _Toc206668016 \h</w:instrText>
      </w:r>
      <w:r>
        <w:rPr>
          <w:rFonts w:hint="eastAsia"/>
          <w:color w:val="auto"/>
        </w:rPr>
        <w:fldChar w:fldCharType="separate"/>
      </w:r>
      <w:r>
        <w:rPr>
          <w:color w:val="auto"/>
        </w:rPr>
        <w:t>- 29 -</w:t>
      </w:r>
      <w:r>
        <w:rPr>
          <w:rFonts w:hint="eastAsia"/>
          <w:color w:val="auto"/>
        </w:rPr>
        <w:fldChar w:fldCharType="end"/>
      </w:r>
      <w:r>
        <w:rPr>
          <w:rFonts w:hint="eastAsia"/>
          <w:color w:val="auto"/>
        </w:rPr>
        <w:fldChar w:fldCharType="end"/>
      </w:r>
    </w:p>
    <w:p w14:paraId="502FB8BB">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"_Toc206668017" </w:instrText>
      </w:r>
      <w:r>
        <w:rPr>
          <w:color w:val="auto"/>
        </w:rPr>
        <w:fldChar w:fldCharType="separate"/>
      </w:r>
      <w:r>
        <w:rPr>
          <w:rStyle w:val="20"/>
          <w:rFonts w:hint="eastAsia" w:cs="方正仿宋_GBK" w:asciiTheme="minorEastAsia" w:hAnsiTheme="minorEastAsia"/>
          <w:b/>
          <w:color w:val="auto"/>
        </w:rPr>
        <w:t>三、投标文件</w:t>
      </w:r>
      <w:r>
        <w:rPr>
          <w:rFonts w:hint="eastAsia"/>
          <w:color w:val="auto"/>
        </w:rPr>
        <w:tab/>
      </w:r>
      <w:r>
        <w:rPr>
          <w:rFonts w:hint="eastAsia"/>
          <w:color w:val="auto"/>
        </w:rPr>
        <w:fldChar w:fldCharType="begin"/>
      </w:r>
      <w:r>
        <w:rPr>
          <w:color w:val="auto"/>
        </w:rPr>
        <w:instrText xml:space="preserve">PAGEREF _Toc206668017 \h</w:instrText>
      </w:r>
      <w:r>
        <w:rPr>
          <w:rFonts w:hint="eastAsia"/>
          <w:color w:val="auto"/>
        </w:rPr>
        <w:fldChar w:fldCharType="separate"/>
      </w:r>
      <w:r>
        <w:rPr>
          <w:color w:val="auto"/>
        </w:rPr>
        <w:t>- 29 -</w:t>
      </w:r>
      <w:r>
        <w:rPr>
          <w:rFonts w:hint="eastAsia"/>
          <w:color w:val="auto"/>
        </w:rPr>
        <w:fldChar w:fldCharType="end"/>
      </w:r>
      <w:r>
        <w:rPr>
          <w:rFonts w:hint="eastAsia"/>
          <w:color w:val="auto"/>
        </w:rPr>
        <w:fldChar w:fldCharType="end"/>
      </w:r>
    </w:p>
    <w:p w14:paraId="5F50D512">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"_Toc206668018" </w:instrText>
      </w:r>
      <w:r>
        <w:rPr>
          <w:color w:val="auto"/>
        </w:rPr>
        <w:fldChar w:fldCharType="separate"/>
      </w:r>
      <w:r>
        <w:rPr>
          <w:rStyle w:val="20"/>
          <w:rFonts w:hint="eastAsia" w:cs="方正仿宋_GBK" w:asciiTheme="minorEastAsia" w:hAnsiTheme="minorEastAsia"/>
          <w:b/>
          <w:color w:val="auto"/>
        </w:rPr>
        <w:t>四、开标</w:t>
      </w:r>
      <w:r>
        <w:rPr>
          <w:rFonts w:hint="eastAsia"/>
          <w:color w:val="auto"/>
        </w:rPr>
        <w:tab/>
      </w:r>
      <w:r>
        <w:rPr>
          <w:rFonts w:hint="eastAsia"/>
          <w:color w:val="auto"/>
        </w:rPr>
        <w:fldChar w:fldCharType="begin"/>
      </w:r>
      <w:r>
        <w:rPr>
          <w:color w:val="auto"/>
        </w:rPr>
        <w:instrText xml:space="preserve">PAGEREF _Toc206668018 \h</w:instrText>
      </w:r>
      <w:r>
        <w:rPr>
          <w:rFonts w:hint="eastAsia"/>
          <w:color w:val="auto"/>
        </w:rPr>
        <w:fldChar w:fldCharType="separate"/>
      </w:r>
      <w:r>
        <w:rPr>
          <w:color w:val="auto"/>
        </w:rPr>
        <w:t>- 31 -</w:t>
      </w:r>
      <w:r>
        <w:rPr>
          <w:rFonts w:hint="eastAsia"/>
          <w:color w:val="auto"/>
        </w:rPr>
        <w:fldChar w:fldCharType="end"/>
      </w:r>
      <w:r>
        <w:rPr>
          <w:rFonts w:hint="eastAsia"/>
          <w:color w:val="auto"/>
        </w:rPr>
        <w:fldChar w:fldCharType="end"/>
      </w:r>
    </w:p>
    <w:p w14:paraId="5E51C72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"_Toc206668019" </w:instrText>
      </w:r>
      <w:r>
        <w:rPr>
          <w:color w:val="auto"/>
        </w:rPr>
        <w:fldChar w:fldCharType="separate"/>
      </w:r>
      <w:r>
        <w:rPr>
          <w:rStyle w:val="20"/>
          <w:rFonts w:hint="eastAsia" w:cs="方正仿宋_GBK" w:asciiTheme="minorEastAsia" w:hAnsiTheme="minorEastAsia"/>
          <w:b/>
          <w:color w:val="auto"/>
        </w:rPr>
        <w:t>五、评标</w:t>
      </w:r>
      <w:r>
        <w:rPr>
          <w:rFonts w:hint="eastAsia"/>
          <w:color w:val="auto"/>
        </w:rPr>
        <w:tab/>
      </w:r>
      <w:r>
        <w:rPr>
          <w:rFonts w:hint="eastAsia"/>
          <w:color w:val="auto"/>
        </w:rPr>
        <w:fldChar w:fldCharType="begin"/>
      </w:r>
      <w:r>
        <w:rPr>
          <w:color w:val="auto"/>
        </w:rPr>
        <w:instrText xml:space="preserve">PAGEREF _Toc206668019 \h</w:instrText>
      </w:r>
      <w:r>
        <w:rPr>
          <w:rFonts w:hint="eastAsia"/>
          <w:color w:val="auto"/>
        </w:rPr>
        <w:fldChar w:fldCharType="separate"/>
      </w:r>
      <w:r>
        <w:rPr>
          <w:color w:val="auto"/>
        </w:rPr>
        <w:t>- 31 -</w:t>
      </w:r>
      <w:r>
        <w:rPr>
          <w:rFonts w:hint="eastAsia"/>
          <w:color w:val="auto"/>
        </w:rPr>
        <w:fldChar w:fldCharType="end"/>
      </w:r>
      <w:r>
        <w:rPr>
          <w:rFonts w:hint="eastAsia"/>
          <w:color w:val="auto"/>
        </w:rPr>
        <w:fldChar w:fldCharType="end"/>
      </w:r>
    </w:p>
    <w:p w14:paraId="793FD684">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"_Toc206668020" </w:instrText>
      </w:r>
      <w:r>
        <w:rPr>
          <w:color w:val="auto"/>
        </w:rPr>
        <w:fldChar w:fldCharType="separate"/>
      </w:r>
      <w:r>
        <w:rPr>
          <w:rStyle w:val="20"/>
          <w:rFonts w:hint="eastAsia" w:cs="方正仿宋_GBK" w:asciiTheme="minorEastAsia" w:hAnsiTheme="minorEastAsia"/>
          <w:b/>
          <w:color w:val="auto"/>
        </w:rPr>
        <w:t>六、定标</w:t>
      </w:r>
      <w:r>
        <w:rPr>
          <w:rFonts w:hint="eastAsia"/>
          <w:color w:val="auto"/>
        </w:rPr>
        <w:tab/>
      </w:r>
      <w:r>
        <w:rPr>
          <w:rFonts w:hint="eastAsia"/>
          <w:color w:val="auto"/>
        </w:rPr>
        <w:fldChar w:fldCharType="begin"/>
      </w:r>
      <w:r>
        <w:rPr>
          <w:color w:val="auto"/>
        </w:rPr>
        <w:instrText xml:space="preserve">PAGEREF _Toc206668020 \h</w:instrText>
      </w:r>
      <w:r>
        <w:rPr>
          <w:rFonts w:hint="eastAsia"/>
          <w:color w:val="auto"/>
        </w:rPr>
        <w:fldChar w:fldCharType="separate"/>
      </w:r>
      <w:r>
        <w:rPr>
          <w:color w:val="auto"/>
        </w:rPr>
        <w:t>- 31 -</w:t>
      </w:r>
      <w:r>
        <w:rPr>
          <w:rFonts w:hint="eastAsia"/>
          <w:color w:val="auto"/>
        </w:rPr>
        <w:fldChar w:fldCharType="end"/>
      </w:r>
      <w:r>
        <w:rPr>
          <w:rFonts w:hint="eastAsia"/>
          <w:color w:val="auto"/>
        </w:rPr>
        <w:fldChar w:fldCharType="end"/>
      </w:r>
    </w:p>
    <w:p w14:paraId="410639FD">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"_Toc206668021" </w:instrText>
      </w:r>
      <w:r>
        <w:rPr>
          <w:color w:val="auto"/>
        </w:rPr>
        <w:fldChar w:fldCharType="separate"/>
      </w:r>
      <w:r>
        <w:rPr>
          <w:rStyle w:val="20"/>
          <w:rFonts w:hint="eastAsia" w:cs="方正仿宋_GBK" w:asciiTheme="minorEastAsia" w:hAnsiTheme="minorEastAsia"/>
          <w:b/>
          <w:color w:val="auto"/>
        </w:rPr>
        <w:t>七、中标</w:t>
      </w:r>
      <w:r>
        <w:rPr>
          <w:rFonts w:hint="eastAsia"/>
          <w:color w:val="auto"/>
        </w:rPr>
        <w:tab/>
      </w:r>
      <w:r>
        <w:rPr>
          <w:rFonts w:hint="eastAsia"/>
          <w:color w:val="auto"/>
        </w:rPr>
        <w:fldChar w:fldCharType="begin"/>
      </w:r>
      <w:r>
        <w:rPr>
          <w:color w:val="auto"/>
        </w:rPr>
        <w:instrText xml:space="preserve">PAGEREF _Toc206668021 \h</w:instrText>
      </w:r>
      <w:r>
        <w:rPr>
          <w:rFonts w:hint="eastAsia"/>
          <w:color w:val="auto"/>
        </w:rPr>
        <w:fldChar w:fldCharType="separate"/>
      </w:r>
      <w:r>
        <w:rPr>
          <w:color w:val="auto"/>
        </w:rPr>
        <w:t>- 32 -</w:t>
      </w:r>
      <w:r>
        <w:rPr>
          <w:rFonts w:hint="eastAsia"/>
          <w:color w:val="auto"/>
        </w:rPr>
        <w:fldChar w:fldCharType="end"/>
      </w:r>
      <w:r>
        <w:rPr>
          <w:rFonts w:hint="eastAsia"/>
          <w:color w:val="auto"/>
        </w:rPr>
        <w:fldChar w:fldCharType="end"/>
      </w:r>
    </w:p>
    <w:p w14:paraId="4AA6A75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"_Toc206668022" </w:instrText>
      </w:r>
      <w:r>
        <w:rPr>
          <w:color w:val="auto"/>
        </w:rPr>
        <w:fldChar w:fldCharType="separate"/>
      </w:r>
      <w:r>
        <w:rPr>
          <w:rStyle w:val="20"/>
          <w:rFonts w:hint="eastAsia" w:cs="方正仿宋_GBK" w:asciiTheme="minorEastAsia" w:hAnsiTheme="minorEastAsia"/>
          <w:b/>
          <w:color w:val="auto"/>
        </w:rPr>
        <w:t>八、询问、质疑和投诉</w:t>
      </w:r>
      <w:r>
        <w:rPr>
          <w:rFonts w:hint="eastAsia"/>
          <w:color w:val="auto"/>
        </w:rPr>
        <w:tab/>
      </w:r>
      <w:r>
        <w:rPr>
          <w:rFonts w:hint="eastAsia"/>
          <w:color w:val="auto"/>
        </w:rPr>
        <w:fldChar w:fldCharType="begin"/>
      </w:r>
      <w:r>
        <w:rPr>
          <w:color w:val="auto"/>
        </w:rPr>
        <w:instrText xml:space="preserve">PAGEREF _Toc206668022 \h</w:instrText>
      </w:r>
      <w:r>
        <w:rPr>
          <w:rFonts w:hint="eastAsia"/>
          <w:color w:val="auto"/>
        </w:rPr>
        <w:fldChar w:fldCharType="separate"/>
      </w:r>
      <w:r>
        <w:rPr>
          <w:color w:val="auto"/>
        </w:rPr>
        <w:t>- 32 -</w:t>
      </w:r>
      <w:r>
        <w:rPr>
          <w:rFonts w:hint="eastAsia"/>
          <w:color w:val="auto"/>
        </w:rPr>
        <w:fldChar w:fldCharType="end"/>
      </w:r>
      <w:r>
        <w:rPr>
          <w:rFonts w:hint="eastAsia"/>
          <w:color w:val="auto"/>
        </w:rPr>
        <w:fldChar w:fldCharType="end"/>
      </w:r>
    </w:p>
    <w:p w14:paraId="302E36FF">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"_Toc206668023" </w:instrText>
      </w:r>
      <w:r>
        <w:rPr>
          <w:color w:val="auto"/>
        </w:rPr>
        <w:fldChar w:fldCharType="separate"/>
      </w:r>
      <w:r>
        <w:rPr>
          <w:rStyle w:val="20"/>
          <w:rFonts w:hint="eastAsia" w:cs="方正仿宋_GBK" w:asciiTheme="minorEastAsia" w:hAnsiTheme="minorEastAsia"/>
          <w:b/>
          <w:color w:val="auto"/>
        </w:rPr>
        <w:t>九、采购代理服务费</w:t>
      </w:r>
      <w:r>
        <w:rPr>
          <w:rFonts w:hint="eastAsia"/>
          <w:color w:val="auto"/>
        </w:rPr>
        <w:tab/>
      </w:r>
      <w:r>
        <w:rPr>
          <w:rFonts w:hint="eastAsia"/>
          <w:color w:val="auto"/>
        </w:rPr>
        <w:fldChar w:fldCharType="begin"/>
      </w:r>
      <w:r>
        <w:rPr>
          <w:color w:val="auto"/>
        </w:rPr>
        <w:instrText xml:space="preserve">PAGEREF _Toc206668023 \h</w:instrText>
      </w:r>
      <w:r>
        <w:rPr>
          <w:rFonts w:hint="eastAsia"/>
          <w:color w:val="auto"/>
        </w:rPr>
        <w:fldChar w:fldCharType="separate"/>
      </w:r>
      <w:r>
        <w:rPr>
          <w:color w:val="auto"/>
        </w:rPr>
        <w:t>- 33 -</w:t>
      </w:r>
      <w:r>
        <w:rPr>
          <w:rFonts w:hint="eastAsia"/>
          <w:color w:val="auto"/>
        </w:rPr>
        <w:fldChar w:fldCharType="end"/>
      </w:r>
      <w:r>
        <w:rPr>
          <w:rFonts w:hint="eastAsia"/>
          <w:color w:val="auto"/>
        </w:rPr>
        <w:fldChar w:fldCharType="end"/>
      </w:r>
    </w:p>
    <w:p w14:paraId="2D8FC4EA">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"_Toc206668024" </w:instrText>
      </w:r>
      <w:r>
        <w:rPr>
          <w:color w:val="auto"/>
        </w:rPr>
        <w:fldChar w:fldCharType="separate"/>
      </w:r>
      <w:r>
        <w:rPr>
          <w:rStyle w:val="20"/>
          <w:rFonts w:hint="eastAsia" w:cs="方正仿宋_GBK" w:asciiTheme="minorEastAsia" w:hAnsiTheme="minorEastAsia"/>
          <w:b/>
          <w:color w:val="auto"/>
        </w:rPr>
        <w:t>十、交易服务费</w:t>
      </w:r>
      <w:r>
        <w:rPr>
          <w:rFonts w:hint="eastAsia"/>
          <w:color w:val="auto"/>
        </w:rPr>
        <w:tab/>
      </w:r>
      <w:r>
        <w:rPr>
          <w:rFonts w:hint="eastAsia"/>
          <w:color w:val="auto"/>
        </w:rPr>
        <w:fldChar w:fldCharType="begin"/>
      </w:r>
      <w:r>
        <w:rPr>
          <w:color w:val="auto"/>
        </w:rPr>
        <w:instrText xml:space="preserve">PAGEREF _Toc206668024 \h</w:instrText>
      </w:r>
      <w:r>
        <w:rPr>
          <w:rFonts w:hint="eastAsia"/>
          <w:color w:val="auto"/>
        </w:rPr>
        <w:fldChar w:fldCharType="separate"/>
      </w:r>
      <w:r>
        <w:rPr>
          <w:color w:val="auto"/>
        </w:rPr>
        <w:t>- 33 -</w:t>
      </w:r>
      <w:r>
        <w:rPr>
          <w:rFonts w:hint="eastAsia"/>
          <w:color w:val="auto"/>
        </w:rPr>
        <w:fldChar w:fldCharType="end"/>
      </w:r>
      <w:r>
        <w:rPr>
          <w:rFonts w:hint="eastAsia"/>
          <w:color w:val="auto"/>
        </w:rPr>
        <w:fldChar w:fldCharType="end"/>
      </w:r>
    </w:p>
    <w:p w14:paraId="1B5F1446">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"_Toc206668025" </w:instrText>
      </w:r>
      <w:r>
        <w:rPr>
          <w:color w:val="auto"/>
        </w:rPr>
        <w:fldChar w:fldCharType="separate"/>
      </w:r>
      <w:r>
        <w:rPr>
          <w:rStyle w:val="20"/>
          <w:rFonts w:hint="eastAsia" w:cs="方正仿宋_GBK" w:asciiTheme="minorEastAsia" w:hAnsiTheme="minorEastAsia"/>
          <w:b/>
          <w:color w:val="auto"/>
        </w:rPr>
        <w:t>十一、签订合同</w:t>
      </w:r>
      <w:r>
        <w:rPr>
          <w:rFonts w:hint="eastAsia"/>
          <w:color w:val="auto"/>
        </w:rPr>
        <w:tab/>
      </w:r>
      <w:r>
        <w:rPr>
          <w:rFonts w:hint="eastAsia"/>
          <w:color w:val="auto"/>
        </w:rPr>
        <w:fldChar w:fldCharType="begin"/>
      </w:r>
      <w:r>
        <w:rPr>
          <w:color w:val="auto"/>
        </w:rPr>
        <w:instrText xml:space="preserve">PAGEREF _Toc206668025 \h</w:instrText>
      </w:r>
      <w:r>
        <w:rPr>
          <w:rFonts w:hint="eastAsia"/>
          <w:color w:val="auto"/>
        </w:rPr>
        <w:fldChar w:fldCharType="separate"/>
      </w:r>
      <w:r>
        <w:rPr>
          <w:color w:val="auto"/>
        </w:rPr>
        <w:t>- 34 -</w:t>
      </w:r>
      <w:r>
        <w:rPr>
          <w:rFonts w:hint="eastAsia"/>
          <w:color w:val="auto"/>
        </w:rPr>
        <w:fldChar w:fldCharType="end"/>
      </w:r>
      <w:r>
        <w:rPr>
          <w:rFonts w:hint="eastAsia"/>
          <w:color w:val="auto"/>
        </w:rPr>
        <w:fldChar w:fldCharType="end"/>
      </w:r>
    </w:p>
    <w:p w14:paraId="54BB2CDD">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"_Toc206668026" </w:instrText>
      </w:r>
      <w:r>
        <w:rPr>
          <w:color w:val="auto"/>
        </w:rPr>
        <w:fldChar w:fldCharType="separate"/>
      </w:r>
      <w:r>
        <w:rPr>
          <w:rStyle w:val="20"/>
          <w:rFonts w:hint="eastAsia" w:cs="方正仿宋_GBK" w:asciiTheme="minorEastAsia" w:hAnsiTheme="minorEastAsia"/>
          <w:b/>
          <w:color w:val="auto"/>
        </w:rPr>
        <w:t>十二、政府采购信用融资</w:t>
      </w:r>
      <w:r>
        <w:rPr>
          <w:rFonts w:hint="eastAsia"/>
          <w:color w:val="auto"/>
        </w:rPr>
        <w:tab/>
      </w:r>
      <w:r>
        <w:rPr>
          <w:rFonts w:hint="eastAsia"/>
          <w:color w:val="auto"/>
        </w:rPr>
        <w:fldChar w:fldCharType="begin"/>
      </w:r>
      <w:r>
        <w:rPr>
          <w:color w:val="auto"/>
        </w:rPr>
        <w:instrText xml:space="preserve">PAGEREF _Toc206668026 \h</w:instrText>
      </w:r>
      <w:r>
        <w:rPr>
          <w:rFonts w:hint="eastAsia"/>
          <w:color w:val="auto"/>
        </w:rPr>
        <w:fldChar w:fldCharType="separate"/>
      </w:r>
      <w:r>
        <w:rPr>
          <w:color w:val="auto"/>
        </w:rPr>
        <w:t>- 34 -</w:t>
      </w:r>
      <w:r>
        <w:rPr>
          <w:rFonts w:hint="eastAsia"/>
          <w:color w:val="auto"/>
        </w:rPr>
        <w:fldChar w:fldCharType="end"/>
      </w:r>
      <w:r>
        <w:rPr>
          <w:rFonts w:hint="eastAsia"/>
          <w:color w:val="auto"/>
        </w:rPr>
        <w:fldChar w:fldCharType="end"/>
      </w:r>
    </w:p>
    <w:p w14:paraId="3C6D705A">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"_Toc206668027" </w:instrText>
      </w:r>
      <w:r>
        <w:rPr>
          <w:color w:val="auto"/>
        </w:rPr>
        <w:fldChar w:fldCharType="separate"/>
      </w:r>
      <w:r>
        <w:rPr>
          <w:rStyle w:val="20"/>
          <w:rFonts w:hint="eastAsia" w:cs="方正仿宋_GBK" w:asciiTheme="minorEastAsia" w:hAnsiTheme="minorEastAsia"/>
          <w:b/>
          <w:color w:val="auto"/>
        </w:rPr>
        <w:t>十三、其他</w:t>
      </w:r>
      <w:r>
        <w:rPr>
          <w:rFonts w:hint="eastAsia"/>
          <w:color w:val="auto"/>
        </w:rPr>
        <w:tab/>
      </w:r>
      <w:r>
        <w:rPr>
          <w:rFonts w:hint="eastAsia"/>
          <w:color w:val="auto"/>
        </w:rPr>
        <w:fldChar w:fldCharType="begin"/>
      </w:r>
      <w:r>
        <w:rPr>
          <w:color w:val="auto"/>
        </w:rPr>
        <w:instrText xml:space="preserve">PAGEREF _Toc206668027 \h</w:instrText>
      </w:r>
      <w:r>
        <w:rPr>
          <w:rFonts w:hint="eastAsia"/>
          <w:color w:val="auto"/>
        </w:rPr>
        <w:fldChar w:fldCharType="separate"/>
      </w:r>
      <w:r>
        <w:rPr>
          <w:color w:val="auto"/>
        </w:rPr>
        <w:t>- 34 -</w:t>
      </w:r>
      <w:r>
        <w:rPr>
          <w:rFonts w:hint="eastAsia"/>
          <w:color w:val="auto"/>
        </w:rPr>
        <w:fldChar w:fldCharType="end"/>
      </w:r>
      <w:r>
        <w:rPr>
          <w:rFonts w:hint="eastAsia"/>
          <w:color w:val="auto"/>
        </w:rPr>
        <w:fldChar w:fldCharType="end"/>
      </w:r>
    </w:p>
    <w:p w14:paraId="04FCBE5A">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"_Toc206668028" </w:instrText>
      </w:r>
      <w:r>
        <w:rPr>
          <w:color w:val="auto"/>
        </w:rPr>
        <w:fldChar w:fldCharType="separate"/>
      </w:r>
      <w:r>
        <w:rPr>
          <w:rStyle w:val="20"/>
          <w:rFonts w:hint="eastAsia" w:cs="方正仿宋_GBK" w:asciiTheme="minorEastAsia" w:hAnsiTheme="minorEastAsia"/>
          <w:color w:val="auto"/>
        </w:rPr>
        <w:t>第六篇  合同主要格式（样本）</w:t>
      </w:r>
      <w:r>
        <w:rPr>
          <w:rFonts w:hint="eastAsia"/>
          <w:color w:val="auto"/>
        </w:rPr>
        <w:tab/>
      </w:r>
      <w:r>
        <w:rPr>
          <w:rFonts w:hint="eastAsia"/>
          <w:color w:val="auto"/>
        </w:rPr>
        <w:fldChar w:fldCharType="begin"/>
      </w:r>
      <w:r>
        <w:rPr>
          <w:color w:val="auto"/>
        </w:rPr>
        <w:instrText xml:space="preserve">PAGEREF _Toc206668028 \h</w:instrText>
      </w:r>
      <w:r>
        <w:rPr>
          <w:rFonts w:hint="eastAsia"/>
          <w:color w:val="auto"/>
        </w:rPr>
        <w:fldChar w:fldCharType="separate"/>
      </w:r>
      <w:r>
        <w:rPr>
          <w:color w:val="auto"/>
        </w:rPr>
        <w:t>- 35 -</w:t>
      </w:r>
      <w:r>
        <w:rPr>
          <w:rFonts w:hint="eastAsia"/>
          <w:color w:val="auto"/>
        </w:rPr>
        <w:fldChar w:fldCharType="end"/>
      </w:r>
      <w:r>
        <w:rPr>
          <w:rFonts w:hint="eastAsia"/>
          <w:color w:val="auto"/>
        </w:rPr>
        <w:fldChar w:fldCharType="end"/>
      </w:r>
    </w:p>
    <w:p w14:paraId="137D011A">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"_Toc206668029" </w:instrText>
      </w:r>
      <w:r>
        <w:rPr>
          <w:color w:val="auto"/>
        </w:rPr>
        <w:fldChar w:fldCharType="separate"/>
      </w:r>
      <w:r>
        <w:rPr>
          <w:rStyle w:val="20"/>
          <w:rFonts w:hint="eastAsia" w:cs="方正仿宋_GBK" w:asciiTheme="minorEastAsia" w:hAnsiTheme="minorEastAsia"/>
          <w:b/>
          <w:color w:val="auto"/>
        </w:rPr>
        <w:t>一、政府采购合同（格式）</w:t>
      </w:r>
      <w:r>
        <w:rPr>
          <w:rFonts w:hint="eastAsia"/>
          <w:color w:val="auto"/>
        </w:rPr>
        <w:tab/>
      </w:r>
      <w:r>
        <w:rPr>
          <w:rFonts w:hint="eastAsia"/>
          <w:color w:val="auto"/>
        </w:rPr>
        <w:fldChar w:fldCharType="begin"/>
      </w:r>
      <w:r>
        <w:rPr>
          <w:color w:val="auto"/>
        </w:rPr>
        <w:instrText xml:space="preserve">PAGEREF _Toc206668029 \h</w:instrText>
      </w:r>
      <w:r>
        <w:rPr>
          <w:rFonts w:hint="eastAsia"/>
          <w:color w:val="auto"/>
        </w:rPr>
        <w:fldChar w:fldCharType="separate"/>
      </w:r>
      <w:r>
        <w:rPr>
          <w:color w:val="auto"/>
        </w:rPr>
        <w:t>- 35 -</w:t>
      </w:r>
      <w:r>
        <w:rPr>
          <w:rFonts w:hint="eastAsia"/>
          <w:color w:val="auto"/>
        </w:rPr>
        <w:fldChar w:fldCharType="end"/>
      </w:r>
      <w:r>
        <w:rPr>
          <w:rFonts w:hint="eastAsia"/>
          <w:color w:val="auto"/>
        </w:rPr>
        <w:fldChar w:fldCharType="end"/>
      </w:r>
    </w:p>
    <w:p w14:paraId="42F86323">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"_Toc206668030" </w:instrText>
      </w:r>
      <w:r>
        <w:rPr>
          <w:color w:val="auto"/>
        </w:rPr>
        <w:fldChar w:fldCharType="separate"/>
      </w:r>
      <w:r>
        <w:rPr>
          <w:rStyle w:val="20"/>
          <w:rFonts w:hint="eastAsia" w:cs="方正仿宋_GBK" w:asciiTheme="minorEastAsia" w:hAnsiTheme="minorEastAsia"/>
          <w:b/>
          <w:color w:val="auto"/>
        </w:rPr>
        <w:t>二、采购廉洁协议格式</w:t>
      </w:r>
      <w:r>
        <w:rPr>
          <w:rFonts w:hint="eastAsia"/>
          <w:color w:val="auto"/>
        </w:rPr>
        <w:tab/>
      </w:r>
      <w:r>
        <w:rPr>
          <w:rFonts w:hint="eastAsia"/>
          <w:color w:val="auto"/>
        </w:rPr>
        <w:fldChar w:fldCharType="begin"/>
      </w:r>
      <w:r>
        <w:rPr>
          <w:color w:val="auto"/>
        </w:rPr>
        <w:instrText xml:space="preserve">PAGEREF _Toc206668030 \h</w:instrText>
      </w:r>
      <w:r>
        <w:rPr>
          <w:rFonts w:hint="eastAsia"/>
          <w:color w:val="auto"/>
        </w:rPr>
        <w:fldChar w:fldCharType="separate"/>
      </w:r>
      <w:r>
        <w:rPr>
          <w:color w:val="auto"/>
        </w:rPr>
        <w:t>- 37 -</w:t>
      </w:r>
      <w:r>
        <w:rPr>
          <w:rFonts w:hint="eastAsia"/>
          <w:color w:val="auto"/>
        </w:rPr>
        <w:fldChar w:fldCharType="end"/>
      </w:r>
      <w:r>
        <w:rPr>
          <w:rFonts w:hint="eastAsia"/>
          <w:color w:val="auto"/>
        </w:rPr>
        <w:fldChar w:fldCharType="end"/>
      </w:r>
    </w:p>
    <w:p w14:paraId="07DE3BFC">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"_Toc206668031" </w:instrText>
      </w:r>
      <w:r>
        <w:rPr>
          <w:color w:val="auto"/>
        </w:rPr>
        <w:fldChar w:fldCharType="separate"/>
      </w:r>
      <w:r>
        <w:rPr>
          <w:rStyle w:val="20"/>
          <w:rFonts w:hint="eastAsia" w:cs="方正仿宋_GBK" w:asciiTheme="minorEastAsia" w:hAnsiTheme="minorEastAsia"/>
          <w:b/>
          <w:color w:val="auto"/>
        </w:rPr>
        <w:t>三、履约保函格式</w:t>
      </w:r>
      <w:r>
        <w:rPr>
          <w:rFonts w:hint="eastAsia"/>
          <w:color w:val="auto"/>
        </w:rPr>
        <w:tab/>
      </w:r>
      <w:r>
        <w:rPr>
          <w:rFonts w:hint="eastAsia"/>
          <w:color w:val="auto"/>
        </w:rPr>
        <w:fldChar w:fldCharType="begin"/>
      </w:r>
      <w:r>
        <w:rPr>
          <w:color w:val="auto"/>
        </w:rPr>
        <w:instrText xml:space="preserve">PAGEREF _Toc206668031 \h</w:instrText>
      </w:r>
      <w:r>
        <w:rPr>
          <w:rFonts w:hint="eastAsia"/>
          <w:color w:val="auto"/>
        </w:rPr>
        <w:fldChar w:fldCharType="separate"/>
      </w:r>
      <w:r>
        <w:rPr>
          <w:color w:val="auto"/>
        </w:rPr>
        <w:t>- 39 -</w:t>
      </w:r>
      <w:r>
        <w:rPr>
          <w:rFonts w:hint="eastAsia"/>
          <w:color w:val="auto"/>
        </w:rPr>
        <w:fldChar w:fldCharType="end"/>
      </w:r>
      <w:r>
        <w:rPr>
          <w:rFonts w:hint="eastAsia"/>
          <w:color w:val="auto"/>
        </w:rPr>
        <w:fldChar w:fldCharType="end"/>
      </w:r>
    </w:p>
    <w:p w14:paraId="042D57F6">
      <w:pPr>
        <w:pStyle w:val="13"/>
        <w:ind w:firstLine="281"/>
        <w:rPr>
          <w:rFonts w:asciiTheme="minorHAnsi" w:hAnsiTheme="minorHAnsi" w:eastAsiaTheme="minorEastAsia" w:cstheme="minorBidi"/>
          <w:b w:val="0"/>
          <w:color w:val="auto"/>
          <w:sz w:val="22"/>
          <w:szCs w:val="24"/>
        </w:rPr>
      </w:pPr>
      <w:r>
        <w:rPr>
          <w:color w:val="auto"/>
        </w:rPr>
        <w:fldChar w:fldCharType="begin"/>
      </w:r>
      <w:r>
        <w:rPr>
          <w:color w:val="auto"/>
        </w:rPr>
        <w:instrText xml:space="preserve"> HYPERLINK \l "_Toc206668032" </w:instrText>
      </w:r>
      <w:r>
        <w:rPr>
          <w:color w:val="auto"/>
        </w:rPr>
        <w:fldChar w:fldCharType="separate"/>
      </w:r>
      <w:r>
        <w:rPr>
          <w:rStyle w:val="20"/>
          <w:rFonts w:hint="eastAsia" w:cs="方正仿宋_GBK" w:asciiTheme="minorEastAsia" w:hAnsiTheme="minorEastAsia"/>
          <w:color w:val="auto"/>
        </w:rPr>
        <w:t>第七篇  投标文件格式</w:t>
      </w:r>
      <w:r>
        <w:rPr>
          <w:rFonts w:hint="eastAsia"/>
          <w:color w:val="auto"/>
        </w:rPr>
        <w:tab/>
      </w:r>
      <w:r>
        <w:rPr>
          <w:rFonts w:hint="eastAsia"/>
          <w:color w:val="auto"/>
        </w:rPr>
        <w:fldChar w:fldCharType="begin"/>
      </w:r>
      <w:r>
        <w:rPr>
          <w:color w:val="auto"/>
        </w:rPr>
        <w:instrText xml:space="preserve">PAGEREF _Toc206668032 \h</w:instrText>
      </w:r>
      <w:r>
        <w:rPr>
          <w:rFonts w:hint="eastAsia"/>
          <w:color w:val="auto"/>
        </w:rPr>
        <w:fldChar w:fldCharType="separate"/>
      </w:r>
      <w:r>
        <w:rPr>
          <w:color w:val="auto"/>
        </w:rPr>
        <w:t>- 40 -</w:t>
      </w:r>
      <w:r>
        <w:rPr>
          <w:rFonts w:hint="eastAsia"/>
          <w:color w:val="auto"/>
        </w:rPr>
        <w:fldChar w:fldCharType="end"/>
      </w:r>
      <w:r>
        <w:rPr>
          <w:rFonts w:hint="eastAsia"/>
          <w:color w:val="auto"/>
        </w:rPr>
        <w:fldChar w:fldCharType="end"/>
      </w:r>
    </w:p>
    <w:p w14:paraId="6344407B">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"_Toc206668033" </w:instrText>
      </w:r>
      <w:r>
        <w:rPr>
          <w:color w:val="auto"/>
        </w:rPr>
        <w:fldChar w:fldCharType="separate"/>
      </w:r>
      <w:r>
        <w:rPr>
          <w:rStyle w:val="20"/>
          <w:rFonts w:hint="eastAsia" w:cs="方正仿宋_GBK" w:asciiTheme="minorEastAsia" w:hAnsiTheme="minorEastAsia"/>
          <w:b/>
          <w:color w:val="auto"/>
        </w:rPr>
        <w:t>一、经济文件</w:t>
      </w:r>
      <w:r>
        <w:rPr>
          <w:rFonts w:hint="eastAsia"/>
          <w:color w:val="auto"/>
        </w:rPr>
        <w:tab/>
      </w:r>
      <w:r>
        <w:rPr>
          <w:rFonts w:hint="eastAsia"/>
          <w:color w:val="auto"/>
        </w:rPr>
        <w:fldChar w:fldCharType="begin"/>
      </w:r>
      <w:r>
        <w:rPr>
          <w:color w:val="auto"/>
        </w:rPr>
        <w:instrText xml:space="preserve">PAGEREF _Toc206668033 \h</w:instrText>
      </w:r>
      <w:r>
        <w:rPr>
          <w:rFonts w:hint="eastAsia"/>
          <w:color w:val="auto"/>
        </w:rPr>
        <w:fldChar w:fldCharType="separate"/>
      </w:r>
      <w:r>
        <w:rPr>
          <w:color w:val="auto"/>
        </w:rPr>
        <w:t>- 41 -</w:t>
      </w:r>
      <w:r>
        <w:rPr>
          <w:rFonts w:hint="eastAsia"/>
          <w:color w:val="auto"/>
        </w:rPr>
        <w:fldChar w:fldCharType="end"/>
      </w:r>
      <w:r>
        <w:rPr>
          <w:rFonts w:hint="eastAsia"/>
          <w:color w:val="auto"/>
        </w:rPr>
        <w:fldChar w:fldCharType="end"/>
      </w:r>
    </w:p>
    <w:p w14:paraId="3B1E5F74">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"_Toc206668034" </w:instrText>
      </w:r>
      <w:r>
        <w:rPr>
          <w:color w:val="auto"/>
        </w:rPr>
        <w:fldChar w:fldCharType="separate"/>
      </w:r>
      <w:r>
        <w:rPr>
          <w:rStyle w:val="20"/>
          <w:rFonts w:hint="eastAsia" w:cs="方正仿宋_GBK" w:asciiTheme="minorEastAsia" w:hAnsiTheme="minorEastAsia"/>
          <w:b/>
          <w:color w:val="auto"/>
        </w:rPr>
        <w:t>二、技术（质量）文件</w:t>
      </w:r>
      <w:r>
        <w:rPr>
          <w:rFonts w:hint="eastAsia"/>
          <w:color w:val="auto"/>
        </w:rPr>
        <w:tab/>
      </w:r>
      <w:r>
        <w:rPr>
          <w:rFonts w:hint="eastAsia"/>
          <w:color w:val="auto"/>
        </w:rPr>
        <w:fldChar w:fldCharType="begin"/>
      </w:r>
      <w:r>
        <w:rPr>
          <w:color w:val="auto"/>
        </w:rPr>
        <w:instrText xml:space="preserve">PAGEREF _Toc206668034 \h</w:instrText>
      </w:r>
      <w:r>
        <w:rPr>
          <w:rFonts w:hint="eastAsia"/>
          <w:color w:val="auto"/>
        </w:rPr>
        <w:fldChar w:fldCharType="separate"/>
      </w:r>
      <w:r>
        <w:rPr>
          <w:color w:val="auto"/>
        </w:rPr>
        <w:t>- 43 -</w:t>
      </w:r>
      <w:r>
        <w:rPr>
          <w:rFonts w:hint="eastAsia"/>
          <w:color w:val="auto"/>
        </w:rPr>
        <w:fldChar w:fldCharType="end"/>
      </w:r>
      <w:r>
        <w:rPr>
          <w:rFonts w:hint="eastAsia"/>
          <w:color w:val="auto"/>
        </w:rPr>
        <w:fldChar w:fldCharType="end"/>
      </w:r>
    </w:p>
    <w:p w14:paraId="32586EBD">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"_Toc206668035" </w:instrText>
      </w:r>
      <w:r>
        <w:rPr>
          <w:color w:val="auto"/>
        </w:rPr>
        <w:fldChar w:fldCharType="separate"/>
      </w:r>
      <w:r>
        <w:rPr>
          <w:rStyle w:val="20"/>
          <w:rFonts w:hint="eastAsia" w:cs="方正仿宋_GBK" w:asciiTheme="minorEastAsia" w:hAnsiTheme="minorEastAsia"/>
          <w:b/>
          <w:color w:val="auto"/>
        </w:rPr>
        <w:t>三、商务文件</w:t>
      </w:r>
      <w:r>
        <w:rPr>
          <w:rFonts w:hint="eastAsia"/>
          <w:color w:val="auto"/>
        </w:rPr>
        <w:tab/>
      </w:r>
      <w:r>
        <w:rPr>
          <w:rFonts w:hint="eastAsia"/>
          <w:color w:val="auto"/>
        </w:rPr>
        <w:fldChar w:fldCharType="begin"/>
      </w:r>
      <w:r>
        <w:rPr>
          <w:color w:val="auto"/>
        </w:rPr>
        <w:instrText xml:space="preserve">PAGEREF _Toc206668035 \h</w:instrText>
      </w:r>
      <w:r>
        <w:rPr>
          <w:rFonts w:hint="eastAsia"/>
          <w:color w:val="auto"/>
        </w:rPr>
        <w:fldChar w:fldCharType="separate"/>
      </w:r>
      <w:r>
        <w:rPr>
          <w:color w:val="auto"/>
        </w:rPr>
        <w:t>- 45 -</w:t>
      </w:r>
      <w:r>
        <w:rPr>
          <w:rFonts w:hint="eastAsia"/>
          <w:color w:val="auto"/>
        </w:rPr>
        <w:fldChar w:fldCharType="end"/>
      </w:r>
      <w:r>
        <w:rPr>
          <w:rFonts w:hint="eastAsia"/>
          <w:color w:val="auto"/>
        </w:rPr>
        <w:fldChar w:fldCharType="end"/>
      </w:r>
    </w:p>
    <w:p w14:paraId="636DCD86">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"_Toc206668036" </w:instrText>
      </w:r>
      <w:r>
        <w:rPr>
          <w:color w:val="auto"/>
        </w:rPr>
        <w:fldChar w:fldCharType="separate"/>
      </w:r>
      <w:r>
        <w:rPr>
          <w:rStyle w:val="20"/>
          <w:rFonts w:hint="eastAsia" w:cs="方正仿宋_GBK" w:asciiTheme="minorEastAsia" w:hAnsiTheme="minorEastAsia"/>
          <w:b/>
          <w:color w:val="auto"/>
        </w:rPr>
        <w:t>四、其他</w:t>
      </w:r>
      <w:r>
        <w:rPr>
          <w:rFonts w:hint="eastAsia"/>
          <w:color w:val="auto"/>
        </w:rPr>
        <w:tab/>
      </w:r>
      <w:r>
        <w:rPr>
          <w:rFonts w:hint="eastAsia"/>
          <w:color w:val="auto"/>
        </w:rPr>
        <w:fldChar w:fldCharType="begin"/>
      </w:r>
      <w:r>
        <w:rPr>
          <w:color w:val="auto"/>
        </w:rPr>
        <w:instrText xml:space="preserve">PAGEREF _Toc206668036 \h</w:instrText>
      </w:r>
      <w:r>
        <w:rPr>
          <w:rFonts w:hint="eastAsia"/>
          <w:color w:val="auto"/>
        </w:rPr>
        <w:fldChar w:fldCharType="separate"/>
      </w:r>
      <w:r>
        <w:rPr>
          <w:color w:val="auto"/>
        </w:rPr>
        <w:t>- 48 -</w:t>
      </w:r>
      <w:r>
        <w:rPr>
          <w:rFonts w:hint="eastAsia"/>
          <w:color w:val="auto"/>
        </w:rPr>
        <w:fldChar w:fldCharType="end"/>
      </w:r>
      <w:r>
        <w:rPr>
          <w:rFonts w:hint="eastAsia"/>
          <w:color w:val="auto"/>
        </w:rPr>
        <w:fldChar w:fldCharType="end"/>
      </w:r>
    </w:p>
    <w:p w14:paraId="5E8FD116">
      <w:pPr>
        <w:pStyle w:val="14"/>
        <w:ind w:right="-255"/>
        <w:rPr>
          <w:rFonts w:asciiTheme="minorHAnsi" w:hAnsiTheme="minorHAnsi" w:eastAsiaTheme="minorEastAsia" w:cstheme="minorBidi"/>
          <w:color w:val="auto"/>
          <w:sz w:val="22"/>
          <w:szCs w:val="24"/>
        </w:rPr>
      </w:pPr>
      <w:r>
        <w:rPr>
          <w:color w:val="auto"/>
        </w:rPr>
        <w:fldChar w:fldCharType="begin"/>
      </w:r>
      <w:r>
        <w:rPr>
          <w:color w:val="auto"/>
        </w:rPr>
        <w:instrText xml:space="preserve"> HYPERLINK \l "_Toc206668037" </w:instrText>
      </w:r>
      <w:r>
        <w:rPr>
          <w:color w:val="auto"/>
        </w:rPr>
        <w:fldChar w:fldCharType="separate"/>
      </w:r>
      <w:r>
        <w:rPr>
          <w:rStyle w:val="20"/>
          <w:rFonts w:hint="eastAsia" w:cs="方正仿宋_GBK" w:asciiTheme="minorEastAsia" w:hAnsiTheme="minorEastAsia"/>
          <w:b/>
          <w:color w:val="auto"/>
        </w:rPr>
        <w:t>五、资格文件</w:t>
      </w:r>
      <w:r>
        <w:rPr>
          <w:rFonts w:hint="eastAsia"/>
          <w:color w:val="auto"/>
        </w:rPr>
        <w:tab/>
      </w:r>
      <w:r>
        <w:rPr>
          <w:rFonts w:hint="eastAsia"/>
          <w:color w:val="auto"/>
        </w:rPr>
        <w:fldChar w:fldCharType="begin"/>
      </w:r>
      <w:r>
        <w:rPr>
          <w:color w:val="auto"/>
        </w:rPr>
        <w:instrText xml:space="preserve">PAGEREF _Toc206668037 \h</w:instrText>
      </w:r>
      <w:r>
        <w:rPr>
          <w:rFonts w:hint="eastAsia"/>
          <w:color w:val="auto"/>
        </w:rPr>
        <w:fldChar w:fldCharType="separate"/>
      </w:r>
      <w:r>
        <w:rPr>
          <w:color w:val="auto"/>
        </w:rPr>
        <w:t>- 54 -</w:t>
      </w:r>
      <w:r>
        <w:rPr>
          <w:rFonts w:hint="eastAsia"/>
          <w:color w:val="auto"/>
        </w:rPr>
        <w:fldChar w:fldCharType="end"/>
      </w:r>
      <w:r>
        <w:rPr>
          <w:rFonts w:hint="eastAsia"/>
          <w:color w:val="auto"/>
        </w:rPr>
        <w:fldChar w:fldCharType="end"/>
      </w:r>
    </w:p>
    <w:p w14:paraId="6B597D38">
      <w:pPr>
        <w:pStyle w:val="13"/>
        <w:ind w:firstLine="0" w:firstLineChars="0"/>
        <w:rPr>
          <w:rFonts w:ascii="方正仿宋_GBK" w:hAnsi="方正仿宋_GBK" w:eastAsia="方正仿宋_GBK" w:cs="方正仿宋_GBK"/>
          <w:color w:val="auto"/>
          <w:sz w:val="32"/>
        </w:rPr>
        <w:sectPr>
          <w:pgSz w:w="11907" w:h="16840"/>
          <w:pgMar w:top="1134" w:right="1191" w:bottom="1134" w:left="1304" w:header="964" w:footer="992" w:gutter="0"/>
          <w:pgNumType w:fmt="numberInDash" w:start="1"/>
          <w:cols w:space="720" w:num="1"/>
          <w:docGrid w:linePitch="312" w:charSpace="0"/>
        </w:sectPr>
      </w:pPr>
      <w:r>
        <w:rPr>
          <w:rFonts w:hint="eastAsia" w:ascii="方正仿宋_GBK" w:hAnsi="方正仿宋_GBK" w:eastAsia="方正仿宋_GBK" w:cs="方正仿宋_GBK"/>
          <w:color w:val="auto"/>
          <w:szCs w:val="21"/>
        </w:rPr>
        <w:fldChar w:fldCharType="end"/>
      </w:r>
    </w:p>
    <w:p w14:paraId="145ABAD3">
      <w:pPr>
        <w:pStyle w:val="2"/>
        <w:spacing w:beforeLines="0" w:afterLines="0" w:line="360" w:lineRule="auto"/>
        <w:rPr>
          <w:rFonts w:ascii="方正仿宋_GBK" w:hAnsi="方正仿宋_GBK" w:eastAsia="方正仿宋_GBK" w:cs="方正仿宋_GBK"/>
          <w:b/>
          <w:color w:val="auto"/>
        </w:rPr>
      </w:pPr>
      <w:bookmarkStart w:id="2" w:name="_Toc1386"/>
      <w:bookmarkStart w:id="3" w:name="_Toc75793495"/>
      <w:bookmarkStart w:id="4" w:name="_Toc16178"/>
      <w:bookmarkStart w:id="5" w:name="_Toc31300"/>
      <w:bookmarkStart w:id="6" w:name="_Toc4502"/>
      <w:bookmarkStart w:id="7" w:name="_Toc25832"/>
      <w:bookmarkStart w:id="8" w:name="_Toc21693"/>
      <w:bookmarkStart w:id="9" w:name="_Toc5284"/>
      <w:bookmarkStart w:id="10" w:name="_Toc2977"/>
      <w:bookmarkStart w:id="11" w:name="_Toc14366"/>
      <w:bookmarkStart w:id="12" w:name="_Toc206667985"/>
      <w:bookmarkStart w:id="13" w:name="_Toc21468"/>
      <w:bookmarkStart w:id="14" w:name="_Toc5896"/>
      <w:bookmarkStart w:id="15" w:name="_Toc6967"/>
      <w:bookmarkStart w:id="16" w:name="_Toc19468"/>
      <w:bookmarkStart w:id="17" w:name="_Toc21631"/>
      <w:r>
        <w:rPr>
          <w:rFonts w:hint="eastAsia" w:ascii="方正仿宋_GBK" w:hAnsi="方正仿宋_GBK" w:eastAsia="方正仿宋_GBK" w:cs="方正仿宋_GBK"/>
          <w:b/>
          <w:color w:val="auto"/>
        </w:rPr>
        <w:t>第一篇 投标邀请书</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7977592">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重庆工商大学环资学院高效液相色谱、环境工程工艺实验教学平台仪器设备项目-包1（第二次）(采购计划编号：</w:t>
      </w:r>
      <w:r>
        <w:rPr>
          <w:rFonts w:cs="方正仿宋_GBK" w:asciiTheme="minorEastAsia" w:hAnsiTheme="minorEastAsia" w:eastAsiaTheme="minorEastAsia"/>
          <w:color w:val="auto"/>
          <w:sz w:val="24"/>
          <w:szCs w:val="24"/>
        </w:rPr>
        <w:t>CQS25A03415</w:t>
      </w:r>
      <w:r>
        <w:rPr>
          <w:rFonts w:hint="eastAsia" w:cs="方正仿宋_GBK" w:asciiTheme="minorEastAsia" w:hAnsiTheme="minorEastAsia" w:eastAsiaTheme="minorEastAsia"/>
          <w:color w:val="auto"/>
          <w:sz w:val="24"/>
          <w:szCs w:val="24"/>
        </w:rPr>
        <w:t>)项目进行公开招标，欢迎有资格的投标人参加投标。</w:t>
      </w:r>
    </w:p>
    <w:p w14:paraId="2E23C515">
      <w:pPr>
        <w:pStyle w:val="3"/>
        <w:spacing w:line="400" w:lineRule="exact"/>
        <w:ind w:firstLine="482" w:firstLineChars="200"/>
        <w:rPr>
          <w:rFonts w:cs="方正仿宋_GBK" w:asciiTheme="minorEastAsia" w:hAnsiTheme="minorEastAsia" w:eastAsiaTheme="minorEastAsia"/>
          <w:b/>
          <w:color w:val="auto"/>
          <w:sz w:val="24"/>
        </w:rPr>
      </w:pPr>
      <w:bookmarkStart w:id="18" w:name="_Toc16810"/>
      <w:bookmarkStart w:id="19" w:name="_Toc25391"/>
      <w:bookmarkStart w:id="20" w:name="_Toc10092"/>
      <w:bookmarkStart w:id="21" w:name="_Toc8806"/>
      <w:bookmarkStart w:id="22" w:name="_Toc19082"/>
      <w:bookmarkStart w:id="23" w:name="_Toc75793496"/>
      <w:bookmarkStart w:id="24" w:name="_Toc19219"/>
      <w:bookmarkStart w:id="25" w:name="_Toc27035"/>
      <w:bookmarkStart w:id="26" w:name="_Toc14081"/>
      <w:bookmarkStart w:id="27" w:name="_Toc9774"/>
      <w:bookmarkStart w:id="28" w:name="_Toc11858"/>
      <w:bookmarkStart w:id="29" w:name="_Toc9233"/>
      <w:bookmarkStart w:id="30" w:name="_Toc206667986"/>
      <w:bookmarkStart w:id="31" w:name="_Toc2284"/>
      <w:bookmarkStart w:id="32" w:name="_Toc398"/>
      <w:bookmarkStart w:id="33" w:name="_Toc19648"/>
      <w:r>
        <w:rPr>
          <w:rFonts w:hint="eastAsia" w:cs="方正仿宋_GBK" w:asciiTheme="minorEastAsia" w:hAnsiTheme="minorEastAsia" w:eastAsiaTheme="minorEastAsia"/>
          <w:b/>
          <w:color w:val="auto"/>
          <w:sz w:val="24"/>
        </w:rPr>
        <w:t>一、招标项目内容</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01"/>
        <w:gridCol w:w="1687"/>
        <w:gridCol w:w="1559"/>
        <w:gridCol w:w="1418"/>
        <w:gridCol w:w="2401"/>
      </w:tblGrid>
      <w:tr w14:paraId="52E7F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1" w:type="dxa"/>
            <w:vAlign w:val="center"/>
          </w:tcPr>
          <w:p w14:paraId="68776447">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包号及名称</w:t>
            </w:r>
          </w:p>
        </w:tc>
        <w:tc>
          <w:tcPr>
            <w:tcW w:w="1687" w:type="dxa"/>
            <w:vAlign w:val="center"/>
          </w:tcPr>
          <w:p w14:paraId="4A4A4ECC">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最高限价</w:t>
            </w:r>
          </w:p>
          <w:p w14:paraId="19E21058">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（万元）</w:t>
            </w:r>
          </w:p>
        </w:tc>
        <w:tc>
          <w:tcPr>
            <w:tcW w:w="1559" w:type="dxa"/>
            <w:vAlign w:val="center"/>
          </w:tcPr>
          <w:p w14:paraId="0DE03B7E">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投标保证金</w:t>
            </w:r>
          </w:p>
          <w:p w14:paraId="2368D347">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（万元）</w:t>
            </w:r>
          </w:p>
        </w:tc>
        <w:tc>
          <w:tcPr>
            <w:tcW w:w="1418" w:type="dxa"/>
            <w:vAlign w:val="center"/>
          </w:tcPr>
          <w:p w14:paraId="60250745">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中标人数量（名）</w:t>
            </w:r>
          </w:p>
        </w:tc>
        <w:tc>
          <w:tcPr>
            <w:tcW w:w="2401" w:type="dxa"/>
            <w:vAlign w:val="center"/>
          </w:tcPr>
          <w:p w14:paraId="2EFC87E9">
            <w:pPr>
              <w:pStyle w:val="7"/>
              <w:spacing w:line="240" w:lineRule="auto"/>
              <w:ind w:left="0"/>
              <w:jc w:val="center"/>
              <w:outlineLvl w:val="0"/>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bCs/>
                <w:color w:val="auto"/>
                <w:kern w:val="0"/>
                <w:sz w:val="21"/>
                <w:szCs w:val="24"/>
              </w:rPr>
              <w:t>采购标的对应的中小企业划分标准所属行业</w:t>
            </w:r>
          </w:p>
        </w:tc>
      </w:tr>
      <w:tr w14:paraId="1C60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501" w:type="dxa"/>
            <w:vAlign w:val="center"/>
          </w:tcPr>
          <w:p w14:paraId="2D15D1FC">
            <w:pPr>
              <w:pStyle w:val="7"/>
              <w:spacing w:line="240" w:lineRule="auto"/>
              <w:ind w:left="0"/>
              <w:jc w:val="center"/>
              <w:outlineLvl w:val="0"/>
              <w:rPr>
                <w:rFonts w:cs="方正仿宋_GBK" w:asciiTheme="minorEastAsia" w:hAnsiTheme="minorEastAsia" w:eastAsiaTheme="minorEastAsia"/>
                <w:color w:val="auto"/>
                <w:sz w:val="24"/>
                <w:szCs w:val="24"/>
              </w:rPr>
            </w:pPr>
            <w:bookmarkStart w:id="34" w:name="_Toc9736"/>
            <w:bookmarkStart w:id="35" w:name="_Toc856"/>
            <w:bookmarkStart w:id="36" w:name="_Toc75793497"/>
            <w:bookmarkStart w:id="37" w:name="_Toc31180"/>
            <w:bookmarkStart w:id="38" w:name="_Toc26284"/>
            <w:bookmarkStart w:id="39" w:name="_Toc31390"/>
            <w:bookmarkStart w:id="40" w:name="_Toc12298"/>
            <w:bookmarkStart w:id="41" w:name="_Toc7121"/>
            <w:bookmarkStart w:id="42" w:name="_Toc15664"/>
            <w:bookmarkStart w:id="43" w:name="_Toc15272"/>
            <w:bookmarkStart w:id="44" w:name="_Toc29240"/>
            <w:bookmarkStart w:id="45" w:name="_Toc26507"/>
            <w:bookmarkStart w:id="46" w:name="_Toc26540"/>
            <w:bookmarkStart w:id="47" w:name="_Toc22549"/>
            <w:bookmarkStart w:id="48" w:name="_Toc22327"/>
            <w:r>
              <w:rPr>
                <w:rFonts w:hint="eastAsia" w:cs="方正仿宋_GBK" w:asciiTheme="minorEastAsia" w:hAnsiTheme="minorEastAsia" w:eastAsiaTheme="minorEastAsia"/>
                <w:color w:val="auto"/>
                <w:sz w:val="24"/>
                <w:szCs w:val="24"/>
              </w:rPr>
              <w:t>包1：高效液相色谱</w:t>
            </w:r>
          </w:p>
        </w:tc>
        <w:tc>
          <w:tcPr>
            <w:tcW w:w="1687" w:type="dxa"/>
            <w:vAlign w:val="center"/>
          </w:tcPr>
          <w:p w14:paraId="2B06C6BD">
            <w:pPr>
              <w:pStyle w:val="4"/>
              <w:spacing w:line="240" w:lineRule="auto"/>
              <w:ind w:firstLine="0"/>
              <w:jc w:val="center"/>
              <w:outlineLvl w:val="0"/>
              <w:rPr>
                <w:rFonts w:cs="方正仿宋_GBK" w:asciiTheme="minorEastAsia" w:hAnsiTheme="minorEastAsia" w:eastAsiaTheme="minorEastAsia"/>
                <w:color w:val="auto"/>
                <w:szCs w:val="24"/>
              </w:rPr>
            </w:pPr>
            <w:r>
              <w:rPr>
                <w:rFonts w:hint="eastAsia" w:cs="方正仿宋_GBK" w:asciiTheme="minorEastAsia" w:hAnsiTheme="minorEastAsia" w:eastAsiaTheme="minorEastAsia"/>
                <w:color w:val="auto"/>
                <w:szCs w:val="24"/>
              </w:rPr>
              <w:t>295</w:t>
            </w:r>
          </w:p>
        </w:tc>
        <w:tc>
          <w:tcPr>
            <w:tcW w:w="1559" w:type="dxa"/>
            <w:vAlign w:val="center"/>
          </w:tcPr>
          <w:p w14:paraId="7122843C">
            <w:pPr>
              <w:pStyle w:val="4"/>
              <w:spacing w:line="240" w:lineRule="auto"/>
              <w:ind w:firstLine="0"/>
              <w:jc w:val="center"/>
              <w:outlineLvl w:val="0"/>
              <w:rPr>
                <w:rFonts w:cs="方正仿宋_GBK" w:asciiTheme="minorEastAsia" w:hAnsiTheme="minorEastAsia" w:eastAsiaTheme="minorEastAsia"/>
                <w:color w:val="auto"/>
                <w:szCs w:val="24"/>
              </w:rPr>
            </w:pPr>
            <w:r>
              <w:rPr>
                <w:rFonts w:hint="eastAsia" w:cs="方正仿宋_GBK" w:asciiTheme="minorEastAsia" w:hAnsiTheme="minorEastAsia" w:eastAsiaTheme="minorEastAsia"/>
                <w:color w:val="auto"/>
                <w:szCs w:val="24"/>
              </w:rPr>
              <w:t>5.9</w:t>
            </w:r>
          </w:p>
        </w:tc>
        <w:tc>
          <w:tcPr>
            <w:tcW w:w="1418" w:type="dxa"/>
            <w:vAlign w:val="center"/>
          </w:tcPr>
          <w:p w14:paraId="4610A36B">
            <w:pPr>
              <w:pStyle w:val="4"/>
              <w:spacing w:line="240" w:lineRule="auto"/>
              <w:ind w:firstLine="0"/>
              <w:jc w:val="center"/>
              <w:outlineLvl w:val="0"/>
              <w:rPr>
                <w:rFonts w:cs="方正仿宋_GBK" w:asciiTheme="minorEastAsia" w:hAnsiTheme="minorEastAsia" w:eastAsiaTheme="minorEastAsia"/>
                <w:color w:val="auto"/>
                <w:szCs w:val="24"/>
              </w:rPr>
            </w:pPr>
            <w:r>
              <w:rPr>
                <w:rFonts w:hint="eastAsia" w:cs="方正仿宋_GBK" w:asciiTheme="minorEastAsia" w:hAnsiTheme="minorEastAsia" w:eastAsiaTheme="minorEastAsia"/>
                <w:color w:val="auto"/>
                <w:szCs w:val="24"/>
              </w:rPr>
              <w:t>1</w:t>
            </w:r>
          </w:p>
        </w:tc>
        <w:tc>
          <w:tcPr>
            <w:tcW w:w="2401" w:type="dxa"/>
            <w:vAlign w:val="center"/>
          </w:tcPr>
          <w:p w14:paraId="333B5D82">
            <w:pPr>
              <w:pStyle w:val="4"/>
              <w:spacing w:line="240" w:lineRule="auto"/>
              <w:ind w:firstLine="0"/>
              <w:jc w:val="center"/>
              <w:outlineLvl w:val="0"/>
              <w:rPr>
                <w:rFonts w:cs="方正仿宋_GBK" w:asciiTheme="minorEastAsia" w:hAnsiTheme="minorEastAsia" w:eastAsiaTheme="minorEastAsia"/>
                <w:b/>
                <w:color w:val="auto"/>
                <w:szCs w:val="24"/>
              </w:rPr>
            </w:pPr>
            <w:r>
              <w:rPr>
                <w:rFonts w:hint="eastAsia" w:cs="方正仿宋_GBK" w:asciiTheme="minorEastAsia" w:hAnsiTheme="minorEastAsia" w:eastAsiaTheme="minorEastAsia"/>
                <w:b/>
                <w:color w:val="auto"/>
                <w:szCs w:val="24"/>
              </w:rPr>
              <w:t>工业</w:t>
            </w:r>
          </w:p>
        </w:tc>
      </w:tr>
    </w:tbl>
    <w:p w14:paraId="38ED3CF6">
      <w:pPr>
        <w:pStyle w:val="3"/>
        <w:spacing w:line="400" w:lineRule="exact"/>
        <w:ind w:firstLine="482" w:firstLineChars="200"/>
        <w:rPr>
          <w:rFonts w:cs="方正仿宋_GBK" w:asciiTheme="minorEastAsia" w:hAnsiTheme="minorEastAsia" w:eastAsiaTheme="minorEastAsia"/>
          <w:b/>
          <w:color w:val="auto"/>
          <w:sz w:val="24"/>
        </w:rPr>
      </w:pPr>
      <w:bookmarkStart w:id="49" w:name="_Toc206667987"/>
      <w:r>
        <w:rPr>
          <w:rFonts w:hint="eastAsia" w:cs="方正仿宋_GBK" w:asciiTheme="minorEastAsia" w:hAnsiTheme="minorEastAsia" w:eastAsiaTheme="minorEastAsia"/>
          <w:b/>
          <w:color w:val="auto"/>
          <w:sz w:val="24"/>
        </w:rPr>
        <w:t>二、资金来源</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2D87E35B">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自筹资金，预算金额为295万元，最高限价295万元。</w:t>
      </w:r>
    </w:p>
    <w:p w14:paraId="66CF8DF2">
      <w:pPr>
        <w:pStyle w:val="3"/>
        <w:spacing w:line="400" w:lineRule="exact"/>
        <w:ind w:firstLine="482" w:firstLineChars="200"/>
        <w:rPr>
          <w:rFonts w:cs="方正仿宋_GBK" w:asciiTheme="minorEastAsia" w:hAnsiTheme="minorEastAsia" w:eastAsiaTheme="minorEastAsia"/>
          <w:b/>
          <w:color w:val="auto"/>
          <w:sz w:val="24"/>
        </w:rPr>
      </w:pPr>
      <w:bookmarkStart w:id="50" w:name="_Toc20925"/>
      <w:bookmarkStart w:id="51" w:name="_Toc206667988"/>
      <w:bookmarkStart w:id="52" w:name="_Toc4504"/>
      <w:bookmarkStart w:id="53" w:name="_Toc7983"/>
      <w:bookmarkStart w:id="54" w:name="_Toc23472"/>
      <w:bookmarkStart w:id="55" w:name="_Toc28070"/>
      <w:bookmarkStart w:id="56" w:name="_Toc29468"/>
      <w:bookmarkStart w:id="57" w:name="_Toc682"/>
      <w:bookmarkStart w:id="58" w:name="_Toc75793498"/>
      <w:bookmarkStart w:id="59" w:name="_Toc20698"/>
      <w:bookmarkStart w:id="60" w:name="_Toc21668"/>
      <w:bookmarkStart w:id="61" w:name="_Toc4356"/>
      <w:bookmarkStart w:id="62" w:name="_Toc21210"/>
      <w:bookmarkStart w:id="63" w:name="_Toc11835"/>
      <w:bookmarkStart w:id="64" w:name="_Toc12813"/>
      <w:bookmarkStart w:id="65" w:name="_Toc2256"/>
      <w:r>
        <w:rPr>
          <w:rFonts w:hint="eastAsia" w:cs="方正仿宋_GBK" w:asciiTheme="minorEastAsia" w:hAnsiTheme="minorEastAsia" w:eastAsiaTheme="minorEastAsia"/>
          <w:b/>
          <w:color w:val="auto"/>
          <w:sz w:val="24"/>
        </w:rPr>
        <w:t>三、投标人资格要求</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58139543">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（一）满足《中华人民共和国政府采购法》第二十二条规定；</w:t>
      </w:r>
    </w:p>
    <w:p w14:paraId="4EAC7DA1">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 xml:space="preserve">（二）落实政府采购政策需满足的资格要求： </w:t>
      </w:r>
    </w:p>
    <w:p w14:paraId="4C26BA5E">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本项目预留采购项目预算总额的30%以上专门面向中小企业采购，其中预留给小微企业的比例不低于60%：</w:t>
      </w:r>
    </w:p>
    <w:p w14:paraId="79D736DE">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1.投标人所提供的货物制造商若全部为小微企业的，投标人应提供其货物制造商的“中小企业声明函”或“监狱企业证明文件”或“残疾人福利性单位声明函”；</w:t>
      </w:r>
    </w:p>
    <w:p w14:paraId="21AA0C12">
      <w:pPr>
        <w:spacing w:line="400" w:lineRule="exact"/>
        <w:ind w:firstLine="480"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color w:val="auto"/>
          <w:sz w:val="24"/>
          <w:szCs w:val="24"/>
        </w:rPr>
        <w:t>2.1投标人所提供的货物制造商非全部为小微企业的，投标人应以签订分包意向协议的形式，将其合同总份额的30%及以上分包给中小企业制造商，该分包意向协议合同份额的60%及以上应当分包给小微企业制造商，投标人提供的分包意向协议中应明确投标产品名称、制造商名称、制造商中小微型企业等级、合同份额、合同份额所占合同总金额的比例，分包意向协议须加盖投标人公章。投标人应提供承担所分包份额的中小企业制造商的“中小企业声明函”或“监狱企业证明文件”或“残疾人福利性单位声明函”。投标人未提供分包意向协议的，不享受中小企业扶持政策，且资格审查不通过。</w:t>
      </w:r>
      <w:r>
        <w:rPr>
          <w:rFonts w:hint="eastAsia" w:cs="方正仿宋_GBK" w:asciiTheme="minorEastAsia" w:hAnsiTheme="minorEastAsia" w:eastAsiaTheme="minorEastAsia"/>
          <w:b/>
          <w:color w:val="auto"/>
          <w:sz w:val="24"/>
          <w:szCs w:val="24"/>
        </w:rPr>
        <w:t>若中标人在投标文件中提供了分包意向协议，须在合同签订前提供分包协议原件，分包协议原件将作为本项目合同的附件。</w:t>
      </w:r>
    </w:p>
    <w:p w14:paraId="5BA4BEDD">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2.2投标人若为小微企业且为合同总份额30%及以上所投产品的制造商，应提供其承担合同份额的承诺函（加盖投标人公章，格式自定）和其货物制造商的“中小企业声明函”或“监狱企业证明文件”或“残疾人福利性单位声明函”，无需提供分包意向协议。</w:t>
      </w:r>
    </w:p>
    <w:p w14:paraId="4FAC56F6">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注：</w:t>
      </w:r>
    </w:p>
    <w:p w14:paraId="2B0AB20C">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1.“中小企业声明函”应由投标人出具，并加盖投标人公章，声明函格式详见本招标文件第七篇“中小企业声明函”；</w:t>
      </w:r>
    </w:p>
    <w:p w14:paraId="42F6B019">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2.“监狱企业证明文件”应当由投标人提供其货物制造商属于监狱企业的证明文件，该证明文件由省级以上监狱管理局、戒毒管理局（含新疆生产建设兵团）出具；</w:t>
      </w:r>
    </w:p>
    <w:p w14:paraId="346EE711">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3.“残疾人福利性单位声明函”应由投标人提供其货物制造商出具的“残疾人福利性单位声明函”，并加盖该残疾人福利性单位公章。</w:t>
      </w:r>
    </w:p>
    <w:p w14:paraId="210DB26F">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（三）本项目的特定资格要求：无。</w:t>
      </w:r>
    </w:p>
    <w:p w14:paraId="22CE246C">
      <w:pPr>
        <w:pStyle w:val="3"/>
        <w:spacing w:line="400" w:lineRule="exact"/>
        <w:ind w:firstLine="482" w:firstLineChars="200"/>
        <w:rPr>
          <w:rFonts w:cs="方正仿宋_GBK" w:asciiTheme="minorEastAsia" w:hAnsiTheme="minorEastAsia" w:eastAsiaTheme="minorEastAsia"/>
          <w:b/>
          <w:color w:val="auto"/>
          <w:sz w:val="24"/>
        </w:rPr>
      </w:pPr>
      <w:bookmarkStart w:id="66" w:name="_Toc28188"/>
      <w:bookmarkStart w:id="67" w:name="_Toc15980"/>
      <w:bookmarkStart w:id="68" w:name="_Toc1132"/>
      <w:bookmarkStart w:id="69" w:name="_Toc27732"/>
      <w:bookmarkStart w:id="70" w:name="_Toc8255"/>
      <w:bookmarkStart w:id="71" w:name="_Toc9335"/>
      <w:bookmarkStart w:id="72" w:name="_Toc11276"/>
      <w:bookmarkStart w:id="73" w:name="_Toc13076"/>
      <w:bookmarkStart w:id="74" w:name="_Toc11987"/>
      <w:bookmarkStart w:id="75" w:name="_Toc206667989"/>
      <w:bookmarkStart w:id="76" w:name="_Toc5414"/>
      <w:bookmarkStart w:id="77" w:name="_Toc75793499"/>
      <w:bookmarkStart w:id="78" w:name="_Toc24618"/>
      <w:bookmarkStart w:id="79" w:name="_Toc22464"/>
      <w:bookmarkStart w:id="80" w:name="_Toc12680"/>
      <w:bookmarkStart w:id="81" w:name="_Toc27442"/>
      <w:r>
        <w:rPr>
          <w:rFonts w:hint="eastAsia" w:cs="方正仿宋_GBK" w:asciiTheme="minorEastAsia" w:hAnsiTheme="minorEastAsia" w:eastAsiaTheme="minorEastAsia"/>
          <w:b/>
          <w:color w:val="auto"/>
          <w:sz w:val="24"/>
        </w:rPr>
        <w:t>四、投标、开标有关说明</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5254802F">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（一）投标人应通过重庆市政府采购网（</w:t>
      </w:r>
      <w:r>
        <w:rPr>
          <w:color w:val="auto"/>
        </w:rPr>
        <w:fldChar w:fldCharType="begin"/>
      </w:r>
      <w:r>
        <w:rPr>
          <w:color w:val="auto"/>
        </w:rPr>
        <w:instrText xml:space="preserve"> HYPERLINK "http://www.cqgp.gov.cn" </w:instrText>
      </w:r>
      <w:r>
        <w:rPr>
          <w:color w:val="auto"/>
        </w:rPr>
        <w:fldChar w:fldCharType="separate"/>
      </w:r>
      <w:r>
        <w:rPr>
          <w:rFonts w:hint="eastAsia" w:cs="方正仿宋_GBK" w:asciiTheme="minorEastAsia" w:hAnsiTheme="minorEastAsia" w:eastAsiaTheme="minorEastAsia"/>
          <w:color w:val="auto"/>
          <w:sz w:val="24"/>
          <w:szCs w:val="24"/>
        </w:rPr>
        <w:t>www.ccgp-chongqing.gov.cn</w:t>
      </w:r>
      <w:r>
        <w:rPr>
          <w:rFonts w:hint="eastAsia" w:cs="方正仿宋_GBK" w:asciiTheme="minorEastAsia" w:hAnsiTheme="minorEastAsia" w:eastAsiaTheme="minorEastAsia"/>
          <w:color w:val="auto"/>
          <w:sz w:val="24"/>
          <w:szCs w:val="24"/>
        </w:rPr>
        <w:fldChar w:fldCharType="end"/>
      </w:r>
      <w:r>
        <w:rPr>
          <w:rFonts w:hint="eastAsia" w:cs="方正仿宋_GBK" w:asciiTheme="minorEastAsia" w:hAnsiTheme="minorEastAsia" w:eastAsiaTheme="minorEastAsia"/>
          <w:color w:val="auto"/>
          <w:sz w:val="24"/>
          <w:szCs w:val="24"/>
        </w:rPr>
        <w:t>）登记加入“重庆市政府采购供应商库”。</w:t>
      </w:r>
    </w:p>
    <w:p w14:paraId="5B84FC18">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凡有意参加投标的投标人，请到“重庆市政府采购网”或“重庆工商大学招投标信息网”上下载本项目招标文件以及图纸、澄清等开标前公布的所有项目资料，无论投标人领取或下载与否，均视为已知晓所有招标内容。</w:t>
      </w:r>
    </w:p>
    <w:p w14:paraId="266E7877">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（三）招标文件公告期限：自采购公告发布之日起五个工作日。</w:t>
      </w:r>
    </w:p>
    <w:p w14:paraId="52206C68">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（四）招标文件提供期限</w:t>
      </w:r>
    </w:p>
    <w:p w14:paraId="2829B6BE">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1.招标文件提供期限：同招标文件公告期限。</w:t>
      </w:r>
    </w:p>
    <w:p w14:paraId="27F88B37">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2.报名方式：无需报名。</w:t>
      </w:r>
    </w:p>
    <w:p w14:paraId="46A585A7">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（五）投标地点：重庆市公共资源交易中心开标厅（地址：重庆市渝北区青枫北路6号渝兴广场B10栋2层）</w:t>
      </w:r>
    </w:p>
    <w:p w14:paraId="3CC24F0B">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（六）投标截止时间：2026年1月16日北京时间10:00</w:t>
      </w:r>
    </w:p>
    <w:p w14:paraId="51411849">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（七）开标时间：2026年1月16日北京时间10:00</w:t>
      </w:r>
    </w:p>
    <w:p w14:paraId="6EE92921">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（八）开标地点：同投标地点</w:t>
      </w:r>
    </w:p>
    <w:p w14:paraId="019B846E">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（九）投标人应承担其编制与递交投标文件所涉及的一切费用，无论投标结果如何，采购人对上述费用概不负责，均由投标人承担。</w:t>
      </w:r>
    </w:p>
    <w:p w14:paraId="39E20461">
      <w:pPr>
        <w:pStyle w:val="3"/>
        <w:spacing w:line="400" w:lineRule="exact"/>
        <w:ind w:firstLine="482" w:firstLineChars="200"/>
        <w:rPr>
          <w:rFonts w:cs="方正仿宋_GBK" w:asciiTheme="minorEastAsia" w:hAnsiTheme="minorEastAsia" w:eastAsiaTheme="minorEastAsia"/>
          <w:b/>
          <w:color w:val="auto"/>
          <w:sz w:val="24"/>
        </w:rPr>
      </w:pPr>
      <w:bookmarkStart w:id="82" w:name="_Toc24604"/>
      <w:bookmarkStart w:id="83" w:name="_Toc75793500"/>
      <w:bookmarkStart w:id="84" w:name="_Toc23960"/>
      <w:bookmarkStart w:id="85" w:name="_Toc12090"/>
      <w:bookmarkStart w:id="86" w:name="_Toc524"/>
      <w:bookmarkStart w:id="87" w:name="_Toc12663"/>
      <w:bookmarkStart w:id="88" w:name="_Toc3476"/>
      <w:bookmarkStart w:id="89" w:name="_Toc11844"/>
      <w:bookmarkStart w:id="90" w:name="_Toc7836"/>
      <w:bookmarkStart w:id="91" w:name="_Toc9290"/>
      <w:bookmarkStart w:id="92" w:name="_Toc30895"/>
      <w:bookmarkStart w:id="93" w:name="_Toc18100"/>
      <w:bookmarkStart w:id="94" w:name="_Toc15717"/>
      <w:bookmarkStart w:id="95" w:name="_Toc22111"/>
      <w:bookmarkStart w:id="96" w:name="_Toc25854"/>
      <w:bookmarkStart w:id="97" w:name="_Toc206667990"/>
      <w:r>
        <w:rPr>
          <w:rFonts w:hint="eastAsia" w:cs="方正仿宋_GBK" w:asciiTheme="minorEastAsia" w:hAnsiTheme="minorEastAsia" w:eastAsiaTheme="minorEastAsia"/>
          <w:b/>
          <w:color w:val="auto"/>
          <w:sz w:val="24"/>
        </w:rPr>
        <w:t>五、招标文件购买费及投标保证金</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29158DCA">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（一）招标文件购买费缴纳方式</w:t>
      </w:r>
    </w:p>
    <w:p w14:paraId="28A8BF26">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投标人须按本项目规定的招标文件购买费（200.00元/包)）进行足额缴纳，由投标人从其账户将招标文件购买费(不同分包的招标文件购买费须分开缴纳)汇至以下账户，到账截止时间为开标时间</w:t>
      </w:r>
      <w:r>
        <w:rPr>
          <w:rFonts w:hint="eastAsia" w:cs="方正仿宋_GBK" w:asciiTheme="minorEastAsia" w:hAnsiTheme="minorEastAsia" w:eastAsiaTheme="minorEastAsia"/>
          <w:b/>
          <w:bCs/>
          <w:color w:val="auto"/>
          <w:sz w:val="24"/>
          <w:szCs w:val="24"/>
        </w:rPr>
        <w:t>【注：第一次采购时已缴纳过招标文件购买费的投标人无须重复缴纳】</w:t>
      </w:r>
      <w:r>
        <w:rPr>
          <w:rFonts w:hint="eastAsia" w:cs="方正仿宋_GBK" w:asciiTheme="minorEastAsia" w:hAnsiTheme="minorEastAsia" w:eastAsiaTheme="minorEastAsia"/>
          <w:color w:val="auto"/>
          <w:sz w:val="24"/>
          <w:szCs w:val="24"/>
        </w:rPr>
        <w:t>。</w:t>
      </w:r>
    </w:p>
    <w:p w14:paraId="51B8A4B0">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（二）招标文件购买费账户</w:t>
      </w:r>
    </w:p>
    <w:p w14:paraId="40F4CEBF">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户  名：重庆工商大学</w:t>
      </w:r>
    </w:p>
    <w:p w14:paraId="475239DF">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账  号：9558853100753300080</w:t>
      </w:r>
    </w:p>
    <w:p w14:paraId="6DB023B3">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开户行：工行重庆南岸学府支行</w:t>
      </w:r>
    </w:p>
    <w:p w14:paraId="305AE6FD">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1.汇款的供应商须在付款凭证摘要/用途中填写“</w:t>
      </w:r>
      <w:r>
        <w:rPr>
          <w:rFonts w:cs="方正仿宋_GBK" w:asciiTheme="minorEastAsia" w:hAnsiTheme="minorEastAsia" w:eastAsiaTheme="minorEastAsia"/>
          <w:color w:val="auto"/>
          <w:sz w:val="24"/>
          <w:szCs w:val="24"/>
        </w:rPr>
        <w:t>CQS25A03415</w:t>
      </w:r>
      <w:r>
        <w:rPr>
          <w:rFonts w:hint="eastAsia" w:cs="方正仿宋_GBK" w:asciiTheme="minorEastAsia" w:hAnsiTheme="minorEastAsia" w:eastAsiaTheme="minorEastAsia"/>
          <w:color w:val="auto"/>
          <w:sz w:val="24"/>
          <w:szCs w:val="24"/>
        </w:rPr>
        <w:t>-包1”，并在投标文件中附纸质的转账凭证复印件。</w:t>
      </w:r>
    </w:p>
    <w:p w14:paraId="496E3893">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2.供应商在缴纳招标文件购买费和投标保证金时，到款账户为上述指定的专用账户，来款账户必须为本公司账户。</w:t>
      </w:r>
    </w:p>
    <w:p w14:paraId="1F33F877">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3.供应商在银行转账（电汇）时，须充分考虑银行转账（电汇）的时间差风险，如同城转账、异地转账或汇款、跨行转账或电汇的时间要求。</w:t>
      </w:r>
    </w:p>
    <w:p w14:paraId="45CFB042">
      <w:pPr>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（三）投标保证金递交</w:t>
      </w:r>
    </w:p>
    <w:p w14:paraId="76EF7025">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1.转账方式</w:t>
      </w:r>
    </w:p>
    <w:p w14:paraId="5F474BBB">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1.1投标人应足额交纳投标保证金（保证金金额详见本篇，一、招标项目内容），并汇至以下账户，投标保证金的到账截止时间同投标截止时间。</w:t>
      </w:r>
    </w:p>
    <w:p w14:paraId="15A33C83">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投标保证金账户：</w:t>
      </w:r>
    </w:p>
    <w:tbl>
      <w:tblPr>
        <w:tblStyle w:val="17"/>
        <w:tblW w:w="9767" w:type="dxa"/>
        <w:jc w:val="center"/>
        <w:tblLayout w:type="fixed"/>
        <w:tblCellMar>
          <w:top w:w="0" w:type="dxa"/>
          <w:left w:w="108" w:type="dxa"/>
          <w:bottom w:w="0" w:type="dxa"/>
          <w:right w:w="108" w:type="dxa"/>
        </w:tblCellMar>
      </w:tblPr>
      <w:tblGrid>
        <w:gridCol w:w="2555"/>
        <w:gridCol w:w="4974"/>
        <w:gridCol w:w="2238"/>
      </w:tblGrid>
      <w:tr w14:paraId="5C658D0D">
        <w:tblPrEx>
          <w:tblCellMar>
            <w:top w:w="0" w:type="dxa"/>
            <w:left w:w="108" w:type="dxa"/>
            <w:bottom w:w="0" w:type="dxa"/>
            <w:right w:w="108" w:type="dxa"/>
          </w:tblCellMar>
        </w:tblPrEx>
        <w:trPr>
          <w:trHeight w:val="705" w:hRule="atLeast"/>
          <w:jc w:val="center"/>
        </w:trPr>
        <w:tc>
          <w:tcPr>
            <w:tcW w:w="9767" w:type="dxa"/>
            <w:gridSpan w:val="3"/>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2C85A2A7">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投标保证金递交账号一览表</w:t>
            </w:r>
          </w:p>
        </w:tc>
      </w:tr>
      <w:tr w14:paraId="0051E63D">
        <w:tblPrEx>
          <w:tblCellMar>
            <w:top w:w="0" w:type="dxa"/>
            <w:left w:w="108" w:type="dxa"/>
            <w:bottom w:w="0" w:type="dxa"/>
            <w:right w:w="108" w:type="dxa"/>
          </w:tblCellMar>
        </w:tblPrEx>
        <w:trPr>
          <w:trHeight w:val="780" w:hRule="atLeast"/>
          <w:jc w:val="center"/>
        </w:trPr>
        <w:tc>
          <w:tcPr>
            <w:tcW w:w="2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BFBB1">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项目名称</w:t>
            </w:r>
          </w:p>
        </w:tc>
        <w:tc>
          <w:tcPr>
            <w:tcW w:w="72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4098A">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重庆工商大学环资学院高效液相色谱、环境工程工艺实验教学平台仪器设备项目-包1（第二次）</w:t>
            </w:r>
          </w:p>
        </w:tc>
      </w:tr>
      <w:tr w14:paraId="5C996B89">
        <w:tblPrEx>
          <w:tblCellMar>
            <w:top w:w="0" w:type="dxa"/>
            <w:left w:w="108" w:type="dxa"/>
            <w:bottom w:w="0" w:type="dxa"/>
            <w:right w:w="108" w:type="dxa"/>
          </w:tblCellMar>
        </w:tblPrEx>
        <w:trPr>
          <w:trHeight w:val="780" w:hRule="atLeast"/>
          <w:jc w:val="center"/>
        </w:trPr>
        <w:tc>
          <w:tcPr>
            <w:tcW w:w="2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D3F3">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财政编号</w:t>
            </w:r>
          </w:p>
        </w:tc>
        <w:tc>
          <w:tcPr>
            <w:tcW w:w="72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38D7D">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CQS25A03415</w:t>
            </w:r>
          </w:p>
        </w:tc>
      </w:tr>
      <w:tr w14:paraId="583C0139">
        <w:tblPrEx>
          <w:tblCellMar>
            <w:top w:w="0" w:type="dxa"/>
            <w:left w:w="108" w:type="dxa"/>
            <w:bottom w:w="0" w:type="dxa"/>
            <w:right w:w="108" w:type="dxa"/>
          </w:tblCellMar>
        </w:tblPrEx>
        <w:trPr>
          <w:trHeight w:val="780" w:hRule="atLeast"/>
          <w:jc w:val="center"/>
        </w:trPr>
        <w:tc>
          <w:tcPr>
            <w:tcW w:w="2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B73C">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户名</w:t>
            </w:r>
          </w:p>
        </w:tc>
        <w:tc>
          <w:tcPr>
            <w:tcW w:w="72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9A41C">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重庆联合产权交易</w:t>
            </w:r>
            <w:bookmarkStart w:id="792" w:name="_GoBack"/>
            <w:bookmarkEnd w:id="792"/>
            <w:r>
              <w:rPr>
                <w:rFonts w:hint="eastAsia" w:ascii="宋体" w:hAnsi="宋体" w:cs="宋体"/>
                <w:color w:val="auto"/>
                <w:kern w:val="0"/>
                <w:sz w:val="24"/>
                <w:szCs w:val="24"/>
              </w:rPr>
              <w:t>所集团股份有限公司</w:t>
            </w:r>
          </w:p>
        </w:tc>
      </w:tr>
      <w:tr w14:paraId="26363350">
        <w:tblPrEx>
          <w:tblCellMar>
            <w:top w:w="0" w:type="dxa"/>
            <w:left w:w="108" w:type="dxa"/>
            <w:bottom w:w="0" w:type="dxa"/>
            <w:right w:w="108" w:type="dxa"/>
          </w:tblCellMar>
        </w:tblPrEx>
        <w:trPr>
          <w:trHeight w:val="780" w:hRule="atLeast"/>
          <w:jc w:val="center"/>
        </w:trPr>
        <w:tc>
          <w:tcPr>
            <w:tcW w:w="2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9252">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缴纳方式按项目或包</w:t>
            </w:r>
          </w:p>
        </w:tc>
        <w:tc>
          <w:tcPr>
            <w:tcW w:w="72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6A0F9">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按包</w:t>
            </w:r>
          </w:p>
        </w:tc>
      </w:tr>
      <w:tr w14:paraId="0F79E2DE">
        <w:tblPrEx>
          <w:tblCellMar>
            <w:top w:w="0" w:type="dxa"/>
            <w:left w:w="108" w:type="dxa"/>
            <w:bottom w:w="0" w:type="dxa"/>
            <w:right w:w="108" w:type="dxa"/>
          </w:tblCellMar>
        </w:tblPrEx>
        <w:trPr>
          <w:trHeight w:val="780" w:hRule="atLeast"/>
          <w:jc w:val="center"/>
        </w:trPr>
        <w:tc>
          <w:tcPr>
            <w:tcW w:w="255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13AC2">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分包</w:t>
            </w:r>
          </w:p>
        </w:tc>
        <w:tc>
          <w:tcPr>
            <w:tcW w:w="721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43AAA">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保证金子账号银行信息</w:t>
            </w:r>
          </w:p>
        </w:tc>
      </w:tr>
      <w:tr w14:paraId="75C84226">
        <w:tblPrEx>
          <w:tblCellMar>
            <w:top w:w="0" w:type="dxa"/>
            <w:left w:w="108" w:type="dxa"/>
            <w:bottom w:w="0" w:type="dxa"/>
            <w:right w:w="108" w:type="dxa"/>
          </w:tblCellMar>
        </w:tblPrEx>
        <w:trPr>
          <w:trHeight w:val="780" w:hRule="atLeast"/>
          <w:jc w:val="center"/>
        </w:trPr>
        <w:tc>
          <w:tcPr>
            <w:tcW w:w="255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A5ACD">
            <w:pPr>
              <w:jc w:val="center"/>
              <w:rPr>
                <w:rFonts w:ascii="宋体" w:hAnsi="宋体" w:cs="宋体"/>
                <w:b/>
                <w:bCs/>
                <w:color w:val="auto"/>
                <w:sz w:val="24"/>
                <w:szCs w:val="24"/>
              </w:rPr>
            </w:pPr>
          </w:p>
        </w:tc>
        <w:tc>
          <w:tcPr>
            <w:tcW w:w="4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7C3FA">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开户行</w:t>
            </w:r>
          </w:p>
        </w:tc>
        <w:tc>
          <w:tcPr>
            <w:tcW w:w="2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FFA1">
            <w:pPr>
              <w:widowControl/>
              <w:jc w:val="center"/>
              <w:textAlignment w:val="center"/>
              <w:rPr>
                <w:rFonts w:ascii="宋体" w:hAnsi="宋体" w:cs="宋体"/>
                <w:b/>
                <w:bCs/>
                <w:color w:val="auto"/>
                <w:sz w:val="24"/>
                <w:szCs w:val="24"/>
              </w:rPr>
            </w:pPr>
            <w:r>
              <w:rPr>
                <w:rFonts w:hint="eastAsia" w:ascii="宋体" w:hAnsi="宋体" w:cs="宋体"/>
                <w:b/>
                <w:bCs/>
                <w:color w:val="auto"/>
                <w:kern w:val="0"/>
                <w:sz w:val="24"/>
                <w:szCs w:val="24"/>
              </w:rPr>
              <w:t>账号</w:t>
            </w:r>
          </w:p>
        </w:tc>
      </w:tr>
      <w:tr w14:paraId="2F4691EB">
        <w:tblPrEx>
          <w:tblCellMar>
            <w:top w:w="0" w:type="dxa"/>
            <w:left w:w="108" w:type="dxa"/>
            <w:bottom w:w="0" w:type="dxa"/>
            <w:right w:w="108" w:type="dxa"/>
          </w:tblCellMar>
        </w:tblPrEx>
        <w:trPr>
          <w:trHeight w:val="780" w:hRule="atLeast"/>
          <w:jc w:val="center"/>
        </w:trPr>
        <w:tc>
          <w:tcPr>
            <w:tcW w:w="2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DBFF">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1</w:t>
            </w:r>
          </w:p>
        </w:tc>
        <w:tc>
          <w:tcPr>
            <w:tcW w:w="49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CCF0">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中国民生银行股份有限公司重庆分行营业部</w:t>
            </w:r>
          </w:p>
        </w:tc>
        <w:tc>
          <w:tcPr>
            <w:tcW w:w="22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A8BC">
            <w:pPr>
              <w:widowControl/>
              <w:jc w:val="center"/>
              <w:textAlignment w:val="center"/>
              <w:rPr>
                <w:rFonts w:ascii="宋体" w:hAnsi="宋体" w:cs="宋体"/>
                <w:color w:val="auto"/>
                <w:sz w:val="24"/>
                <w:szCs w:val="24"/>
              </w:rPr>
            </w:pPr>
            <w:r>
              <w:rPr>
                <w:rFonts w:hint="eastAsia" w:ascii="宋体" w:hAnsi="宋体" w:cs="宋体"/>
                <w:color w:val="auto"/>
                <w:kern w:val="0"/>
                <w:sz w:val="24"/>
                <w:szCs w:val="24"/>
              </w:rPr>
              <w:t>9902001810724896</w:t>
            </w:r>
          </w:p>
        </w:tc>
      </w:tr>
    </w:tbl>
    <w:p w14:paraId="40DECDB5">
      <w:pPr>
        <w:spacing w:line="400" w:lineRule="exact"/>
        <w:ind w:firstLine="480" w:firstLineChars="200"/>
        <w:rPr>
          <w:rFonts w:cs="方正仿宋_GBK" w:asciiTheme="minorEastAsia" w:hAnsiTheme="minorEastAsia" w:eastAsiaTheme="minorEastAsia"/>
          <w:color w:val="auto"/>
          <w:sz w:val="24"/>
          <w:szCs w:val="24"/>
        </w:rPr>
      </w:pPr>
    </w:p>
    <w:p w14:paraId="27E1B06C">
      <w:pPr>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1.2各投标人在银行转账（电汇）时，须充分考虑银行转账（电汇）的时间差风险，如同城转账、异地转账或汇款、跨行转账或电汇的时间要求。</w:t>
      </w:r>
    </w:p>
    <w:p w14:paraId="6F613735">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重庆市公共资源交易中心咨询电话：023-63625633</w:t>
      </w:r>
    </w:p>
    <w:p w14:paraId="23B73A7F">
      <w:pPr>
        <w:pStyle w:val="3"/>
        <w:spacing w:line="400" w:lineRule="exact"/>
        <w:ind w:firstLine="482" w:firstLineChars="200"/>
        <w:rPr>
          <w:rFonts w:cs="方正仿宋_GBK" w:asciiTheme="minorEastAsia" w:hAnsiTheme="minorEastAsia" w:eastAsiaTheme="minorEastAsia"/>
          <w:b/>
          <w:color w:val="auto"/>
          <w:sz w:val="24"/>
        </w:rPr>
      </w:pPr>
      <w:bookmarkStart w:id="98" w:name="_Toc29945"/>
      <w:bookmarkStart w:id="99" w:name="_Toc24588"/>
      <w:bookmarkStart w:id="100" w:name="_Toc24689"/>
      <w:bookmarkStart w:id="101" w:name="_Toc16198"/>
      <w:bookmarkStart w:id="102" w:name="_Toc28799"/>
      <w:bookmarkStart w:id="103" w:name="_Toc75793501"/>
      <w:bookmarkStart w:id="104" w:name="_Toc18802"/>
      <w:bookmarkStart w:id="105" w:name="_Toc8081"/>
      <w:bookmarkStart w:id="106" w:name="_Toc29744"/>
      <w:bookmarkStart w:id="107" w:name="_Toc21524"/>
      <w:bookmarkStart w:id="108" w:name="_Toc441"/>
      <w:bookmarkStart w:id="109" w:name="_Toc5839"/>
      <w:bookmarkStart w:id="110" w:name="_Toc3188"/>
      <w:bookmarkStart w:id="111" w:name="_Toc9257"/>
      <w:bookmarkStart w:id="112" w:name="_Toc12760"/>
      <w:bookmarkStart w:id="113" w:name="_Toc206667991"/>
      <w:r>
        <w:rPr>
          <w:rFonts w:hint="eastAsia" w:cs="方正仿宋_GBK" w:asciiTheme="minorEastAsia" w:hAnsiTheme="minorEastAsia" w:eastAsiaTheme="minorEastAsia"/>
          <w:b/>
          <w:color w:val="auto"/>
          <w:sz w:val="24"/>
        </w:rPr>
        <w:t>六、采购项目需落实的政府采购政策</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576287B4">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323F7AA3">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（二）按照财政部、工业和信息化部关于印发《政府采购促进中小企业发展管理办法》的通知（财库〔2020〕46号）的规定，落实促进中小企业发展政策。</w:t>
      </w:r>
    </w:p>
    <w:p w14:paraId="75F9ADAC">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（三）按照《财政部、司法部关于政府采购支持监狱企业发展有关问题的通知》（财库〔2014〕68号）的规定，落实支持监狱企业发展政策。</w:t>
      </w:r>
    </w:p>
    <w:p w14:paraId="4332B0A0">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（四）按照《三部门联合发布关于促进残疾人就业政府采购政策的通知》（财库〔2017〕 141号）的规定，落实支持残疾人福利性单位发展政策。</w:t>
      </w:r>
    </w:p>
    <w:p w14:paraId="641211EF">
      <w:pPr>
        <w:pStyle w:val="3"/>
        <w:spacing w:line="400" w:lineRule="exact"/>
        <w:ind w:firstLine="482" w:firstLineChars="200"/>
        <w:rPr>
          <w:rFonts w:cs="方正仿宋_GBK" w:asciiTheme="minorEastAsia" w:hAnsiTheme="minorEastAsia" w:eastAsiaTheme="minorEastAsia"/>
          <w:b/>
          <w:color w:val="auto"/>
          <w:sz w:val="24"/>
        </w:rPr>
      </w:pPr>
      <w:bookmarkStart w:id="114" w:name="_Toc21799"/>
      <w:bookmarkStart w:id="115" w:name="_Toc4869"/>
      <w:bookmarkStart w:id="116" w:name="_Toc3810"/>
      <w:bookmarkStart w:id="117" w:name="_Toc1373"/>
      <w:bookmarkStart w:id="118" w:name="_Toc10747"/>
      <w:bookmarkStart w:id="119" w:name="_Toc29169"/>
      <w:bookmarkStart w:id="120" w:name="_Toc22428"/>
      <w:bookmarkStart w:id="121" w:name="_Toc30916"/>
      <w:bookmarkStart w:id="122" w:name="_Toc13146"/>
      <w:bookmarkStart w:id="123" w:name="_Toc9931"/>
      <w:bookmarkStart w:id="124" w:name="_Toc18921"/>
      <w:bookmarkStart w:id="125" w:name="_Toc16322"/>
      <w:bookmarkStart w:id="126" w:name="_Toc13460"/>
      <w:bookmarkStart w:id="127" w:name="_Toc19755"/>
      <w:bookmarkStart w:id="128" w:name="_Toc75793502"/>
      <w:bookmarkStart w:id="129" w:name="_Toc206667992"/>
      <w:r>
        <w:rPr>
          <w:rFonts w:hint="eastAsia" w:cs="方正仿宋_GBK" w:asciiTheme="minorEastAsia" w:hAnsiTheme="minorEastAsia" w:eastAsiaTheme="minorEastAsia"/>
          <w:b/>
          <w:color w:val="auto"/>
          <w:sz w:val="24"/>
        </w:rPr>
        <w:t>七、投标有关规定</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30C8A545">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（一）单位负责人为同一人或者存在直接控股、管理关系的不同投标人，不得参加同一合同项（包）下的政府采购活动。</w:t>
      </w:r>
    </w:p>
    <w:p w14:paraId="64D70C42">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（二）为采购项目提供整体设计、规范编制或者项目管理、监理、检测等服务的投标人，不得再参加该采购项目的其他采购活动。</w:t>
      </w:r>
    </w:p>
    <w:p w14:paraId="6E54DD8C">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本项目若有澄清文件一律在重庆市政府采购网或“重庆工商大学招投标信息网”上发布，请各投标人注意下载或到采购代理机构领取；无论投标人下载或领取与否，均视同投标人已知晓本项目澄清文件的内容。</w:t>
      </w:r>
    </w:p>
    <w:p w14:paraId="2670FF00">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（四）超过投标截止时间递交的投标文件，恕不接收。</w:t>
      </w:r>
    </w:p>
    <w:p w14:paraId="2AE7D4B4">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（五）投标费用：无论投标结果如何，投标人参与本项目投标的所有费用均应由投标人自行承担。</w:t>
      </w:r>
    </w:p>
    <w:p w14:paraId="74939507">
      <w:pPr>
        <w:snapToGrid w:val="0"/>
        <w:spacing w:line="400" w:lineRule="exact"/>
        <w:ind w:firstLine="482" w:firstLineChars="200"/>
        <w:rPr>
          <w:rFonts w:cs="方正仿宋_GBK" w:asciiTheme="minorEastAsia" w:hAnsiTheme="minorEastAsia" w:eastAsiaTheme="minorEastAsia"/>
          <w:b/>
          <w:bCs/>
          <w:color w:val="auto"/>
          <w:sz w:val="24"/>
          <w:szCs w:val="24"/>
        </w:rPr>
      </w:pPr>
      <w:r>
        <w:rPr>
          <w:rFonts w:hint="eastAsia" w:cs="方正仿宋_GBK" w:asciiTheme="minorEastAsia" w:hAnsiTheme="minorEastAsia" w:eastAsiaTheme="minorEastAsia"/>
          <w:b/>
          <w:bCs/>
          <w:color w:val="auto"/>
          <w:sz w:val="24"/>
          <w:szCs w:val="24"/>
        </w:rPr>
        <w:t>（六）本项目不接受联合体参与投标。</w:t>
      </w:r>
    </w:p>
    <w:p w14:paraId="114867E6">
      <w:pPr>
        <w:snapToGrid w:val="0"/>
        <w:spacing w:line="400" w:lineRule="exact"/>
        <w:ind w:firstLine="482" w:firstLineChars="200"/>
        <w:rPr>
          <w:rFonts w:cs="方正仿宋_GBK" w:asciiTheme="minorEastAsia" w:hAnsiTheme="minorEastAsia" w:eastAsiaTheme="minorEastAsia"/>
          <w:b/>
          <w:bCs/>
          <w:color w:val="auto"/>
          <w:sz w:val="24"/>
          <w:szCs w:val="24"/>
        </w:rPr>
      </w:pPr>
      <w:r>
        <w:rPr>
          <w:rFonts w:hint="eastAsia" w:cs="方正仿宋_GBK" w:asciiTheme="minorEastAsia" w:hAnsiTheme="minorEastAsia" w:eastAsiaTheme="minorEastAsia"/>
          <w:b/>
          <w:bCs/>
          <w:color w:val="auto"/>
          <w:sz w:val="24"/>
          <w:szCs w:val="24"/>
        </w:rPr>
        <w:t>（七）本项目不接受除落实政府采购政策分包以外的其他分包。</w:t>
      </w:r>
    </w:p>
    <w:p w14:paraId="389DB7BE">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（八）</w:t>
      </w:r>
      <w:bookmarkStart w:id="130" w:name="OLE_LINK2"/>
      <w:bookmarkStart w:id="131" w:name="OLE_LINK1"/>
      <w:r>
        <w:rPr>
          <w:rFonts w:hint="eastAsia" w:cs="方正仿宋_GBK" w:asciiTheme="minorEastAsia" w:hAnsiTheme="minorEastAsia" w:eastAsiaTheme="minorEastAsia"/>
          <w:color w:val="auto"/>
          <w:sz w:val="24"/>
          <w:szCs w:val="24"/>
        </w:rPr>
        <w:t>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w:t>
      </w:r>
      <w:bookmarkEnd w:id="130"/>
      <w:bookmarkEnd w:id="131"/>
      <w:r>
        <w:rPr>
          <w:rFonts w:hint="eastAsia" w:cs="方正仿宋_GBK" w:asciiTheme="minorEastAsia" w:hAnsiTheme="minorEastAsia" w:eastAsiaTheme="minorEastAsia"/>
          <w:color w:val="auto"/>
          <w:sz w:val="24"/>
          <w:szCs w:val="24"/>
        </w:rPr>
        <w:t>投标人，将拒绝其参与政府采购活动。</w:t>
      </w:r>
    </w:p>
    <w:p w14:paraId="448BAFBF">
      <w:pPr>
        <w:pStyle w:val="3"/>
        <w:spacing w:line="400" w:lineRule="exact"/>
        <w:ind w:firstLine="482" w:firstLineChars="200"/>
        <w:rPr>
          <w:rFonts w:cs="方正仿宋_GBK" w:asciiTheme="minorEastAsia" w:hAnsiTheme="minorEastAsia" w:eastAsiaTheme="minorEastAsia"/>
          <w:b/>
          <w:color w:val="auto"/>
          <w:sz w:val="24"/>
        </w:rPr>
      </w:pPr>
      <w:bookmarkStart w:id="132" w:name="_Toc30488"/>
      <w:bookmarkStart w:id="133" w:name="_Toc19676"/>
      <w:bookmarkStart w:id="134" w:name="_Toc11494"/>
      <w:bookmarkStart w:id="135" w:name="_Toc13885"/>
      <w:bookmarkStart w:id="136" w:name="_Toc24181"/>
      <w:bookmarkStart w:id="137" w:name="_Toc28772"/>
      <w:bookmarkStart w:id="138" w:name="_Toc67"/>
      <w:bookmarkStart w:id="139" w:name="_Toc20452"/>
      <w:bookmarkStart w:id="140" w:name="_Toc26782"/>
      <w:bookmarkStart w:id="141" w:name="_Toc12717"/>
      <w:bookmarkStart w:id="142" w:name="_Toc9632"/>
      <w:bookmarkStart w:id="143" w:name="_Toc29351"/>
      <w:bookmarkStart w:id="144" w:name="_Toc5228"/>
      <w:bookmarkStart w:id="145" w:name="_Toc15522"/>
      <w:bookmarkStart w:id="146" w:name="_Toc75793503"/>
      <w:bookmarkStart w:id="147" w:name="_Toc206667993"/>
      <w:r>
        <w:rPr>
          <w:rFonts w:hint="eastAsia" w:cs="方正仿宋_GBK" w:asciiTheme="minorEastAsia" w:hAnsiTheme="minorEastAsia" w:eastAsiaTheme="minorEastAsia"/>
          <w:b/>
          <w:color w:val="auto"/>
          <w:sz w:val="24"/>
        </w:rPr>
        <w:t>八、联系方式</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029D7C1C">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 xml:space="preserve">（一）采购人 </w:t>
      </w:r>
    </w:p>
    <w:p w14:paraId="225C1266">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联系人：李老师</w:t>
      </w:r>
    </w:p>
    <w:p w14:paraId="39FAFE53">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电  话：023-6276</w:t>
      </w:r>
      <w:r>
        <w:rPr>
          <w:rFonts w:cs="方正仿宋_GBK" w:asciiTheme="minorEastAsia" w:hAnsiTheme="minorEastAsia" w:eastAsiaTheme="minorEastAsia"/>
          <w:color w:val="auto"/>
          <w:sz w:val="24"/>
          <w:szCs w:val="24"/>
        </w:rPr>
        <w:t>8357</w:t>
      </w:r>
    </w:p>
    <w:p w14:paraId="6FE6DDA5">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地  址：重庆市南岸区学府大道19号厚德楼</w:t>
      </w:r>
    </w:p>
    <w:p w14:paraId="2C703E15">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（二）采购代理机构：垚鑫工程项目管理有限公司</w:t>
      </w:r>
    </w:p>
    <w:p w14:paraId="3EFEA1A6">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联系人：黄兴</w:t>
      </w:r>
    </w:p>
    <w:p w14:paraId="3645DA7D">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电话：023-60368871</w:t>
      </w:r>
    </w:p>
    <w:p w14:paraId="784CFC4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地址：重庆市北部新区金开大道1228号3幢9楼</w:t>
      </w:r>
    </w:p>
    <w:p w14:paraId="4436A88A">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（三）技术咨询</w:t>
      </w:r>
    </w:p>
    <w:p w14:paraId="62272447">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联系人：李老师</w:t>
      </w:r>
    </w:p>
    <w:p w14:paraId="72B59A4D">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电  话：13570287855</w:t>
      </w:r>
    </w:p>
    <w:p w14:paraId="7C6D4229">
      <w:pPr>
        <w:pStyle w:val="2"/>
        <w:spacing w:beforeLines="0" w:afterLines="0" w:line="360" w:lineRule="auto"/>
        <w:rPr>
          <w:rFonts w:cs="方正仿宋_GBK" w:asciiTheme="minorEastAsia" w:hAnsiTheme="minorEastAsia" w:eastAsiaTheme="minorEastAsia"/>
          <w:b/>
          <w:color w:val="auto"/>
        </w:rPr>
      </w:pPr>
      <w:r>
        <w:rPr>
          <w:rFonts w:hint="eastAsia" w:cs="方正仿宋_GBK" w:asciiTheme="minorEastAsia" w:hAnsiTheme="minorEastAsia" w:eastAsiaTheme="minorEastAsia"/>
          <w:color w:val="auto"/>
        </w:rPr>
        <w:br w:type="page"/>
      </w:r>
      <w:bookmarkStart w:id="148" w:name="_Toc32686"/>
      <w:bookmarkStart w:id="149" w:name="_Toc12959"/>
      <w:bookmarkStart w:id="150" w:name="_Toc1625"/>
      <w:bookmarkStart w:id="151" w:name="_Toc25639"/>
      <w:bookmarkStart w:id="152" w:name="_Toc23143"/>
      <w:bookmarkStart w:id="153" w:name="_Toc26176"/>
      <w:bookmarkStart w:id="154" w:name="_Toc2422"/>
      <w:bookmarkStart w:id="155" w:name="_Toc19886"/>
      <w:bookmarkStart w:id="156" w:name="_Toc11017"/>
      <w:bookmarkStart w:id="157" w:name="_Toc1492"/>
      <w:bookmarkStart w:id="158" w:name="_Toc2070"/>
      <w:bookmarkStart w:id="159" w:name="_Toc725"/>
      <w:bookmarkStart w:id="160" w:name="_Toc8649"/>
      <w:bookmarkStart w:id="161" w:name="_Toc75793504"/>
      <w:bookmarkStart w:id="162" w:name="_Toc5461"/>
      <w:bookmarkStart w:id="163" w:name="_Toc206667994"/>
      <w:bookmarkStart w:id="164" w:name="_Hlk206680248"/>
      <w:bookmarkStart w:id="165" w:name="_Hlk217636464"/>
      <w:r>
        <w:rPr>
          <w:rFonts w:hint="eastAsia" w:cs="方正仿宋_GBK" w:asciiTheme="minorEastAsia" w:hAnsiTheme="minorEastAsia" w:eastAsiaTheme="minorEastAsia"/>
          <w:b/>
          <w:color w:val="auto"/>
        </w:rPr>
        <w:t xml:space="preserve">第二篇 </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hint="eastAsia" w:cs="方正仿宋_GBK" w:asciiTheme="minorEastAsia" w:hAnsiTheme="minorEastAsia" w:eastAsiaTheme="minorEastAsia"/>
          <w:b/>
          <w:color w:val="auto"/>
        </w:rPr>
        <w:t>项目技术（质量）需求</w:t>
      </w:r>
      <w:bookmarkEnd w:id="163"/>
    </w:p>
    <w:bookmarkEnd w:id="164"/>
    <w:p w14:paraId="7D9F93D6">
      <w:pPr>
        <w:spacing w:line="400" w:lineRule="exact"/>
        <w:ind w:firstLine="482" w:firstLineChars="200"/>
        <w:outlineLvl w:val="2"/>
        <w:rPr>
          <w:rFonts w:cs="方正仿宋_GBK" w:asciiTheme="minorEastAsia" w:hAnsiTheme="minorEastAsia" w:eastAsiaTheme="minorEastAsia"/>
          <w:b/>
          <w:color w:val="auto"/>
          <w:sz w:val="24"/>
          <w:szCs w:val="24"/>
        </w:rPr>
      </w:pPr>
      <w:bookmarkStart w:id="166" w:name="_Toc9261"/>
      <w:bookmarkStart w:id="167" w:name="_Toc23504"/>
      <w:bookmarkStart w:id="168" w:name="_Toc688"/>
      <w:bookmarkStart w:id="169" w:name="_Toc4531"/>
      <w:bookmarkStart w:id="170" w:name="_Toc19238"/>
      <w:bookmarkStart w:id="171" w:name="_Toc20979"/>
      <w:bookmarkStart w:id="172" w:name="_Toc23656"/>
      <w:bookmarkStart w:id="173" w:name="_Toc7027"/>
      <w:bookmarkStart w:id="174" w:name="_Toc4913"/>
      <w:bookmarkStart w:id="175" w:name="_Toc8370"/>
      <w:bookmarkStart w:id="176" w:name="_Toc22910"/>
      <w:bookmarkStart w:id="177" w:name="_Toc29985"/>
      <w:bookmarkStart w:id="178" w:name="_Toc4519"/>
      <w:bookmarkStart w:id="179" w:name="_Toc11703"/>
      <w:bookmarkStart w:id="180" w:name="_Toc75793505"/>
      <w:r>
        <w:rPr>
          <w:rFonts w:hint="eastAsia" w:cs="方正仿宋_GBK" w:asciiTheme="minorEastAsia" w:hAnsiTheme="minorEastAsia" w:eastAsiaTheme="minorEastAsia"/>
          <w:b/>
          <w:color w:val="auto"/>
          <w:sz w:val="24"/>
          <w:szCs w:val="24"/>
        </w:rPr>
        <w:t>“</w:t>
      </w:r>
      <w:bookmarkStart w:id="181" w:name="OLE_LINK7"/>
      <w:bookmarkStart w:id="182" w:name="OLE_LINK8"/>
      <w:r>
        <w:rPr>
          <w:rFonts w:hint="eastAsia" w:cs="方正仿宋_GBK" w:asciiTheme="minorEastAsia" w:hAnsiTheme="minorEastAsia" w:eastAsiaTheme="minorEastAsia"/>
          <w:b/>
          <w:color w:val="auto"/>
          <w:sz w:val="24"/>
          <w:szCs w:val="24"/>
        </w:rPr>
        <w:t>○</w:t>
      </w:r>
      <w:bookmarkEnd w:id="181"/>
      <w:bookmarkEnd w:id="182"/>
      <w:r>
        <w:rPr>
          <w:rFonts w:hint="eastAsia" w:cs="方正仿宋_GBK" w:asciiTheme="minorEastAsia" w:hAnsiTheme="minorEastAsia" w:eastAsiaTheme="minorEastAsia"/>
          <w:b/>
          <w:color w:val="auto"/>
          <w:sz w:val="24"/>
          <w:szCs w:val="24"/>
        </w:rPr>
        <w:t>”标注的技术需求为一般技术需求，若不满足将按照评标因素中相关规定处理。</w:t>
      </w:r>
    </w:p>
    <w:p w14:paraId="72F8DF44">
      <w:pPr>
        <w:spacing w:line="400" w:lineRule="exact"/>
        <w:ind w:firstLine="482" w:firstLineChars="200"/>
        <w:outlineLvl w:val="2"/>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“▲”标注的技术需求为重要技术需求，若不满足将按照评标因素中相关规定处理。</w:t>
      </w:r>
    </w:p>
    <w:p w14:paraId="69BEC9F2">
      <w:pPr>
        <w:spacing w:line="400" w:lineRule="exact"/>
        <w:ind w:firstLine="482" w:firstLineChars="200"/>
        <w:outlineLvl w:val="2"/>
        <w:rPr>
          <w:rFonts w:cs="方正仿宋_GBK" w:asciiTheme="minorEastAsia" w:hAnsiTheme="minorEastAsia" w:eastAsiaTheme="minorEastAsia"/>
          <w:b/>
          <w:color w:val="auto"/>
          <w:sz w:val="24"/>
          <w:szCs w:val="28"/>
        </w:rPr>
      </w:pPr>
      <w:r>
        <w:rPr>
          <w:rFonts w:hint="eastAsia" w:cs="方正仿宋_GBK" w:asciiTheme="minorEastAsia" w:hAnsiTheme="minorEastAsia" w:eastAsiaTheme="minorEastAsia"/>
          <w:b/>
          <w:color w:val="auto"/>
          <w:sz w:val="24"/>
          <w:szCs w:val="24"/>
        </w:rPr>
        <w:t>“※”标注的技术需求为符合性审查中的实质性要求，若不满足按无效投标处理。</w:t>
      </w:r>
    </w:p>
    <w:p w14:paraId="30E06F5A">
      <w:pPr>
        <w:pStyle w:val="3"/>
        <w:spacing w:line="400" w:lineRule="exact"/>
        <w:ind w:firstLine="482" w:firstLineChars="200"/>
        <w:rPr>
          <w:rFonts w:cs="方正仿宋_GBK" w:asciiTheme="minorEastAsia" w:hAnsiTheme="minorEastAsia" w:eastAsiaTheme="minorEastAsia"/>
          <w:b/>
          <w:color w:val="auto"/>
          <w:sz w:val="24"/>
        </w:rPr>
      </w:pPr>
      <w:bookmarkStart w:id="183" w:name="_Toc206667995"/>
      <w:r>
        <w:rPr>
          <w:rFonts w:hint="eastAsia" w:cs="方正仿宋_GBK" w:asciiTheme="minorEastAsia" w:hAnsiTheme="minorEastAsia" w:eastAsiaTheme="minorEastAsia"/>
          <w:b/>
          <w:color w:val="auto"/>
          <w:sz w:val="24"/>
        </w:rPr>
        <w:t>※</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Start w:id="184" w:name="_Toc65678152"/>
      <w:r>
        <w:rPr>
          <w:rFonts w:hint="eastAsia" w:cs="方正仿宋_GBK" w:asciiTheme="minorEastAsia" w:hAnsiTheme="minorEastAsia" w:eastAsiaTheme="minorEastAsia"/>
          <w:b/>
          <w:color w:val="auto"/>
          <w:sz w:val="24"/>
        </w:rPr>
        <w:t>一、</w:t>
      </w:r>
      <w:bookmarkEnd w:id="184"/>
      <w:r>
        <w:rPr>
          <w:rFonts w:cs="方正仿宋_GBK" w:asciiTheme="minorEastAsia" w:hAnsiTheme="minorEastAsia" w:eastAsiaTheme="minorEastAsia"/>
          <w:b/>
          <w:color w:val="auto"/>
          <w:sz w:val="24"/>
        </w:rPr>
        <w:t>招标项目一览表</w:t>
      </w:r>
      <w:bookmarkEnd w:id="183"/>
    </w:p>
    <w:p w14:paraId="7DDD8E6D">
      <w:pPr>
        <w:pStyle w:val="4"/>
        <w:spacing w:line="240" w:lineRule="auto"/>
        <w:ind w:firstLine="480" w:firstLineChars="200"/>
        <w:rPr>
          <w:rFonts w:cs="方正仿宋_GBK" w:asciiTheme="minorEastAsia" w:hAnsiTheme="minorEastAsia" w:eastAsiaTheme="minorEastAsia"/>
          <w:b/>
          <w:color w:val="auto"/>
        </w:rPr>
      </w:pPr>
      <w:r>
        <w:rPr>
          <w:rFonts w:hint="eastAsia" w:eastAsia="方正仿宋_GBK"/>
          <w:bCs/>
          <w:color w:val="auto"/>
          <w:szCs w:val="24"/>
        </w:rPr>
        <w:t>包1高效液相色谱</w:t>
      </w:r>
      <w:bookmarkStart w:id="185" w:name="_Toc75793506"/>
      <w:bookmarkStart w:id="186" w:name="_Toc15696"/>
      <w:bookmarkStart w:id="187" w:name="_Toc27067"/>
      <w:bookmarkStart w:id="188" w:name="_Toc7792"/>
      <w:bookmarkStart w:id="189" w:name="_Toc18903"/>
      <w:bookmarkStart w:id="190" w:name="_Toc695"/>
      <w:bookmarkStart w:id="191" w:name="_Toc5751"/>
      <w:bookmarkStart w:id="192" w:name="_Toc18800"/>
      <w:bookmarkStart w:id="193" w:name="_Toc12568"/>
      <w:bookmarkStart w:id="194" w:name="_Toc23975"/>
      <w:bookmarkStart w:id="195" w:name="_Toc10143"/>
      <w:bookmarkStart w:id="196" w:name="_Toc32262"/>
      <w:bookmarkStart w:id="197" w:name="_Toc21817"/>
      <w:bookmarkStart w:id="198" w:name="_Toc28205"/>
      <w:bookmarkStart w:id="199" w:name="_Toc26453"/>
      <w:bookmarkStart w:id="200" w:name="_Toc9315"/>
      <w:bookmarkStart w:id="201" w:name="_Toc206667996"/>
      <w:bookmarkStart w:id="202" w:name="_Hlk205319143"/>
    </w:p>
    <w:tbl>
      <w:tblPr>
        <w:tblStyle w:val="17"/>
        <w:tblW w:w="49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560"/>
        <w:gridCol w:w="1138"/>
        <w:gridCol w:w="720"/>
        <w:gridCol w:w="1446"/>
        <w:gridCol w:w="697"/>
        <w:gridCol w:w="1192"/>
        <w:gridCol w:w="1288"/>
        <w:gridCol w:w="1435"/>
      </w:tblGrid>
      <w:tr w14:paraId="77FA9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8" w:type="dxa"/>
            <w:vAlign w:val="center"/>
          </w:tcPr>
          <w:p w14:paraId="02C13A9D">
            <w:pPr>
              <w:jc w:val="center"/>
              <w:rPr>
                <w:rFonts w:ascii="宋体" w:hAnsi="宋体"/>
                <w:b/>
                <w:color w:val="auto"/>
                <w:sz w:val="24"/>
              </w:rPr>
            </w:pPr>
            <w:r>
              <w:rPr>
                <w:rFonts w:hint="eastAsia" w:ascii="宋体" w:hAnsi="宋体"/>
                <w:b/>
                <w:color w:val="auto"/>
                <w:sz w:val="24"/>
              </w:rPr>
              <w:t>产品名称</w:t>
            </w:r>
          </w:p>
        </w:tc>
        <w:tc>
          <w:tcPr>
            <w:tcW w:w="547" w:type="dxa"/>
            <w:vAlign w:val="center"/>
          </w:tcPr>
          <w:p w14:paraId="7BA2C125">
            <w:pPr>
              <w:jc w:val="center"/>
              <w:rPr>
                <w:rFonts w:ascii="宋体" w:hAnsi="宋体"/>
                <w:b/>
                <w:color w:val="auto"/>
                <w:sz w:val="24"/>
              </w:rPr>
            </w:pPr>
            <w:r>
              <w:rPr>
                <w:rFonts w:ascii="宋体" w:hAnsi="宋体"/>
                <w:b/>
                <w:color w:val="auto"/>
                <w:sz w:val="24"/>
              </w:rPr>
              <w:t>序号</w:t>
            </w:r>
          </w:p>
        </w:tc>
        <w:tc>
          <w:tcPr>
            <w:tcW w:w="1111" w:type="dxa"/>
            <w:vAlign w:val="center"/>
          </w:tcPr>
          <w:p w14:paraId="085EE07C">
            <w:pPr>
              <w:jc w:val="center"/>
              <w:rPr>
                <w:rFonts w:ascii="宋体" w:hAnsi="宋体"/>
                <w:b/>
                <w:color w:val="auto"/>
                <w:sz w:val="24"/>
              </w:rPr>
            </w:pPr>
            <w:r>
              <w:rPr>
                <w:rFonts w:hint="eastAsia" w:ascii="宋体" w:hAnsi="宋体"/>
                <w:b/>
                <w:color w:val="auto"/>
                <w:sz w:val="24"/>
              </w:rPr>
              <w:t>子</w:t>
            </w:r>
            <w:r>
              <w:rPr>
                <w:rFonts w:ascii="宋体" w:hAnsi="宋体"/>
                <w:b/>
                <w:color w:val="auto"/>
                <w:sz w:val="24"/>
              </w:rPr>
              <w:t>产品名称</w:t>
            </w:r>
          </w:p>
        </w:tc>
        <w:tc>
          <w:tcPr>
            <w:tcW w:w="703" w:type="dxa"/>
            <w:vAlign w:val="center"/>
          </w:tcPr>
          <w:p w14:paraId="44DBEC8B">
            <w:pPr>
              <w:widowControl/>
              <w:jc w:val="center"/>
              <w:rPr>
                <w:rFonts w:ascii="宋体" w:hAnsi="宋体"/>
                <w:b/>
                <w:bCs/>
                <w:color w:val="auto"/>
                <w:kern w:val="0"/>
                <w:sz w:val="24"/>
              </w:rPr>
            </w:pPr>
            <w:r>
              <w:rPr>
                <w:rFonts w:hint="eastAsia" w:ascii="宋体" w:hAnsi="宋体"/>
                <w:b/>
                <w:color w:val="auto"/>
                <w:sz w:val="24"/>
              </w:rPr>
              <w:t>子</w:t>
            </w:r>
            <w:r>
              <w:rPr>
                <w:rFonts w:ascii="宋体" w:hAnsi="宋体"/>
                <w:b/>
                <w:color w:val="auto"/>
                <w:sz w:val="24"/>
              </w:rPr>
              <w:t>产品</w:t>
            </w:r>
            <w:r>
              <w:rPr>
                <w:rFonts w:ascii="宋体" w:hAnsi="宋体"/>
                <w:b/>
                <w:bCs/>
                <w:color w:val="auto"/>
                <w:kern w:val="0"/>
                <w:sz w:val="24"/>
              </w:rPr>
              <w:t>数量</w:t>
            </w:r>
          </w:p>
        </w:tc>
        <w:tc>
          <w:tcPr>
            <w:tcW w:w="1412" w:type="dxa"/>
            <w:vAlign w:val="center"/>
          </w:tcPr>
          <w:p w14:paraId="3501A3EC">
            <w:pPr>
              <w:widowControl/>
              <w:jc w:val="center"/>
              <w:rPr>
                <w:rFonts w:ascii="宋体" w:hAnsi="宋体"/>
                <w:b/>
                <w:bCs/>
                <w:color w:val="auto"/>
                <w:kern w:val="0"/>
                <w:sz w:val="24"/>
              </w:rPr>
            </w:pPr>
            <w:r>
              <w:rPr>
                <w:rFonts w:hint="eastAsia" w:ascii="宋体" w:hAnsi="宋体"/>
                <w:b/>
                <w:bCs/>
                <w:color w:val="auto"/>
                <w:kern w:val="0"/>
                <w:sz w:val="24"/>
              </w:rPr>
              <w:t>子产品所含子设备</w:t>
            </w:r>
          </w:p>
        </w:tc>
        <w:tc>
          <w:tcPr>
            <w:tcW w:w="681" w:type="dxa"/>
            <w:vAlign w:val="center"/>
          </w:tcPr>
          <w:p w14:paraId="61C5478C">
            <w:pPr>
              <w:widowControl/>
              <w:jc w:val="center"/>
              <w:rPr>
                <w:rFonts w:ascii="宋体" w:hAnsi="宋体"/>
                <w:b/>
                <w:bCs/>
                <w:color w:val="auto"/>
                <w:kern w:val="0"/>
                <w:sz w:val="24"/>
              </w:rPr>
            </w:pPr>
            <w:r>
              <w:rPr>
                <w:rFonts w:hint="eastAsia" w:ascii="宋体" w:hAnsi="宋体"/>
                <w:b/>
                <w:bCs/>
                <w:color w:val="auto"/>
                <w:kern w:val="0"/>
                <w:sz w:val="24"/>
              </w:rPr>
              <w:t>子设备</w:t>
            </w:r>
            <w:r>
              <w:rPr>
                <w:rFonts w:ascii="宋体" w:hAnsi="宋体"/>
                <w:b/>
                <w:bCs/>
                <w:color w:val="auto"/>
                <w:kern w:val="0"/>
                <w:sz w:val="24"/>
              </w:rPr>
              <w:t>数量</w:t>
            </w:r>
          </w:p>
        </w:tc>
        <w:tc>
          <w:tcPr>
            <w:tcW w:w="1164" w:type="dxa"/>
            <w:vAlign w:val="center"/>
          </w:tcPr>
          <w:p w14:paraId="3DF4141F">
            <w:pPr>
              <w:widowControl/>
              <w:jc w:val="center"/>
              <w:rPr>
                <w:rFonts w:ascii="宋体" w:hAnsi="宋体"/>
                <w:b/>
                <w:bCs/>
                <w:color w:val="auto"/>
                <w:kern w:val="0"/>
                <w:sz w:val="24"/>
              </w:rPr>
            </w:pPr>
            <w:r>
              <w:rPr>
                <w:rFonts w:hint="eastAsia" w:ascii="宋体" w:hAnsi="宋体"/>
                <w:b/>
                <w:bCs/>
                <w:color w:val="auto"/>
                <w:kern w:val="0"/>
                <w:sz w:val="24"/>
              </w:rPr>
              <w:t>子设备</w:t>
            </w:r>
            <w:r>
              <w:rPr>
                <w:rFonts w:ascii="宋体" w:hAnsi="宋体"/>
                <w:b/>
                <w:bCs/>
                <w:color w:val="auto"/>
                <w:kern w:val="0"/>
                <w:sz w:val="24"/>
              </w:rPr>
              <w:t>单价限价（元）</w:t>
            </w:r>
          </w:p>
        </w:tc>
        <w:tc>
          <w:tcPr>
            <w:tcW w:w="1258" w:type="dxa"/>
            <w:vAlign w:val="center"/>
          </w:tcPr>
          <w:p w14:paraId="03424F50">
            <w:pPr>
              <w:widowControl/>
              <w:jc w:val="center"/>
              <w:rPr>
                <w:rFonts w:ascii="宋体" w:hAnsi="宋体"/>
                <w:b/>
                <w:bCs/>
                <w:color w:val="auto"/>
                <w:kern w:val="0"/>
                <w:sz w:val="24"/>
              </w:rPr>
            </w:pPr>
            <w:r>
              <w:rPr>
                <w:rFonts w:hint="eastAsia" w:ascii="宋体" w:hAnsi="宋体"/>
                <w:b/>
                <w:bCs/>
                <w:color w:val="auto"/>
                <w:kern w:val="0"/>
                <w:sz w:val="24"/>
              </w:rPr>
              <w:t>子设备总</w:t>
            </w:r>
            <w:r>
              <w:rPr>
                <w:rFonts w:ascii="宋体" w:hAnsi="宋体"/>
                <w:b/>
                <w:bCs/>
                <w:color w:val="auto"/>
                <w:kern w:val="0"/>
                <w:sz w:val="24"/>
              </w:rPr>
              <w:t>限价</w:t>
            </w:r>
          </w:p>
        </w:tc>
        <w:tc>
          <w:tcPr>
            <w:tcW w:w="1401" w:type="dxa"/>
            <w:vAlign w:val="center"/>
          </w:tcPr>
          <w:p w14:paraId="73F9BD7F">
            <w:pPr>
              <w:widowControl/>
              <w:jc w:val="center"/>
              <w:rPr>
                <w:rFonts w:ascii="宋体" w:hAnsi="宋体"/>
                <w:b/>
                <w:bCs/>
                <w:color w:val="auto"/>
                <w:kern w:val="0"/>
                <w:sz w:val="24"/>
              </w:rPr>
            </w:pPr>
            <w:r>
              <w:rPr>
                <w:rFonts w:ascii="宋体" w:hAnsi="宋体"/>
                <w:b/>
                <w:bCs/>
                <w:color w:val="auto"/>
                <w:kern w:val="0"/>
                <w:sz w:val="24"/>
              </w:rPr>
              <w:t>备注</w:t>
            </w:r>
          </w:p>
        </w:tc>
      </w:tr>
      <w:tr w14:paraId="33183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48" w:type="dxa"/>
            <w:vMerge w:val="restart"/>
            <w:vAlign w:val="center"/>
          </w:tcPr>
          <w:p w14:paraId="569F8066">
            <w:pPr>
              <w:rPr>
                <w:rFonts w:ascii="宋体" w:hAnsi="宋体"/>
                <w:color w:val="auto"/>
                <w:kern w:val="0"/>
                <w:sz w:val="24"/>
              </w:rPr>
            </w:pPr>
            <w:r>
              <w:rPr>
                <w:rFonts w:hint="eastAsia" w:ascii="宋体" w:hAnsi="宋体"/>
                <w:color w:val="auto"/>
                <w:sz w:val="24"/>
              </w:rPr>
              <w:t>高效液相色谱</w:t>
            </w:r>
          </w:p>
        </w:tc>
        <w:tc>
          <w:tcPr>
            <w:tcW w:w="547" w:type="dxa"/>
            <w:vMerge w:val="restart"/>
            <w:vAlign w:val="center"/>
          </w:tcPr>
          <w:p w14:paraId="144AF408">
            <w:pPr>
              <w:widowControl/>
              <w:jc w:val="center"/>
              <w:rPr>
                <w:rFonts w:ascii="宋体" w:hAnsi="宋体"/>
                <w:color w:val="auto"/>
                <w:kern w:val="0"/>
                <w:sz w:val="24"/>
              </w:rPr>
            </w:pPr>
            <w:r>
              <w:rPr>
                <w:rFonts w:ascii="宋体" w:hAnsi="宋体"/>
                <w:color w:val="auto"/>
                <w:kern w:val="0"/>
                <w:sz w:val="24"/>
              </w:rPr>
              <w:t>1</w:t>
            </w:r>
          </w:p>
        </w:tc>
        <w:tc>
          <w:tcPr>
            <w:tcW w:w="1111" w:type="dxa"/>
            <w:vMerge w:val="restart"/>
            <w:vAlign w:val="center"/>
          </w:tcPr>
          <w:p w14:paraId="4B1E025B">
            <w:pPr>
              <w:spacing w:line="400" w:lineRule="exact"/>
              <w:rPr>
                <w:rFonts w:ascii="宋体" w:hAnsi="宋体"/>
                <w:caps/>
                <w:color w:val="auto"/>
                <w:kern w:val="0"/>
                <w:sz w:val="24"/>
              </w:rPr>
            </w:pPr>
            <w:r>
              <w:rPr>
                <w:rFonts w:hint="eastAsia" w:ascii="宋体" w:hAnsi="宋体"/>
                <w:color w:val="auto"/>
                <w:sz w:val="24"/>
              </w:rPr>
              <w:t>液相色谱</w:t>
            </w:r>
          </w:p>
        </w:tc>
        <w:tc>
          <w:tcPr>
            <w:tcW w:w="703" w:type="dxa"/>
            <w:vMerge w:val="restart"/>
            <w:vAlign w:val="center"/>
          </w:tcPr>
          <w:p w14:paraId="3DF2082A">
            <w:pPr>
              <w:widowControl/>
              <w:jc w:val="center"/>
              <w:textAlignment w:val="center"/>
              <w:rPr>
                <w:rFonts w:ascii="宋体" w:hAnsi="宋体"/>
                <w:color w:val="auto"/>
                <w:kern w:val="0"/>
                <w:sz w:val="24"/>
              </w:rPr>
            </w:pPr>
            <w:r>
              <w:rPr>
                <w:rFonts w:ascii="宋体" w:hAnsi="宋体"/>
                <w:color w:val="auto"/>
                <w:sz w:val="24"/>
              </w:rPr>
              <w:t>1</w:t>
            </w:r>
            <w:r>
              <w:rPr>
                <w:rFonts w:hint="eastAsia" w:ascii="宋体" w:hAnsi="宋体"/>
                <w:color w:val="auto"/>
                <w:sz w:val="24"/>
              </w:rPr>
              <w:t>套</w:t>
            </w:r>
          </w:p>
        </w:tc>
        <w:tc>
          <w:tcPr>
            <w:tcW w:w="1412" w:type="dxa"/>
            <w:vAlign w:val="center"/>
          </w:tcPr>
          <w:p w14:paraId="159015BE">
            <w:pPr>
              <w:widowControl/>
              <w:spacing w:line="320" w:lineRule="exact"/>
              <w:textAlignment w:val="center"/>
              <w:rPr>
                <w:rFonts w:ascii="宋体" w:hAnsi="宋体"/>
                <w:color w:val="auto"/>
                <w:kern w:val="0"/>
                <w:sz w:val="24"/>
              </w:rPr>
            </w:pPr>
            <w:r>
              <w:rPr>
                <w:rFonts w:hint="eastAsia" w:ascii="宋体" w:hAnsi="宋体"/>
                <w:color w:val="auto"/>
                <w:sz w:val="24"/>
              </w:rPr>
              <w:t>四元梯度超高效液相色谱仪</w:t>
            </w:r>
          </w:p>
        </w:tc>
        <w:tc>
          <w:tcPr>
            <w:tcW w:w="681" w:type="dxa"/>
            <w:vAlign w:val="center"/>
          </w:tcPr>
          <w:p w14:paraId="2B29A2F3">
            <w:pPr>
              <w:spacing w:line="400" w:lineRule="exact"/>
              <w:rPr>
                <w:rFonts w:ascii="宋体" w:hAnsi="宋体"/>
                <w:color w:val="auto"/>
                <w:sz w:val="24"/>
              </w:rPr>
            </w:pPr>
            <w:r>
              <w:rPr>
                <w:rFonts w:hint="eastAsia" w:ascii="宋体" w:hAnsi="宋体"/>
                <w:color w:val="auto"/>
                <w:sz w:val="24"/>
              </w:rPr>
              <w:t>1台</w:t>
            </w:r>
          </w:p>
        </w:tc>
        <w:tc>
          <w:tcPr>
            <w:tcW w:w="1164" w:type="dxa"/>
            <w:vAlign w:val="center"/>
          </w:tcPr>
          <w:p w14:paraId="26345DC8">
            <w:pPr>
              <w:spacing w:line="400" w:lineRule="exact"/>
              <w:rPr>
                <w:rFonts w:ascii="宋体" w:hAnsi="宋体"/>
                <w:color w:val="auto"/>
                <w:sz w:val="24"/>
              </w:rPr>
            </w:pPr>
            <w:r>
              <w:rPr>
                <w:rFonts w:hint="eastAsia" w:ascii="宋体" w:hAnsi="宋体"/>
                <w:color w:val="auto"/>
                <w:sz w:val="24"/>
              </w:rPr>
              <w:t>375000</w:t>
            </w:r>
          </w:p>
        </w:tc>
        <w:tc>
          <w:tcPr>
            <w:tcW w:w="1258" w:type="dxa"/>
            <w:vAlign w:val="center"/>
          </w:tcPr>
          <w:p w14:paraId="309C00E9">
            <w:pPr>
              <w:spacing w:line="400" w:lineRule="exact"/>
              <w:rPr>
                <w:rFonts w:ascii="宋体" w:hAnsi="宋体"/>
                <w:color w:val="auto"/>
                <w:kern w:val="0"/>
                <w:sz w:val="24"/>
              </w:rPr>
            </w:pPr>
            <w:r>
              <w:rPr>
                <w:rFonts w:hint="eastAsia" w:ascii="宋体" w:hAnsi="宋体"/>
                <w:color w:val="auto"/>
                <w:sz w:val="24"/>
              </w:rPr>
              <w:t>375000</w:t>
            </w:r>
          </w:p>
        </w:tc>
        <w:tc>
          <w:tcPr>
            <w:tcW w:w="1401" w:type="dxa"/>
            <w:vMerge w:val="restart"/>
            <w:vAlign w:val="center"/>
          </w:tcPr>
          <w:p w14:paraId="0F1D35D1">
            <w:pPr>
              <w:pStyle w:val="4"/>
              <w:spacing w:line="240" w:lineRule="auto"/>
              <w:ind w:firstLine="0"/>
              <w:rPr>
                <w:rFonts w:ascii="宋体" w:hAnsi="宋体"/>
                <w:color w:val="auto"/>
                <w:szCs w:val="24"/>
              </w:rPr>
            </w:pPr>
            <w:r>
              <w:rPr>
                <w:rFonts w:hint="eastAsia" w:ascii="宋体" w:hAnsi="宋体"/>
                <w:color w:val="auto"/>
                <w:szCs w:val="24"/>
              </w:rPr>
              <w:t>1.核心产品为：液相色谱中的</w:t>
            </w:r>
            <w:r>
              <w:rPr>
                <w:rFonts w:hint="eastAsia" w:ascii="宋体" w:hAnsi="宋体"/>
                <w:b/>
                <w:color w:val="auto"/>
              </w:rPr>
              <w:t>四元高效液相色谱仪</w:t>
            </w:r>
            <w:r>
              <w:rPr>
                <w:rFonts w:hint="eastAsia" w:ascii="宋体" w:hAnsi="宋体"/>
                <w:color w:val="auto"/>
                <w:szCs w:val="24"/>
              </w:rPr>
              <w:t>；</w:t>
            </w:r>
          </w:p>
          <w:p w14:paraId="6560A010">
            <w:pPr>
              <w:pStyle w:val="4"/>
              <w:spacing w:line="240" w:lineRule="auto"/>
              <w:ind w:firstLine="0"/>
              <w:rPr>
                <w:rFonts w:ascii="宋体" w:hAnsi="宋体"/>
                <w:color w:val="auto"/>
                <w:szCs w:val="24"/>
              </w:rPr>
            </w:pPr>
            <w:r>
              <w:rPr>
                <w:rFonts w:hint="eastAsia" w:ascii="宋体" w:hAnsi="宋体"/>
                <w:color w:val="auto"/>
                <w:szCs w:val="24"/>
              </w:rPr>
              <w:t>2.该包投标产品必须为中国境内生产；</w:t>
            </w:r>
          </w:p>
          <w:p w14:paraId="77D32714">
            <w:pPr>
              <w:pStyle w:val="4"/>
              <w:spacing w:line="240" w:lineRule="auto"/>
              <w:ind w:firstLine="0"/>
              <w:rPr>
                <w:rFonts w:ascii="宋体" w:hAnsi="宋体"/>
                <w:color w:val="auto"/>
                <w:szCs w:val="24"/>
              </w:rPr>
            </w:pPr>
            <w:r>
              <w:rPr>
                <w:rFonts w:hint="eastAsia" w:ascii="宋体" w:hAnsi="宋体"/>
                <w:color w:val="auto"/>
                <w:szCs w:val="24"/>
              </w:rPr>
              <w:t>3.该包投标产品</w:t>
            </w:r>
            <w:r>
              <w:rPr>
                <w:rFonts w:hint="eastAsia" w:ascii="宋体" w:hAnsi="宋体"/>
                <w:iCs/>
                <w:color w:val="auto"/>
                <w:szCs w:val="24"/>
              </w:rPr>
              <w:t>必须为原装未拆封新机</w:t>
            </w:r>
            <w:r>
              <w:rPr>
                <w:rFonts w:hint="eastAsia" w:ascii="宋体" w:hAnsi="宋体"/>
                <w:color w:val="auto"/>
                <w:szCs w:val="24"/>
              </w:rPr>
              <w:t>；</w:t>
            </w:r>
          </w:p>
          <w:p w14:paraId="7B50C421">
            <w:pPr>
              <w:pStyle w:val="4"/>
              <w:spacing w:line="240" w:lineRule="auto"/>
              <w:ind w:firstLine="0"/>
              <w:rPr>
                <w:rFonts w:ascii="宋体" w:hAnsi="宋体"/>
                <w:color w:val="auto"/>
                <w:szCs w:val="24"/>
              </w:rPr>
            </w:pPr>
            <w:r>
              <w:rPr>
                <w:rFonts w:hint="eastAsia" w:ascii="宋体" w:hAnsi="宋体"/>
                <w:iCs/>
                <w:color w:val="auto"/>
                <w:szCs w:val="24"/>
              </w:rPr>
              <w:t>4.该包投标</w:t>
            </w:r>
            <w:r>
              <w:rPr>
                <w:rFonts w:ascii="宋体" w:hAnsi="宋体"/>
                <w:color w:val="auto"/>
                <w:szCs w:val="24"/>
              </w:rPr>
              <w:t>液相色谱</w:t>
            </w:r>
            <w:r>
              <w:rPr>
                <w:rFonts w:hint="eastAsia" w:ascii="宋体" w:hAnsi="宋体"/>
                <w:iCs/>
                <w:color w:val="auto"/>
                <w:szCs w:val="24"/>
              </w:rPr>
              <w:t>产品的色谱主机和所用检测器必须为同一品牌。</w:t>
            </w:r>
          </w:p>
        </w:tc>
      </w:tr>
      <w:tr w14:paraId="6942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8" w:type="dxa"/>
            <w:vMerge w:val="continue"/>
            <w:vAlign w:val="center"/>
          </w:tcPr>
          <w:p w14:paraId="587608A6">
            <w:pPr>
              <w:rPr>
                <w:rFonts w:ascii="宋体" w:hAnsi="宋体"/>
                <w:color w:val="auto"/>
                <w:kern w:val="0"/>
                <w:sz w:val="24"/>
              </w:rPr>
            </w:pPr>
          </w:p>
        </w:tc>
        <w:tc>
          <w:tcPr>
            <w:tcW w:w="547" w:type="dxa"/>
            <w:vMerge w:val="continue"/>
            <w:vAlign w:val="center"/>
          </w:tcPr>
          <w:p w14:paraId="6D2A14CB">
            <w:pPr>
              <w:widowControl/>
              <w:jc w:val="center"/>
              <w:rPr>
                <w:rFonts w:ascii="宋体" w:hAnsi="宋体"/>
                <w:color w:val="auto"/>
                <w:kern w:val="0"/>
                <w:sz w:val="24"/>
              </w:rPr>
            </w:pPr>
          </w:p>
        </w:tc>
        <w:tc>
          <w:tcPr>
            <w:tcW w:w="1111" w:type="dxa"/>
            <w:vMerge w:val="continue"/>
            <w:vAlign w:val="center"/>
          </w:tcPr>
          <w:p w14:paraId="5B2AD745">
            <w:pPr>
              <w:spacing w:line="400" w:lineRule="exact"/>
              <w:rPr>
                <w:rFonts w:ascii="宋体" w:hAnsi="宋体"/>
                <w:color w:val="auto"/>
                <w:sz w:val="24"/>
              </w:rPr>
            </w:pPr>
          </w:p>
        </w:tc>
        <w:tc>
          <w:tcPr>
            <w:tcW w:w="703" w:type="dxa"/>
            <w:vMerge w:val="continue"/>
            <w:vAlign w:val="center"/>
          </w:tcPr>
          <w:p w14:paraId="5AC0A3EE">
            <w:pPr>
              <w:widowControl/>
              <w:jc w:val="center"/>
              <w:textAlignment w:val="center"/>
              <w:rPr>
                <w:rFonts w:ascii="宋体" w:hAnsi="宋体"/>
                <w:color w:val="auto"/>
                <w:sz w:val="24"/>
              </w:rPr>
            </w:pPr>
          </w:p>
        </w:tc>
        <w:tc>
          <w:tcPr>
            <w:tcW w:w="1412" w:type="dxa"/>
            <w:vAlign w:val="center"/>
          </w:tcPr>
          <w:p w14:paraId="11AD96EC">
            <w:pPr>
              <w:widowControl/>
              <w:spacing w:line="320" w:lineRule="exact"/>
              <w:textAlignment w:val="center"/>
              <w:rPr>
                <w:rFonts w:ascii="宋体" w:hAnsi="宋体"/>
                <w:color w:val="auto"/>
                <w:kern w:val="0"/>
                <w:sz w:val="24"/>
              </w:rPr>
            </w:pPr>
            <w:bookmarkStart w:id="203" w:name="OLE_LINK55"/>
            <w:bookmarkStart w:id="204" w:name="OLE_LINK56"/>
            <w:r>
              <w:rPr>
                <w:rFonts w:hint="eastAsia" w:ascii="宋体" w:hAnsi="宋体"/>
                <w:color w:val="auto"/>
                <w:sz w:val="24"/>
              </w:rPr>
              <w:t>四元高效液相色谱仪</w:t>
            </w:r>
            <w:bookmarkEnd w:id="203"/>
            <w:bookmarkEnd w:id="204"/>
          </w:p>
        </w:tc>
        <w:tc>
          <w:tcPr>
            <w:tcW w:w="681" w:type="dxa"/>
            <w:vAlign w:val="center"/>
          </w:tcPr>
          <w:p w14:paraId="0805912A">
            <w:pPr>
              <w:spacing w:line="400" w:lineRule="exact"/>
              <w:rPr>
                <w:rFonts w:ascii="宋体" w:hAnsi="宋体"/>
                <w:color w:val="auto"/>
                <w:sz w:val="24"/>
              </w:rPr>
            </w:pPr>
            <w:r>
              <w:rPr>
                <w:rFonts w:hint="eastAsia" w:ascii="宋体" w:hAnsi="宋体"/>
                <w:color w:val="auto"/>
                <w:sz w:val="24"/>
              </w:rPr>
              <w:t>2台</w:t>
            </w:r>
          </w:p>
        </w:tc>
        <w:tc>
          <w:tcPr>
            <w:tcW w:w="1164" w:type="dxa"/>
            <w:vAlign w:val="center"/>
          </w:tcPr>
          <w:p w14:paraId="5BECD5CE">
            <w:pPr>
              <w:spacing w:line="400" w:lineRule="exact"/>
              <w:rPr>
                <w:rFonts w:ascii="宋体" w:hAnsi="宋体"/>
                <w:color w:val="auto"/>
                <w:sz w:val="24"/>
              </w:rPr>
            </w:pPr>
            <w:r>
              <w:rPr>
                <w:rFonts w:ascii="宋体" w:hAnsi="宋体"/>
                <w:color w:val="auto"/>
                <w:sz w:val="24"/>
              </w:rPr>
              <w:t>397500</w:t>
            </w:r>
          </w:p>
        </w:tc>
        <w:tc>
          <w:tcPr>
            <w:tcW w:w="1258" w:type="dxa"/>
            <w:vAlign w:val="center"/>
          </w:tcPr>
          <w:p w14:paraId="537C9F77">
            <w:pPr>
              <w:spacing w:line="400" w:lineRule="exact"/>
              <w:rPr>
                <w:rFonts w:ascii="宋体" w:hAnsi="宋体"/>
                <w:color w:val="auto"/>
                <w:sz w:val="24"/>
              </w:rPr>
            </w:pPr>
            <w:r>
              <w:rPr>
                <w:rFonts w:hint="eastAsia" w:ascii="宋体" w:hAnsi="宋体"/>
                <w:color w:val="auto"/>
                <w:sz w:val="24"/>
              </w:rPr>
              <w:t>795000</w:t>
            </w:r>
          </w:p>
        </w:tc>
        <w:tc>
          <w:tcPr>
            <w:tcW w:w="1401" w:type="dxa"/>
            <w:vMerge w:val="continue"/>
            <w:vAlign w:val="center"/>
          </w:tcPr>
          <w:p w14:paraId="17E734F5">
            <w:pPr>
              <w:pStyle w:val="4"/>
              <w:spacing w:line="240" w:lineRule="auto"/>
              <w:ind w:firstLine="0"/>
              <w:rPr>
                <w:rFonts w:ascii="宋体" w:hAnsi="宋体"/>
                <w:color w:val="auto"/>
                <w:szCs w:val="24"/>
              </w:rPr>
            </w:pPr>
          </w:p>
        </w:tc>
      </w:tr>
      <w:tr w14:paraId="59692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48" w:type="dxa"/>
            <w:vMerge w:val="continue"/>
            <w:vAlign w:val="center"/>
          </w:tcPr>
          <w:p w14:paraId="6A13A857">
            <w:pPr>
              <w:widowControl/>
              <w:rPr>
                <w:rFonts w:ascii="宋体" w:hAnsi="宋体"/>
                <w:color w:val="auto"/>
                <w:kern w:val="0"/>
                <w:sz w:val="24"/>
              </w:rPr>
            </w:pPr>
          </w:p>
        </w:tc>
        <w:tc>
          <w:tcPr>
            <w:tcW w:w="547" w:type="dxa"/>
            <w:vMerge w:val="continue"/>
            <w:vAlign w:val="center"/>
          </w:tcPr>
          <w:p w14:paraId="24B89E33">
            <w:pPr>
              <w:widowControl/>
              <w:jc w:val="center"/>
              <w:rPr>
                <w:rFonts w:ascii="宋体" w:hAnsi="宋体"/>
                <w:color w:val="auto"/>
                <w:kern w:val="0"/>
                <w:sz w:val="24"/>
              </w:rPr>
            </w:pPr>
          </w:p>
        </w:tc>
        <w:tc>
          <w:tcPr>
            <w:tcW w:w="1111" w:type="dxa"/>
            <w:vMerge w:val="continue"/>
            <w:vAlign w:val="center"/>
          </w:tcPr>
          <w:p w14:paraId="1752BECD">
            <w:pPr>
              <w:spacing w:line="400" w:lineRule="exact"/>
              <w:rPr>
                <w:rFonts w:ascii="宋体" w:hAnsi="宋体"/>
                <w:color w:val="auto"/>
                <w:sz w:val="24"/>
              </w:rPr>
            </w:pPr>
          </w:p>
        </w:tc>
        <w:tc>
          <w:tcPr>
            <w:tcW w:w="703" w:type="dxa"/>
            <w:vMerge w:val="continue"/>
            <w:vAlign w:val="center"/>
          </w:tcPr>
          <w:p w14:paraId="3E4960A7">
            <w:pPr>
              <w:widowControl/>
              <w:jc w:val="center"/>
              <w:textAlignment w:val="center"/>
              <w:rPr>
                <w:rFonts w:ascii="宋体" w:hAnsi="宋体"/>
                <w:color w:val="auto"/>
                <w:sz w:val="24"/>
              </w:rPr>
            </w:pPr>
          </w:p>
        </w:tc>
        <w:tc>
          <w:tcPr>
            <w:tcW w:w="1412" w:type="dxa"/>
            <w:vAlign w:val="center"/>
          </w:tcPr>
          <w:p w14:paraId="66208EED">
            <w:pPr>
              <w:widowControl/>
              <w:spacing w:line="320" w:lineRule="exact"/>
              <w:textAlignment w:val="center"/>
              <w:rPr>
                <w:rFonts w:ascii="宋体" w:hAnsi="宋体"/>
                <w:color w:val="auto"/>
                <w:kern w:val="0"/>
                <w:sz w:val="24"/>
              </w:rPr>
            </w:pPr>
            <w:r>
              <w:rPr>
                <w:rFonts w:hint="eastAsia" w:ascii="宋体" w:hAnsi="宋体"/>
                <w:color w:val="auto"/>
                <w:sz w:val="24"/>
              </w:rPr>
              <w:t>半制备液相色谱仪</w:t>
            </w:r>
          </w:p>
        </w:tc>
        <w:tc>
          <w:tcPr>
            <w:tcW w:w="681" w:type="dxa"/>
            <w:vAlign w:val="center"/>
          </w:tcPr>
          <w:p w14:paraId="5D69DE96">
            <w:pPr>
              <w:spacing w:line="400" w:lineRule="exact"/>
              <w:rPr>
                <w:rFonts w:ascii="宋体" w:hAnsi="宋体"/>
                <w:color w:val="auto"/>
                <w:sz w:val="24"/>
              </w:rPr>
            </w:pPr>
            <w:r>
              <w:rPr>
                <w:rFonts w:hint="eastAsia" w:ascii="宋体" w:hAnsi="宋体"/>
                <w:color w:val="auto"/>
                <w:sz w:val="24"/>
              </w:rPr>
              <w:t>1台</w:t>
            </w:r>
          </w:p>
        </w:tc>
        <w:tc>
          <w:tcPr>
            <w:tcW w:w="1164" w:type="dxa"/>
            <w:vAlign w:val="center"/>
          </w:tcPr>
          <w:p w14:paraId="2776DB5A">
            <w:pPr>
              <w:spacing w:line="400" w:lineRule="exact"/>
              <w:rPr>
                <w:rFonts w:ascii="宋体" w:hAnsi="宋体"/>
                <w:color w:val="auto"/>
                <w:sz w:val="24"/>
              </w:rPr>
            </w:pPr>
            <w:r>
              <w:rPr>
                <w:rFonts w:hint="eastAsia" w:ascii="宋体" w:hAnsi="宋体"/>
                <w:color w:val="auto"/>
                <w:sz w:val="24"/>
              </w:rPr>
              <w:t>375000</w:t>
            </w:r>
          </w:p>
        </w:tc>
        <w:tc>
          <w:tcPr>
            <w:tcW w:w="1258" w:type="dxa"/>
            <w:vAlign w:val="center"/>
          </w:tcPr>
          <w:p w14:paraId="04A6CB47">
            <w:pPr>
              <w:spacing w:line="400" w:lineRule="exact"/>
              <w:rPr>
                <w:rFonts w:ascii="宋体" w:hAnsi="宋体"/>
                <w:color w:val="auto"/>
                <w:sz w:val="24"/>
              </w:rPr>
            </w:pPr>
            <w:r>
              <w:rPr>
                <w:rFonts w:hint="eastAsia" w:ascii="宋体" w:hAnsi="宋体"/>
                <w:color w:val="auto"/>
                <w:sz w:val="24"/>
              </w:rPr>
              <w:t>375000</w:t>
            </w:r>
          </w:p>
        </w:tc>
        <w:tc>
          <w:tcPr>
            <w:tcW w:w="1401" w:type="dxa"/>
            <w:vMerge w:val="continue"/>
            <w:vAlign w:val="center"/>
          </w:tcPr>
          <w:p w14:paraId="00C32263">
            <w:pPr>
              <w:pStyle w:val="4"/>
              <w:spacing w:line="240" w:lineRule="auto"/>
              <w:ind w:firstLine="0"/>
              <w:rPr>
                <w:rFonts w:ascii="宋体" w:hAnsi="宋体"/>
                <w:color w:val="auto"/>
                <w:szCs w:val="24"/>
              </w:rPr>
            </w:pPr>
          </w:p>
        </w:tc>
      </w:tr>
      <w:tr w14:paraId="1B8C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948" w:type="dxa"/>
            <w:vMerge w:val="continue"/>
            <w:vAlign w:val="center"/>
          </w:tcPr>
          <w:p w14:paraId="7F494C33">
            <w:pPr>
              <w:widowControl/>
              <w:rPr>
                <w:rFonts w:ascii="宋体" w:hAnsi="宋体"/>
                <w:color w:val="auto"/>
                <w:kern w:val="0"/>
                <w:sz w:val="24"/>
              </w:rPr>
            </w:pPr>
          </w:p>
        </w:tc>
        <w:tc>
          <w:tcPr>
            <w:tcW w:w="547" w:type="dxa"/>
            <w:vMerge w:val="continue"/>
            <w:vAlign w:val="center"/>
          </w:tcPr>
          <w:p w14:paraId="0CB39A62">
            <w:pPr>
              <w:widowControl/>
              <w:jc w:val="center"/>
              <w:rPr>
                <w:rFonts w:ascii="宋体" w:hAnsi="宋体"/>
                <w:color w:val="auto"/>
                <w:kern w:val="0"/>
                <w:sz w:val="24"/>
              </w:rPr>
            </w:pPr>
          </w:p>
        </w:tc>
        <w:tc>
          <w:tcPr>
            <w:tcW w:w="1111" w:type="dxa"/>
            <w:vMerge w:val="continue"/>
            <w:vAlign w:val="center"/>
          </w:tcPr>
          <w:p w14:paraId="6788C922">
            <w:pPr>
              <w:spacing w:line="400" w:lineRule="exact"/>
              <w:rPr>
                <w:rFonts w:ascii="宋体" w:hAnsi="宋体"/>
                <w:color w:val="auto"/>
                <w:sz w:val="24"/>
              </w:rPr>
            </w:pPr>
          </w:p>
        </w:tc>
        <w:tc>
          <w:tcPr>
            <w:tcW w:w="703" w:type="dxa"/>
            <w:vMerge w:val="continue"/>
            <w:vAlign w:val="center"/>
          </w:tcPr>
          <w:p w14:paraId="624CC1E4">
            <w:pPr>
              <w:widowControl/>
              <w:jc w:val="center"/>
              <w:textAlignment w:val="center"/>
              <w:rPr>
                <w:rFonts w:ascii="宋体" w:hAnsi="宋体"/>
                <w:color w:val="auto"/>
                <w:sz w:val="24"/>
              </w:rPr>
            </w:pPr>
          </w:p>
        </w:tc>
        <w:tc>
          <w:tcPr>
            <w:tcW w:w="1412" w:type="dxa"/>
            <w:vAlign w:val="center"/>
          </w:tcPr>
          <w:p w14:paraId="13293257">
            <w:pPr>
              <w:widowControl/>
              <w:spacing w:line="320" w:lineRule="exact"/>
              <w:textAlignment w:val="center"/>
              <w:rPr>
                <w:rFonts w:ascii="宋体" w:hAnsi="宋体"/>
                <w:color w:val="auto"/>
                <w:kern w:val="0"/>
                <w:sz w:val="24"/>
              </w:rPr>
            </w:pPr>
            <w:r>
              <w:rPr>
                <w:rFonts w:hint="eastAsia" w:ascii="宋体" w:hAnsi="宋体"/>
                <w:color w:val="auto"/>
                <w:kern w:val="0"/>
                <w:sz w:val="24"/>
              </w:rPr>
              <w:t>高效液相色谱仪</w:t>
            </w:r>
          </w:p>
        </w:tc>
        <w:tc>
          <w:tcPr>
            <w:tcW w:w="681" w:type="dxa"/>
            <w:vAlign w:val="center"/>
          </w:tcPr>
          <w:p w14:paraId="2CCCE2C1">
            <w:pPr>
              <w:spacing w:line="400" w:lineRule="exact"/>
              <w:rPr>
                <w:rFonts w:ascii="宋体" w:hAnsi="宋体"/>
                <w:color w:val="auto"/>
                <w:kern w:val="0"/>
                <w:sz w:val="24"/>
              </w:rPr>
            </w:pPr>
            <w:r>
              <w:rPr>
                <w:rFonts w:hint="eastAsia" w:ascii="宋体" w:hAnsi="宋体"/>
                <w:color w:val="auto"/>
                <w:kern w:val="0"/>
                <w:sz w:val="24"/>
              </w:rPr>
              <w:t>6</w:t>
            </w:r>
            <w:r>
              <w:rPr>
                <w:rFonts w:hint="eastAsia" w:ascii="宋体" w:hAnsi="宋体"/>
                <w:color w:val="auto"/>
                <w:sz w:val="24"/>
              </w:rPr>
              <w:t>台</w:t>
            </w:r>
          </w:p>
        </w:tc>
        <w:tc>
          <w:tcPr>
            <w:tcW w:w="1164" w:type="dxa"/>
            <w:vAlign w:val="center"/>
          </w:tcPr>
          <w:p w14:paraId="543010C0">
            <w:pPr>
              <w:spacing w:line="400" w:lineRule="exact"/>
              <w:rPr>
                <w:rFonts w:ascii="宋体" w:hAnsi="宋体"/>
                <w:color w:val="auto"/>
                <w:kern w:val="0"/>
                <w:sz w:val="24"/>
              </w:rPr>
            </w:pPr>
            <w:r>
              <w:rPr>
                <w:rFonts w:hint="eastAsia" w:ascii="宋体" w:hAnsi="宋体"/>
                <w:color w:val="auto"/>
                <w:kern w:val="0"/>
                <w:sz w:val="24"/>
              </w:rPr>
              <w:t>200000</w:t>
            </w:r>
          </w:p>
        </w:tc>
        <w:tc>
          <w:tcPr>
            <w:tcW w:w="1258" w:type="dxa"/>
            <w:vAlign w:val="center"/>
          </w:tcPr>
          <w:p w14:paraId="28475E83">
            <w:pPr>
              <w:spacing w:line="400" w:lineRule="exact"/>
              <w:rPr>
                <w:rFonts w:ascii="宋体" w:hAnsi="宋体"/>
                <w:color w:val="auto"/>
                <w:kern w:val="0"/>
                <w:sz w:val="24"/>
              </w:rPr>
            </w:pPr>
            <w:r>
              <w:rPr>
                <w:rFonts w:hint="eastAsia" w:ascii="宋体" w:hAnsi="宋体"/>
                <w:color w:val="auto"/>
                <w:kern w:val="0"/>
                <w:sz w:val="24"/>
              </w:rPr>
              <w:t>1200000</w:t>
            </w:r>
          </w:p>
        </w:tc>
        <w:tc>
          <w:tcPr>
            <w:tcW w:w="1401" w:type="dxa"/>
            <w:vMerge w:val="continue"/>
            <w:vAlign w:val="center"/>
          </w:tcPr>
          <w:p w14:paraId="48C5AE78">
            <w:pPr>
              <w:pStyle w:val="4"/>
              <w:spacing w:line="240" w:lineRule="auto"/>
              <w:ind w:firstLine="0"/>
              <w:rPr>
                <w:rFonts w:ascii="宋体" w:hAnsi="宋体"/>
                <w:color w:val="auto"/>
                <w:szCs w:val="24"/>
              </w:rPr>
            </w:pPr>
          </w:p>
        </w:tc>
      </w:tr>
      <w:tr w14:paraId="59CE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8" w:type="dxa"/>
            <w:vMerge w:val="continue"/>
            <w:vAlign w:val="center"/>
          </w:tcPr>
          <w:p w14:paraId="7C9A0AEC">
            <w:pPr>
              <w:widowControl/>
              <w:rPr>
                <w:rFonts w:ascii="宋体" w:hAnsi="宋体"/>
                <w:color w:val="auto"/>
                <w:kern w:val="0"/>
                <w:sz w:val="24"/>
              </w:rPr>
            </w:pPr>
          </w:p>
        </w:tc>
        <w:tc>
          <w:tcPr>
            <w:tcW w:w="547" w:type="dxa"/>
            <w:vMerge w:val="restart"/>
            <w:vAlign w:val="center"/>
          </w:tcPr>
          <w:p w14:paraId="6B5DD01F">
            <w:pPr>
              <w:widowControl/>
              <w:jc w:val="center"/>
              <w:rPr>
                <w:rFonts w:ascii="宋体" w:hAnsi="宋体"/>
                <w:color w:val="auto"/>
                <w:kern w:val="0"/>
                <w:sz w:val="24"/>
              </w:rPr>
            </w:pPr>
            <w:r>
              <w:rPr>
                <w:rFonts w:hint="eastAsia" w:ascii="宋体" w:hAnsi="宋体"/>
                <w:color w:val="auto"/>
                <w:kern w:val="0"/>
                <w:sz w:val="24"/>
              </w:rPr>
              <w:t>2</w:t>
            </w:r>
          </w:p>
        </w:tc>
        <w:tc>
          <w:tcPr>
            <w:tcW w:w="1111" w:type="dxa"/>
            <w:vMerge w:val="restart"/>
            <w:vAlign w:val="center"/>
          </w:tcPr>
          <w:p w14:paraId="132C0824">
            <w:pPr>
              <w:spacing w:line="400" w:lineRule="exact"/>
              <w:rPr>
                <w:rFonts w:ascii="宋体" w:hAnsi="宋体"/>
                <w:color w:val="auto"/>
                <w:kern w:val="0"/>
                <w:sz w:val="24"/>
              </w:rPr>
            </w:pPr>
            <w:r>
              <w:rPr>
                <w:rFonts w:hint="eastAsia" w:ascii="宋体" w:hAnsi="宋体"/>
                <w:color w:val="auto"/>
                <w:kern w:val="0"/>
                <w:sz w:val="24"/>
              </w:rPr>
              <w:t>辅助设备：</w:t>
            </w:r>
          </w:p>
          <w:p w14:paraId="2439E18A">
            <w:pPr>
              <w:spacing w:line="400" w:lineRule="exact"/>
              <w:rPr>
                <w:rFonts w:ascii="宋体" w:hAnsi="宋体"/>
                <w:color w:val="auto"/>
                <w:sz w:val="24"/>
              </w:rPr>
            </w:pPr>
            <w:r>
              <w:rPr>
                <w:rFonts w:hint="eastAsia" w:ascii="宋体" w:hAnsi="宋体"/>
                <w:color w:val="auto"/>
                <w:sz w:val="24"/>
              </w:rPr>
              <w:t>色谱前处理系统</w:t>
            </w:r>
          </w:p>
        </w:tc>
        <w:tc>
          <w:tcPr>
            <w:tcW w:w="703" w:type="dxa"/>
            <w:vMerge w:val="restart"/>
            <w:vAlign w:val="center"/>
          </w:tcPr>
          <w:p w14:paraId="70E5DE15">
            <w:pPr>
              <w:widowControl/>
              <w:jc w:val="center"/>
              <w:textAlignment w:val="center"/>
              <w:rPr>
                <w:rFonts w:ascii="宋体" w:hAnsi="宋体"/>
                <w:color w:val="auto"/>
                <w:kern w:val="0"/>
                <w:sz w:val="24"/>
              </w:rPr>
            </w:pPr>
            <w:r>
              <w:rPr>
                <w:rFonts w:hint="eastAsia" w:ascii="宋体" w:hAnsi="宋体"/>
                <w:color w:val="auto"/>
                <w:kern w:val="0"/>
                <w:sz w:val="24"/>
              </w:rPr>
              <w:t>1套</w:t>
            </w:r>
          </w:p>
        </w:tc>
        <w:tc>
          <w:tcPr>
            <w:tcW w:w="1412" w:type="dxa"/>
            <w:vAlign w:val="center"/>
          </w:tcPr>
          <w:p w14:paraId="678C3282">
            <w:pPr>
              <w:widowControl/>
              <w:spacing w:line="320" w:lineRule="exact"/>
              <w:ind w:left="240" w:hanging="240" w:hangingChars="100"/>
              <w:textAlignment w:val="center"/>
              <w:rPr>
                <w:rFonts w:ascii="宋体" w:hAnsi="宋体"/>
                <w:color w:val="auto"/>
                <w:kern w:val="0"/>
                <w:sz w:val="24"/>
              </w:rPr>
            </w:pPr>
            <w:r>
              <w:rPr>
                <w:rFonts w:hint="eastAsia" w:ascii="宋体" w:hAnsi="宋体"/>
                <w:color w:val="auto"/>
                <w:sz w:val="24"/>
              </w:rPr>
              <w:t>电热鼓风干燥箱</w:t>
            </w:r>
          </w:p>
        </w:tc>
        <w:tc>
          <w:tcPr>
            <w:tcW w:w="681" w:type="dxa"/>
            <w:vAlign w:val="center"/>
          </w:tcPr>
          <w:p w14:paraId="7B859D8B">
            <w:pPr>
              <w:spacing w:line="400" w:lineRule="exact"/>
              <w:rPr>
                <w:rFonts w:ascii="宋体" w:hAnsi="宋体"/>
                <w:color w:val="auto"/>
                <w:kern w:val="0"/>
                <w:sz w:val="24"/>
              </w:rPr>
            </w:pPr>
            <w:r>
              <w:rPr>
                <w:rFonts w:hint="eastAsia" w:ascii="宋体" w:hAnsi="宋体"/>
                <w:color w:val="auto"/>
                <w:sz w:val="24"/>
              </w:rPr>
              <w:t>10台</w:t>
            </w:r>
          </w:p>
        </w:tc>
        <w:tc>
          <w:tcPr>
            <w:tcW w:w="1164" w:type="dxa"/>
            <w:vAlign w:val="center"/>
          </w:tcPr>
          <w:p w14:paraId="42B1C835">
            <w:pPr>
              <w:spacing w:line="400" w:lineRule="exact"/>
              <w:rPr>
                <w:rFonts w:ascii="宋体" w:hAnsi="宋体"/>
                <w:color w:val="auto"/>
                <w:kern w:val="0"/>
                <w:sz w:val="24"/>
              </w:rPr>
            </w:pPr>
            <w:r>
              <w:rPr>
                <w:rFonts w:hint="eastAsia" w:ascii="宋体" w:hAnsi="宋体"/>
                <w:color w:val="auto"/>
                <w:kern w:val="0"/>
                <w:sz w:val="24"/>
              </w:rPr>
              <w:t>4300</w:t>
            </w:r>
          </w:p>
        </w:tc>
        <w:tc>
          <w:tcPr>
            <w:tcW w:w="1258" w:type="dxa"/>
            <w:vAlign w:val="center"/>
          </w:tcPr>
          <w:p w14:paraId="7D85E413">
            <w:pPr>
              <w:spacing w:line="400" w:lineRule="exact"/>
              <w:rPr>
                <w:rFonts w:ascii="宋体" w:hAnsi="宋体"/>
                <w:color w:val="auto"/>
                <w:kern w:val="0"/>
                <w:sz w:val="24"/>
              </w:rPr>
            </w:pPr>
            <w:r>
              <w:rPr>
                <w:rFonts w:hint="eastAsia" w:ascii="宋体" w:hAnsi="宋体"/>
                <w:color w:val="auto"/>
                <w:kern w:val="0"/>
                <w:sz w:val="24"/>
              </w:rPr>
              <w:t>43000</w:t>
            </w:r>
          </w:p>
        </w:tc>
        <w:tc>
          <w:tcPr>
            <w:tcW w:w="1401" w:type="dxa"/>
            <w:vMerge w:val="continue"/>
            <w:vAlign w:val="center"/>
          </w:tcPr>
          <w:p w14:paraId="3ACBC0F6">
            <w:pPr>
              <w:rPr>
                <w:rFonts w:ascii="宋体" w:hAnsi="宋体"/>
                <w:color w:val="auto"/>
                <w:kern w:val="0"/>
                <w:sz w:val="24"/>
              </w:rPr>
            </w:pPr>
          </w:p>
        </w:tc>
      </w:tr>
      <w:tr w14:paraId="26F50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48" w:type="dxa"/>
            <w:vMerge w:val="continue"/>
            <w:vAlign w:val="center"/>
          </w:tcPr>
          <w:p w14:paraId="41378207">
            <w:pPr>
              <w:widowControl/>
              <w:rPr>
                <w:rFonts w:ascii="宋体" w:hAnsi="宋体"/>
                <w:color w:val="auto"/>
                <w:kern w:val="0"/>
                <w:sz w:val="24"/>
              </w:rPr>
            </w:pPr>
          </w:p>
        </w:tc>
        <w:tc>
          <w:tcPr>
            <w:tcW w:w="547" w:type="dxa"/>
            <w:vMerge w:val="continue"/>
            <w:vAlign w:val="center"/>
          </w:tcPr>
          <w:p w14:paraId="1724EB2D">
            <w:pPr>
              <w:widowControl/>
              <w:rPr>
                <w:rFonts w:ascii="宋体" w:hAnsi="宋体"/>
                <w:color w:val="auto"/>
                <w:kern w:val="0"/>
                <w:sz w:val="24"/>
              </w:rPr>
            </w:pPr>
          </w:p>
        </w:tc>
        <w:tc>
          <w:tcPr>
            <w:tcW w:w="1111" w:type="dxa"/>
            <w:vMerge w:val="continue"/>
            <w:vAlign w:val="center"/>
          </w:tcPr>
          <w:p w14:paraId="66571378">
            <w:pPr>
              <w:spacing w:line="400" w:lineRule="exact"/>
              <w:rPr>
                <w:rFonts w:ascii="宋体" w:hAnsi="宋体"/>
                <w:color w:val="auto"/>
                <w:kern w:val="0"/>
                <w:sz w:val="24"/>
              </w:rPr>
            </w:pPr>
          </w:p>
        </w:tc>
        <w:tc>
          <w:tcPr>
            <w:tcW w:w="703" w:type="dxa"/>
            <w:vMerge w:val="continue"/>
            <w:vAlign w:val="center"/>
          </w:tcPr>
          <w:p w14:paraId="3D20DFD9">
            <w:pPr>
              <w:widowControl/>
              <w:jc w:val="center"/>
              <w:textAlignment w:val="center"/>
              <w:rPr>
                <w:rFonts w:ascii="宋体" w:hAnsi="宋体"/>
                <w:color w:val="auto"/>
                <w:kern w:val="0"/>
                <w:sz w:val="24"/>
              </w:rPr>
            </w:pPr>
          </w:p>
        </w:tc>
        <w:tc>
          <w:tcPr>
            <w:tcW w:w="1412" w:type="dxa"/>
            <w:vAlign w:val="center"/>
          </w:tcPr>
          <w:p w14:paraId="1D08A21D">
            <w:pPr>
              <w:widowControl/>
              <w:spacing w:line="320" w:lineRule="exact"/>
              <w:textAlignment w:val="center"/>
              <w:rPr>
                <w:rFonts w:ascii="宋体" w:hAnsi="宋体"/>
                <w:color w:val="auto"/>
                <w:kern w:val="0"/>
                <w:sz w:val="24"/>
              </w:rPr>
            </w:pPr>
            <w:r>
              <w:rPr>
                <w:rFonts w:hint="eastAsia" w:ascii="宋体" w:hAnsi="宋体"/>
                <w:color w:val="auto"/>
                <w:kern w:val="0"/>
                <w:sz w:val="24"/>
              </w:rPr>
              <w:t>电热鼓风真空干燥箱</w:t>
            </w:r>
          </w:p>
        </w:tc>
        <w:tc>
          <w:tcPr>
            <w:tcW w:w="681" w:type="dxa"/>
            <w:vAlign w:val="center"/>
          </w:tcPr>
          <w:p w14:paraId="15AB2AD2">
            <w:pPr>
              <w:spacing w:line="400" w:lineRule="exact"/>
              <w:rPr>
                <w:rFonts w:ascii="宋体" w:hAnsi="宋体"/>
                <w:color w:val="auto"/>
                <w:kern w:val="0"/>
                <w:sz w:val="24"/>
              </w:rPr>
            </w:pPr>
            <w:r>
              <w:rPr>
                <w:rFonts w:hint="eastAsia" w:ascii="宋体" w:hAnsi="宋体"/>
                <w:color w:val="auto"/>
                <w:sz w:val="24"/>
              </w:rPr>
              <w:t>2台</w:t>
            </w:r>
          </w:p>
        </w:tc>
        <w:tc>
          <w:tcPr>
            <w:tcW w:w="1164" w:type="dxa"/>
            <w:vAlign w:val="center"/>
          </w:tcPr>
          <w:p w14:paraId="16096A62">
            <w:pPr>
              <w:spacing w:line="400" w:lineRule="exact"/>
              <w:rPr>
                <w:rFonts w:ascii="宋体" w:hAnsi="宋体"/>
                <w:color w:val="auto"/>
                <w:kern w:val="0"/>
                <w:sz w:val="24"/>
              </w:rPr>
            </w:pPr>
            <w:r>
              <w:rPr>
                <w:rFonts w:hint="eastAsia" w:ascii="宋体" w:hAnsi="宋体"/>
                <w:color w:val="auto"/>
                <w:kern w:val="0"/>
                <w:sz w:val="24"/>
              </w:rPr>
              <w:t>9000</w:t>
            </w:r>
          </w:p>
        </w:tc>
        <w:tc>
          <w:tcPr>
            <w:tcW w:w="1258" w:type="dxa"/>
            <w:vAlign w:val="center"/>
          </w:tcPr>
          <w:p w14:paraId="79485400">
            <w:pPr>
              <w:spacing w:line="400" w:lineRule="exact"/>
              <w:rPr>
                <w:rFonts w:ascii="宋体" w:hAnsi="宋体"/>
                <w:color w:val="auto"/>
                <w:kern w:val="0"/>
                <w:sz w:val="24"/>
              </w:rPr>
            </w:pPr>
            <w:r>
              <w:rPr>
                <w:rFonts w:hint="eastAsia" w:ascii="宋体" w:hAnsi="宋体"/>
                <w:color w:val="auto"/>
                <w:kern w:val="0"/>
                <w:sz w:val="24"/>
              </w:rPr>
              <w:t>18000</w:t>
            </w:r>
          </w:p>
        </w:tc>
        <w:tc>
          <w:tcPr>
            <w:tcW w:w="1401" w:type="dxa"/>
            <w:vMerge w:val="continue"/>
            <w:vAlign w:val="center"/>
          </w:tcPr>
          <w:p w14:paraId="126A5A43">
            <w:pPr>
              <w:rPr>
                <w:rFonts w:ascii="宋体" w:hAnsi="宋体"/>
                <w:color w:val="auto"/>
                <w:kern w:val="0"/>
                <w:sz w:val="24"/>
              </w:rPr>
            </w:pPr>
          </w:p>
        </w:tc>
      </w:tr>
      <w:tr w14:paraId="7963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948" w:type="dxa"/>
            <w:vMerge w:val="continue"/>
            <w:vAlign w:val="center"/>
          </w:tcPr>
          <w:p w14:paraId="21F6A0CA">
            <w:pPr>
              <w:widowControl/>
              <w:rPr>
                <w:rFonts w:ascii="宋体" w:hAnsi="宋体"/>
                <w:color w:val="auto"/>
                <w:kern w:val="0"/>
                <w:sz w:val="24"/>
              </w:rPr>
            </w:pPr>
          </w:p>
        </w:tc>
        <w:tc>
          <w:tcPr>
            <w:tcW w:w="547" w:type="dxa"/>
            <w:vMerge w:val="continue"/>
            <w:vAlign w:val="center"/>
          </w:tcPr>
          <w:p w14:paraId="02126F8D">
            <w:pPr>
              <w:widowControl/>
              <w:rPr>
                <w:rFonts w:ascii="宋体" w:hAnsi="宋体"/>
                <w:color w:val="auto"/>
                <w:kern w:val="0"/>
                <w:sz w:val="24"/>
              </w:rPr>
            </w:pPr>
          </w:p>
        </w:tc>
        <w:tc>
          <w:tcPr>
            <w:tcW w:w="1111" w:type="dxa"/>
            <w:vMerge w:val="continue"/>
            <w:vAlign w:val="center"/>
          </w:tcPr>
          <w:p w14:paraId="55C50621">
            <w:pPr>
              <w:spacing w:line="400" w:lineRule="exact"/>
              <w:rPr>
                <w:rFonts w:ascii="宋体" w:hAnsi="宋体"/>
                <w:color w:val="auto"/>
                <w:kern w:val="0"/>
                <w:sz w:val="24"/>
              </w:rPr>
            </w:pPr>
          </w:p>
        </w:tc>
        <w:tc>
          <w:tcPr>
            <w:tcW w:w="703" w:type="dxa"/>
            <w:vMerge w:val="continue"/>
            <w:vAlign w:val="center"/>
          </w:tcPr>
          <w:p w14:paraId="0990BB91">
            <w:pPr>
              <w:widowControl/>
              <w:jc w:val="center"/>
              <w:textAlignment w:val="center"/>
              <w:rPr>
                <w:rFonts w:ascii="宋体" w:hAnsi="宋体"/>
                <w:color w:val="auto"/>
                <w:kern w:val="0"/>
                <w:sz w:val="24"/>
              </w:rPr>
            </w:pPr>
          </w:p>
        </w:tc>
        <w:tc>
          <w:tcPr>
            <w:tcW w:w="1412" w:type="dxa"/>
            <w:vAlign w:val="center"/>
          </w:tcPr>
          <w:p w14:paraId="759F0252">
            <w:pPr>
              <w:widowControl/>
              <w:spacing w:line="320" w:lineRule="exact"/>
              <w:textAlignment w:val="center"/>
              <w:rPr>
                <w:rFonts w:ascii="宋体" w:hAnsi="宋体"/>
                <w:color w:val="auto"/>
                <w:kern w:val="0"/>
                <w:sz w:val="24"/>
              </w:rPr>
            </w:pPr>
            <w:r>
              <w:rPr>
                <w:rFonts w:hint="eastAsia" w:ascii="宋体" w:hAnsi="宋体"/>
                <w:color w:val="auto"/>
                <w:kern w:val="0"/>
                <w:sz w:val="24"/>
              </w:rPr>
              <w:t>薄膜真空泵</w:t>
            </w:r>
          </w:p>
        </w:tc>
        <w:tc>
          <w:tcPr>
            <w:tcW w:w="681" w:type="dxa"/>
            <w:vAlign w:val="center"/>
          </w:tcPr>
          <w:p w14:paraId="3231C230">
            <w:pPr>
              <w:spacing w:line="400" w:lineRule="exact"/>
              <w:rPr>
                <w:rFonts w:ascii="宋体" w:hAnsi="宋体"/>
                <w:color w:val="auto"/>
                <w:kern w:val="0"/>
                <w:sz w:val="24"/>
              </w:rPr>
            </w:pPr>
            <w:r>
              <w:rPr>
                <w:rFonts w:hint="eastAsia" w:ascii="宋体" w:hAnsi="宋体"/>
                <w:color w:val="auto"/>
                <w:kern w:val="0"/>
                <w:sz w:val="24"/>
              </w:rPr>
              <w:t>6台</w:t>
            </w:r>
          </w:p>
        </w:tc>
        <w:tc>
          <w:tcPr>
            <w:tcW w:w="1164" w:type="dxa"/>
            <w:vAlign w:val="center"/>
          </w:tcPr>
          <w:p w14:paraId="54792A6B">
            <w:pPr>
              <w:spacing w:line="400" w:lineRule="exact"/>
              <w:rPr>
                <w:rFonts w:ascii="宋体" w:hAnsi="宋体"/>
                <w:color w:val="auto"/>
                <w:kern w:val="0"/>
                <w:sz w:val="24"/>
              </w:rPr>
            </w:pPr>
            <w:r>
              <w:rPr>
                <w:rFonts w:hint="eastAsia" w:ascii="宋体" w:hAnsi="宋体"/>
                <w:color w:val="auto"/>
                <w:kern w:val="0"/>
                <w:sz w:val="24"/>
              </w:rPr>
              <w:t>1500</w:t>
            </w:r>
          </w:p>
        </w:tc>
        <w:tc>
          <w:tcPr>
            <w:tcW w:w="1258" w:type="dxa"/>
            <w:vAlign w:val="center"/>
          </w:tcPr>
          <w:p w14:paraId="56D94E0B">
            <w:pPr>
              <w:spacing w:line="400" w:lineRule="exact"/>
              <w:rPr>
                <w:rFonts w:ascii="宋体" w:hAnsi="宋体"/>
                <w:color w:val="auto"/>
                <w:kern w:val="0"/>
                <w:sz w:val="24"/>
              </w:rPr>
            </w:pPr>
            <w:r>
              <w:rPr>
                <w:rFonts w:hint="eastAsia" w:ascii="宋体" w:hAnsi="宋体"/>
                <w:color w:val="auto"/>
                <w:kern w:val="0"/>
                <w:sz w:val="24"/>
              </w:rPr>
              <w:t>9000</w:t>
            </w:r>
          </w:p>
        </w:tc>
        <w:tc>
          <w:tcPr>
            <w:tcW w:w="1401" w:type="dxa"/>
            <w:vMerge w:val="continue"/>
            <w:vAlign w:val="center"/>
          </w:tcPr>
          <w:p w14:paraId="51F44D64">
            <w:pPr>
              <w:rPr>
                <w:rFonts w:ascii="宋体" w:hAnsi="宋体"/>
                <w:color w:val="auto"/>
                <w:kern w:val="0"/>
                <w:sz w:val="24"/>
              </w:rPr>
            </w:pPr>
          </w:p>
        </w:tc>
      </w:tr>
      <w:tr w14:paraId="1F5B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948" w:type="dxa"/>
            <w:vMerge w:val="continue"/>
            <w:vAlign w:val="center"/>
          </w:tcPr>
          <w:p w14:paraId="3A3FCB24">
            <w:pPr>
              <w:widowControl/>
              <w:rPr>
                <w:rFonts w:ascii="宋体" w:hAnsi="宋体"/>
                <w:color w:val="auto"/>
                <w:kern w:val="0"/>
                <w:sz w:val="24"/>
              </w:rPr>
            </w:pPr>
          </w:p>
        </w:tc>
        <w:tc>
          <w:tcPr>
            <w:tcW w:w="547" w:type="dxa"/>
            <w:vMerge w:val="continue"/>
            <w:vAlign w:val="center"/>
          </w:tcPr>
          <w:p w14:paraId="459EF3C3">
            <w:pPr>
              <w:widowControl/>
              <w:rPr>
                <w:rFonts w:ascii="宋体" w:hAnsi="宋体"/>
                <w:color w:val="auto"/>
                <w:kern w:val="0"/>
                <w:sz w:val="24"/>
              </w:rPr>
            </w:pPr>
          </w:p>
        </w:tc>
        <w:tc>
          <w:tcPr>
            <w:tcW w:w="1111" w:type="dxa"/>
            <w:vAlign w:val="center"/>
          </w:tcPr>
          <w:p w14:paraId="49E8B4BF">
            <w:pPr>
              <w:spacing w:line="400" w:lineRule="exact"/>
              <w:rPr>
                <w:rFonts w:ascii="宋体" w:hAnsi="宋体"/>
                <w:color w:val="auto"/>
                <w:kern w:val="0"/>
                <w:sz w:val="24"/>
              </w:rPr>
            </w:pPr>
            <w:r>
              <w:rPr>
                <w:rFonts w:hint="eastAsia" w:ascii="宋体" w:hAnsi="宋体"/>
                <w:color w:val="auto"/>
                <w:kern w:val="0"/>
                <w:sz w:val="24"/>
              </w:rPr>
              <w:t>辅助设备：</w:t>
            </w:r>
          </w:p>
          <w:p w14:paraId="2EB993BD">
            <w:pPr>
              <w:spacing w:line="400" w:lineRule="exact"/>
              <w:rPr>
                <w:rFonts w:ascii="宋体" w:hAnsi="宋体"/>
                <w:color w:val="auto"/>
                <w:sz w:val="24"/>
              </w:rPr>
            </w:pPr>
            <w:r>
              <w:rPr>
                <w:rFonts w:hint="eastAsia" w:ascii="宋体" w:hAnsi="宋体"/>
                <w:color w:val="auto"/>
                <w:sz w:val="24"/>
              </w:rPr>
              <w:t>色谱超纯水供应系统</w:t>
            </w:r>
          </w:p>
        </w:tc>
        <w:tc>
          <w:tcPr>
            <w:tcW w:w="703" w:type="dxa"/>
            <w:vAlign w:val="center"/>
          </w:tcPr>
          <w:p w14:paraId="3DE0FD19">
            <w:pPr>
              <w:widowControl/>
              <w:jc w:val="center"/>
              <w:textAlignment w:val="center"/>
              <w:rPr>
                <w:rFonts w:ascii="宋体" w:hAnsi="宋体"/>
                <w:color w:val="auto"/>
                <w:kern w:val="0"/>
                <w:sz w:val="24"/>
              </w:rPr>
            </w:pPr>
            <w:r>
              <w:rPr>
                <w:rFonts w:hint="eastAsia" w:ascii="宋体" w:hAnsi="宋体"/>
                <w:color w:val="auto"/>
                <w:kern w:val="0"/>
                <w:sz w:val="24"/>
              </w:rPr>
              <w:t>1套</w:t>
            </w:r>
          </w:p>
        </w:tc>
        <w:tc>
          <w:tcPr>
            <w:tcW w:w="1412" w:type="dxa"/>
            <w:vAlign w:val="center"/>
          </w:tcPr>
          <w:p w14:paraId="0A8D7903">
            <w:pPr>
              <w:widowControl/>
              <w:spacing w:line="320" w:lineRule="exact"/>
              <w:textAlignment w:val="center"/>
              <w:rPr>
                <w:rFonts w:ascii="宋体" w:hAnsi="宋体"/>
                <w:color w:val="auto"/>
                <w:sz w:val="24"/>
              </w:rPr>
            </w:pPr>
            <w:r>
              <w:rPr>
                <w:rFonts w:hint="eastAsia" w:ascii="宋体" w:hAnsi="宋体"/>
                <w:color w:val="auto"/>
                <w:sz w:val="24"/>
              </w:rPr>
              <w:t>纯水仪</w:t>
            </w:r>
          </w:p>
        </w:tc>
        <w:tc>
          <w:tcPr>
            <w:tcW w:w="681" w:type="dxa"/>
            <w:vAlign w:val="center"/>
          </w:tcPr>
          <w:p w14:paraId="7A31B502">
            <w:pPr>
              <w:spacing w:line="400" w:lineRule="exact"/>
              <w:rPr>
                <w:rFonts w:ascii="宋体" w:hAnsi="宋体"/>
                <w:color w:val="auto"/>
                <w:sz w:val="24"/>
              </w:rPr>
            </w:pPr>
            <w:r>
              <w:rPr>
                <w:rFonts w:hint="eastAsia" w:ascii="宋体" w:hAnsi="宋体"/>
                <w:color w:val="auto"/>
                <w:sz w:val="24"/>
              </w:rPr>
              <w:t>3台</w:t>
            </w:r>
          </w:p>
        </w:tc>
        <w:tc>
          <w:tcPr>
            <w:tcW w:w="1164" w:type="dxa"/>
            <w:vAlign w:val="center"/>
          </w:tcPr>
          <w:p w14:paraId="441346EB">
            <w:pPr>
              <w:spacing w:line="400" w:lineRule="exact"/>
              <w:rPr>
                <w:rFonts w:ascii="宋体" w:hAnsi="宋体"/>
                <w:color w:val="auto"/>
                <w:kern w:val="0"/>
                <w:sz w:val="24"/>
              </w:rPr>
            </w:pPr>
            <w:r>
              <w:rPr>
                <w:rFonts w:hint="eastAsia" w:ascii="宋体" w:hAnsi="宋体"/>
                <w:color w:val="auto"/>
                <w:kern w:val="0"/>
                <w:sz w:val="24"/>
              </w:rPr>
              <w:t>25000</w:t>
            </w:r>
          </w:p>
        </w:tc>
        <w:tc>
          <w:tcPr>
            <w:tcW w:w="1258" w:type="dxa"/>
            <w:vAlign w:val="center"/>
          </w:tcPr>
          <w:p w14:paraId="39C15CEF">
            <w:pPr>
              <w:spacing w:line="400" w:lineRule="exact"/>
              <w:rPr>
                <w:rFonts w:ascii="宋体" w:hAnsi="宋体"/>
                <w:color w:val="auto"/>
                <w:kern w:val="0"/>
                <w:sz w:val="24"/>
              </w:rPr>
            </w:pPr>
            <w:r>
              <w:rPr>
                <w:rFonts w:hint="eastAsia" w:ascii="宋体" w:hAnsi="宋体"/>
                <w:color w:val="auto"/>
                <w:kern w:val="0"/>
                <w:sz w:val="24"/>
              </w:rPr>
              <w:t>75000</w:t>
            </w:r>
          </w:p>
        </w:tc>
        <w:tc>
          <w:tcPr>
            <w:tcW w:w="1401" w:type="dxa"/>
            <w:vMerge w:val="continue"/>
            <w:vAlign w:val="center"/>
          </w:tcPr>
          <w:p w14:paraId="42E82861">
            <w:pPr>
              <w:rPr>
                <w:rFonts w:ascii="宋体" w:hAnsi="宋体"/>
                <w:color w:val="auto"/>
                <w:kern w:val="0"/>
                <w:sz w:val="24"/>
              </w:rPr>
            </w:pPr>
          </w:p>
        </w:tc>
      </w:tr>
      <w:tr w14:paraId="7349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948" w:type="dxa"/>
            <w:vMerge w:val="continue"/>
            <w:vAlign w:val="center"/>
          </w:tcPr>
          <w:p w14:paraId="59A35823">
            <w:pPr>
              <w:widowControl/>
              <w:rPr>
                <w:rFonts w:ascii="宋体" w:hAnsi="宋体"/>
                <w:color w:val="auto"/>
                <w:kern w:val="0"/>
                <w:sz w:val="24"/>
              </w:rPr>
            </w:pPr>
          </w:p>
        </w:tc>
        <w:tc>
          <w:tcPr>
            <w:tcW w:w="547" w:type="dxa"/>
            <w:vMerge w:val="continue"/>
            <w:vAlign w:val="center"/>
          </w:tcPr>
          <w:p w14:paraId="27053061">
            <w:pPr>
              <w:widowControl/>
              <w:rPr>
                <w:rFonts w:ascii="宋体" w:hAnsi="宋体"/>
                <w:color w:val="auto"/>
                <w:kern w:val="0"/>
                <w:sz w:val="24"/>
              </w:rPr>
            </w:pPr>
          </w:p>
        </w:tc>
        <w:tc>
          <w:tcPr>
            <w:tcW w:w="1111" w:type="dxa"/>
            <w:vAlign w:val="center"/>
          </w:tcPr>
          <w:p w14:paraId="3134D5F3">
            <w:pPr>
              <w:spacing w:line="400" w:lineRule="exact"/>
              <w:rPr>
                <w:rFonts w:ascii="宋体" w:hAnsi="宋体"/>
                <w:color w:val="auto"/>
                <w:kern w:val="0"/>
                <w:sz w:val="24"/>
              </w:rPr>
            </w:pPr>
            <w:r>
              <w:rPr>
                <w:rFonts w:hint="eastAsia" w:ascii="宋体" w:hAnsi="宋体"/>
                <w:color w:val="auto"/>
                <w:kern w:val="0"/>
                <w:sz w:val="24"/>
              </w:rPr>
              <w:t>辅助设备：</w:t>
            </w:r>
          </w:p>
          <w:p w14:paraId="4B33A908">
            <w:pPr>
              <w:spacing w:line="400" w:lineRule="exact"/>
              <w:rPr>
                <w:rFonts w:ascii="宋体" w:hAnsi="宋体"/>
                <w:color w:val="auto"/>
                <w:kern w:val="0"/>
                <w:sz w:val="24"/>
              </w:rPr>
            </w:pPr>
            <w:r>
              <w:rPr>
                <w:rFonts w:hint="eastAsia" w:ascii="宋体" w:hAnsi="宋体"/>
                <w:color w:val="auto"/>
                <w:sz w:val="24"/>
              </w:rPr>
              <w:t>色谱样品均质化系统</w:t>
            </w:r>
          </w:p>
        </w:tc>
        <w:tc>
          <w:tcPr>
            <w:tcW w:w="703" w:type="dxa"/>
            <w:vAlign w:val="center"/>
          </w:tcPr>
          <w:p w14:paraId="2E61A52C">
            <w:pPr>
              <w:widowControl/>
              <w:jc w:val="center"/>
              <w:textAlignment w:val="center"/>
              <w:rPr>
                <w:rFonts w:ascii="宋体" w:hAnsi="宋体"/>
                <w:color w:val="auto"/>
                <w:kern w:val="0"/>
                <w:sz w:val="24"/>
              </w:rPr>
            </w:pPr>
            <w:r>
              <w:rPr>
                <w:rFonts w:hint="eastAsia" w:ascii="宋体" w:hAnsi="宋体"/>
                <w:color w:val="auto"/>
                <w:kern w:val="0"/>
                <w:sz w:val="24"/>
              </w:rPr>
              <w:t>1套</w:t>
            </w:r>
          </w:p>
        </w:tc>
        <w:tc>
          <w:tcPr>
            <w:tcW w:w="1412" w:type="dxa"/>
            <w:vAlign w:val="center"/>
          </w:tcPr>
          <w:p w14:paraId="5B172481">
            <w:pPr>
              <w:widowControl/>
              <w:spacing w:line="320" w:lineRule="exact"/>
              <w:textAlignment w:val="center"/>
              <w:rPr>
                <w:rFonts w:ascii="宋体" w:hAnsi="宋体"/>
                <w:color w:val="auto"/>
                <w:sz w:val="24"/>
              </w:rPr>
            </w:pPr>
            <w:r>
              <w:rPr>
                <w:rFonts w:hint="eastAsia" w:ascii="宋体" w:hAnsi="宋体"/>
                <w:color w:val="auto"/>
                <w:sz w:val="24"/>
              </w:rPr>
              <w:t>可控温摇床</w:t>
            </w:r>
          </w:p>
        </w:tc>
        <w:tc>
          <w:tcPr>
            <w:tcW w:w="681" w:type="dxa"/>
            <w:vAlign w:val="center"/>
          </w:tcPr>
          <w:p w14:paraId="6CDE45AA">
            <w:pPr>
              <w:spacing w:line="400" w:lineRule="exact"/>
              <w:rPr>
                <w:rFonts w:ascii="宋体" w:hAnsi="宋体"/>
                <w:color w:val="auto"/>
                <w:sz w:val="24"/>
              </w:rPr>
            </w:pPr>
            <w:r>
              <w:rPr>
                <w:rFonts w:hint="eastAsia" w:ascii="宋体" w:hAnsi="宋体"/>
                <w:color w:val="auto"/>
                <w:sz w:val="24"/>
              </w:rPr>
              <w:t>10台</w:t>
            </w:r>
          </w:p>
        </w:tc>
        <w:tc>
          <w:tcPr>
            <w:tcW w:w="1164" w:type="dxa"/>
            <w:vAlign w:val="center"/>
          </w:tcPr>
          <w:p w14:paraId="3E78F04D">
            <w:pPr>
              <w:spacing w:line="400" w:lineRule="exact"/>
              <w:rPr>
                <w:rFonts w:ascii="宋体" w:hAnsi="宋体"/>
                <w:color w:val="auto"/>
                <w:kern w:val="0"/>
                <w:sz w:val="24"/>
              </w:rPr>
            </w:pPr>
            <w:r>
              <w:rPr>
                <w:rFonts w:hint="eastAsia" w:ascii="宋体" w:hAnsi="宋体"/>
                <w:color w:val="auto"/>
                <w:kern w:val="0"/>
                <w:sz w:val="24"/>
              </w:rPr>
              <w:t>6000</w:t>
            </w:r>
          </w:p>
        </w:tc>
        <w:tc>
          <w:tcPr>
            <w:tcW w:w="1258" w:type="dxa"/>
            <w:vAlign w:val="center"/>
          </w:tcPr>
          <w:p w14:paraId="6FE10B27">
            <w:pPr>
              <w:spacing w:line="400" w:lineRule="exact"/>
              <w:rPr>
                <w:rFonts w:ascii="宋体" w:hAnsi="宋体"/>
                <w:color w:val="auto"/>
                <w:kern w:val="0"/>
                <w:sz w:val="24"/>
              </w:rPr>
            </w:pPr>
            <w:r>
              <w:rPr>
                <w:rFonts w:hint="eastAsia" w:ascii="宋体" w:hAnsi="宋体"/>
                <w:color w:val="auto"/>
                <w:kern w:val="0"/>
                <w:sz w:val="24"/>
              </w:rPr>
              <w:t>60000</w:t>
            </w:r>
          </w:p>
        </w:tc>
        <w:tc>
          <w:tcPr>
            <w:tcW w:w="1401" w:type="dxa"/>
            <w:vMerge w:val="continue"/>
            <w:vAlign w:val="center"/>
          </w:tcPr>
          <w:p w14:paraId="79674A81">
            <w:pPr>
              <w:rPr>
                <w:rFonts w:ascii="宋体" w:hAnsi="宋体"/>
                <w:color w:val="auto"/>
                <w:kern w:val="0"/>
                <w:sz w:val="24"/>
              </w:rPr>
            </w:pPr>
          </w:p>
        </w:tc>
      </w:tr>
    </w:tbl>
    <w:p w14:paraId="4E73A350">
      <w:pPr>
        <w:spacing w:line="500" w:lineRule="exact"/>
        <w:ind w:left="839"/>
        <w:rPr>
          <w:rFonts w:ascii="宋体" w:hAnsi="宋体" w:cs="宋体"/>
          <w:b/>
          <w:bCs/>
          <w:color w:val="auto"/>
          <w:sz w:val="24"/>
          <w:szCs w:val="24"/>
        </w:rPr>
      </w:pPr>
      <w:r>
        <w:rPr>
          <w:rFonts w:hint="eastAsia" w:ascii="宋体" w:hAnsi="宋体" w:cs="宋体"/>
          <w:b/>
          <w:bCs/>
          <w:color w:val="auto"/>
          <w:sz w:val="24"/>
          <w:szCs w:val="24"/>
        </w:rPr>
        <w:t>注:1.本表须在“技术（质量）条款差异表”中明确响应。</w:t>
      </w:r>
    </w:p>
    <w:p w14:paraId="1293F807">
      <w:pPr>
        <w:spacing w:line="500" w:lineRule="exact"/>
        <w:ind w:left="839"/>
        <w:rPr>
          <w:rFonts w:ascii="宋体" w:hAnsi="宋体" w:cs="宋体"/>
          <w:b/>
          <w:bCs/>
          <w:color w:val="auto"/>
          <w:sz w:val="24"/>
          <w:szCs w:val="24"/>
        </w:rPr>
      </w:pPr>
      <w:r>
        <w:rPr>
          <w:rFonts w:hint="eastAsia" w:ascii="宋体" w:hAnsi="宋体" w:cs="宋体"/>
          <w:b/>
          <w:bCs/>
          <w:color w:val="auto"/>
          <w:sz w:val="24"/>
          <w:szCs w:val="24"/>
        </w:rPr>
        <w:t>2.所有子设备均须在“分项报价明细表”里明确品牌、规格型号等信息。</w:t>
      </w:r>
    </w:p>
    <w:p w14:paraId="0DAF5892">
      <w:pPr>
        <w:rPr>
          <w:color w:val="auto"/>
        </w:rPr>
      </w:pPr>
    </w:p>
    <w:p w14:paraId="5919D455">
      <w:pPr>
        <w:pStyle w:val="3"/>
        <w:spacing w:line="400" w:lineRule="exact"/>
        <w:ind w:firstLine="482" w:firstLineChars="200"/>
        <w:rPr>
          <w:rFonts w:cs="方正仿宋_GBK" w:asciiTheme="minorEastAsia" w:hAnsiTheme="minorEastAsia" w:eastAsiaTheme="minorEastAsia"/>
          <w:b/>
          <w:color w:val="auto"/>
          <w:sz w:val="24"/>
        </w:rPr>
      </w:pPr>
      <w:r>
        <w:rPr>
          <w:rFonts w:cs="方正仿宋_GBK" w:asciiTheme="minorEastAsia" w:hAnsiTheme="minorEastAsia" w:eastAsiaTheme="minorEastAsia"/>
          <w:b/>
          <w:color w:val="auto"/>
          <w:sz w:val="24"/>
        </w:rPr>
        <w:t>二、</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Start w:id="205" w:name="_Toc65678153"/>
      <w:r>
        <w:rPr>
          <w:rFonts w:cs="方正仿宋_GBK" w:asciiTheme="minorEastAsia" w:hAnsiTheme="minorEastAsia" w:eastAsiaTheme="minorEastAsia"/>
          <w:b/>
          <w:color w:val="auto"/>
          <w:sz w:val="24"/>
        </w:rPr>
        <w:t>项目详细技术</w:t>
      </w:r>
      <w:bookmarkEnd w:id="205"/>
      <w:r>
        <w:rPr>
          <w:rFonts w:cs="方正仿宋_GBK" w:asciiTheme="minorEastAsia" w:hAnsiTheme="minorEastAsia" w:eastAsiaTheme="minorEastAsia"/>
          <w:b/>
          <w:color w:val="auto"/>
          <w:sz w:val="24"/>
        </w:rPr>
        <w:t>指标</w:t>
      </w:r>
      <w:bookmarkEnd w:id="200"/>
      <w:bookmarkEnd w:id="201"/>
    </w:p>
    <w:p w14:paraId="3BD303CE">
      <w:pPr>
        <w:pStyle w:val="4"/>
        <w:rPr>
          <w:rFonts w:cs="宋体"/>
          <w:color w:val="auto"/>
          <w:szCs w:val="24"/>
        </w:rPr>
      </w:pPr>
      <w:r>
        <w:rPr>
          <w:rFonts w:hint="eastAsia" w:eastAsia="方正仿宋_GBK"/>
          <w:b/>
          <w:bCs/>
          <w:color w:val="auto"/>
          <w:szCs w:val="28"/>
        </w:rPr>
        <w:t>包1：高效液相色谱</w:t>
      </w:r>
    </w:p>
    <w:p w14:paraId="248365D8">
      <w:pPr>
        <w:spacing w:line="400" w:lineRule="exact"/>
        <w:rPr>
          <w:rFonts w:eastAsia="方正仿宋_GBK"/>
          <w:b/>
          <w:bCs/>
          <w:color w:val="auto"/>
          <w:sz w:val="24"/>
          <w:szCs w:val="28"/>
        </w:rPr>
      </w:pPr>
      <w:bookmarkStart w:id="206" w:name="_Hlk205320658"/>
      <w:bookmarkStart w:id="207" w:name="_Hlk205320061"/>
      <w:r>
        <w:rPr>
          <w:rFonts w:hint="eastAsia" w:eastAsia="方正仿宋_GBK"/>
          <w:b/>
          <w:bCs/>
          <w:color w:val="auto"/>
          <w:sz w:val="24"/>
          <w:szCs w:val="28"/>
        </w:rPr>
        <w:t>1. 液相色谱</w:t>
      </w:r>
    </w:p>
    <w:p w14:paraId="1393DF9B">
      <w:pPr>
        <w:spacing w:line="400" w:lineRule="exact"/>
        <w:ind w:firstLine="480" w:firstLineChars="200"/>
        <w:rPr>
          <w:rFonts w:eastAsia="方正仿宋_GBK"/>
          <w:color w:val="auto"/>
          <w:sz w:val="24"/>
          <w:szCs w:val="24"/>
        </w:rPr>
      </w:pPr>
      <w:r>
        <w:rPr>
          <w:rFonts w:hint="eastAsia" w:eastAsia="方正仿宋_GBK"/>
          <w:color w:val="auto"/>
          <w:sz w:val="24"/>
          <w:szCs w:val="28"/>
        </w:rPr>
        <w:t>※由</w:t>
      </w:r>
      <w:r>
        <w:rPr>
          <w:rFonts w:hint="eastAsia" w:eastAsia="方正仿宋_GBK"/>
          <w:color w:val="auto"/>
          <w:sz w:val="24"/>
          <w:szCs w:val="24"/>
        </w:rPr>
        <w:t>1套科研型高效液相色谱仪（1台四元梯度超高效液相色谱仪、2台四元高效液相色谱仪）、1套半制备液相色谱仪和6套</w:t>
      </w:r>
      <w:r>
        <w:rPr>
          <w:rFonts w:hint="eastAsia" w:ascii="方正仿宋_GBK" w:hAnsi="宋体" w:eastAsia="方正仿宋_GBK"/>
          <w:color w:val="auto"/>
          <w:sz w:val="24"/>
          <w:szCs w:val="24"/>
        </w:rPr>
        <w:t>高效液相色谱仪</w:t>
      </w:r>
      <w:r>
        <w:rPr>
          <w:rFonts w:hint="eastAsia" w:eastAsia="方正仿宋_GBK"/>
          <w:color w:val="auto"/>
          <w:sz w:val="24"/>
          <w:szCs w:val="24"/>
        </w:rPr>
        <w:t>组成。</w:t>
      </w:r>
    </w:p>
    <w:p w14:paraId="7EBFD169">
      <w:pPr>
        <w:spacing w:line="400" w:lineRule="exact"/>
        <w:ind w:firstLine="480" w:firstLineChars="200"/>
        <w:rPr>
          <w:rFonts w:eastAsia="方正仿宋_GBK"/>
          <w:color w:val="auto"/>
          <w:sz w:val="24"/>
          <w:szCs w:val="24"/>
        </w:rPr>
      </w:pPr>
    </w:p>
    <w:tbl>
      <w:tblPr>
        <w:tblStyle w:val="17"/>
        <w:tblpPr w:leftFromText="180" w:rightFromText="180" w:vertAnchor="text" w:tblpY="1"/>
        <w:tblOverlap w:val="never"/>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8456"/>
      </w:tblGrid>
      <w:tr w14:paraId="4A986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5C49FFF">
            <w:pPr>
              <w:snapToGrid w:val="0"/>
              <w:jc w:val="center"/>
              <w:rPr>
                <w:rFonts w:ascii="宋体" w:hAnsi="宋体" w:cs="宋体"/>
                <w:b/>
                <w:color w:val="auto"/>
                <w:sz w:val="24"/>
                <w:szCs w:val="24"/>
              </w:rPr>
            </w:pPr>
            <w:r>
              <w:rPr>
                <w:rFonts w:hint="eastAsia" w:ascii="宋体" w:hAnsi="宋体" w:cs="宋体"/>
                <w:b/>
                <w:color w:val="auto"/>
                <w:sz w:val="24"/>
                <w:szCs w:val="24"/>
              </w:rPr>
              <w:t>标注</w:t>
            </w:r>
          </w:p>
        </w:tc>
        <w:tc>
          <w:tcPr>
            <w:tcW w:w="8456" w:type="dxa"/>
            <w:vAlign w:val="center"/>
          </w:tcPr>
          <w:p w14:paraId="2BE5DD25">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技术需求</w:t>
            </w:r>
          </w:p>
        </w:tc>
      </w:tr>
      <w:tr w14:paraId="47B94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465F494">
            <w:pPr>
              <w:snapToGrid w:val="0"/>
              <w:spacing w:line="400" w:lineRule="exact"/>
              <w:jc w:val="center"/>
              <w:rPr>
                <w:rFonts w:ascii="宋体" w:hAnsi="宋体" w:cs="宋体"/>
                <w:color w:val="auto"/>
                <w:sz w:val="24"/>
                <w:szCs w:val="24"/>
              </w:rPr>
            </w:pPr>
          </w:p>
        </w:tc>
        <w:tc>
          <w:tcPr>
            <w:tcW w:w="8456" w:type="dxa"/>
            <w:vAlign w:val="center"/>
          </w:tcPr>
          <w:p w14:paraId="016348F2">
            <w:pPr>
              <w:spacing w:line="400" w:lineRule="exact"/>
              <w:rPr>
                <w:rFonts w:eastAsia="方正仿宋_GBK"/>
                <w:b/>
                <w:bCs/>
                <w:color w:val="auto"/>
                <w:sz w:val="24"/>
                <w:szCs w:val="28"/>
              </w:rPr>
            </w:pPr>
            <w:r>
              <w:rPr>
                <w:rFonts w:hint="eastAsia" w:eastAsia="方正仿宋_GBK"/>
                <w:b/>
                <w:bCs/>
                <w:color w:val="auto"/>
                <w:sz w:val="24"/>
                <w:szCs w:val="28"/>
              </w:rPr>
              <w:t>设备1：四元梯度超高效液相色谱仪 1台</w:t>
            </w:r>
          </w:p>
        </w:tc>
      </w:tr>
      <w:tr w14:paraId="3C5D3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8EE86E5">
            <w:pPr>
              <w:snapToGrid w:val="0"/>
              <w:spacing w:line="400" w:lineRule="exact"/>
              <w:jc w:val="center"/>
              <w:rPr>
                <w:rFonts w:ascii="宋体" w:hAnsi="宋体" w:cs="宋体"/>
                <w:color w:val="auto"/>
                <w:sz w:val="24"/>
                <w:szCs w:val="24"/>
              </w:rPr>
            </w:pPr>
          </w:p>
        </w:tc>
        <w:tc>
          <w:tcPr>
            <w:tcW w:w="8456" w:type="dxa"/>
            <w:vAlign w:val="center"/>
          </w:tcPr>
          <w:p w14:paraId="456022F7">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1.</w:t>
            </w:r>
            <w:r>
              <w:rPr>
                <w:rFonts w:hint="eastAsia" w:eastAsia="方正仿宋_GBK"/>
                <w:b/>
                <w:bCs/>
                <w:color w:val="auto"/>
                <w:sz w:val="24"/>
                <w:szCs w:val="28"/>
              </w:rPr>
              <w:tab/>
            </w:r>
            <w:r>
              <w:rPr>
                <w:rFonts w:hint="eastAsia" w:eastAsia="方正仿宋_GBK"/>
                <w:b/>
                <w:bCs/>
                <w:color w:val="auto"/>
                <w:sz w:val="24"/>
                <w:szCs w:val="28"/>
              </w:rPr>
              <w:t>四元溶剂管理系统：</w:t>
            </w:r>
          </w:p>
        </w:tc>
      </w:tr>
      <w:tr w14:paraId="584B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968AE4F">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4F86332C">
            <w:pPr>
              <w:spacing w:line="400" w:lineRule="exact"/>
              <w:ind w:firstLine="480" w:firstLineChars="200"/>
              <w:rPr>
                <w:rFonts w:eastAsia="方正仿宋_GBK"/>
                <w:color w:val="auto"/>
                <w:sz w:val="24"/>
                <w:szCs w:val="28"/>
              </w:rPr>
            </w:pPr>
            <w:r>
              <w:rPr>
                <w:rFonts w:hint="eastAsia" w:eastAsia="方正仿宋_GBK"/>
                <w:color w:val="auto"/>
                <w:sz w:val="24"/>
                <w:szCs w:val="28"/>
              </w:rPr>
              <w:t>1.1</w:t>
            </w:r>
            <w:r>
              <w:rPr>
                <w:rFonts w:hint="eastAsia" w:eastAsia="方正仿宋_GBK"/>
                <w:color w:val="auto"/>
                <w:sz w:val="24"/>
                <w:szCs w:val="28"/>
              </w:rPr>
              <w:tab/>
            </w:r>
            <w:r>
              <w:rPr>
                <w:rFonts w:hint="eastAsia" w:eastAsia="方正仿宋_GBK"/>
                <w:color w:val="auto"/>
                <w:sz w:val="24"/>
                <w:szCs w:val="28"/>
              </w:rPr>
              <w:t>泵类型：低压混合四元梯度泵</w:t>
            </w:r>
          </w:p>
        </w:tc>
      </w:tr>
      <w:tr w14:paraId="6885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24C1412">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91FE9A7">
            <w:pPr>
              <w:spacing w:line="400" w:lineRule="exact"/>
              <w:ind w:firstLine="480" w:firstLineChars="200"/>
              <w:rPr>
                <w:rFonts w:eastAsia="方正仿宋_GBK"/>
                <w:b/>
                <w:bCs/>
                <w:color w:val="auto"/>
                <w:sz w:val="24"/>
                <w:szCs w:val="28"/>
              </w:rPr>
            </w:pPr>
            <w:r>
              <w:rPr>
                <w:rFonts w:hint="eastAsia" w:eastAsia="方正仿宋_GBK"/>
                <w:color w:val="auto"/>
                <w:sz w:val="24"/>
                <w:szCs w:val="28"/>
              </w:rPr>
              <w:t>1.2</w:t>
            </w:r>
            <w:r>
              <w:rPr>
                <w:rFonts w:hint="eastAsia" w:eastAsia="方正仿宋_GBK"/>
                <w:color w:val="auto"/>
                <w:sz w:val="24"/>
                <w:szCs w:val="28"/>
              </w:rPr>
              <w:tab/>
            </w:r>
            <w:r>
              <w:rPr>
                <w:rFonts w:hint="eastAsia" w:eastAsia="方正仿宋_GBK"/>
                <w:color w:val="auto"/>
                <w:sz w:val="24"/>
                <w:szCs w:val="28"/>
              </w:rPr>
              <w:t>工作压力上限：≥100 MPa</w:t>
            </w:r>
          </w:p>
        </w:tc>
      </w:tr>
      <w:tr w14:paraId="693C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5DE9C37">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20DB52DC">
            <w:pPr>
              <w:spacing w:line="400" w:lineRule="exact"/>
              <w:ind w:firstLine="480" w:firstLineChars="200"/>
              <w:rPr>
                <w:rFonts w:eastAsia="方正仿宋_GBK"/>
                <w:color w:val="auto"/>
                <w:sz w:val="24"/>
                <w:szCs w:val="28"/>
              </w:rPr>
            </w:pPr>
            <w:r>
              <w:rPr>
                <w:rFonts w:hint="eastAsia" w:eastAsia="方正仿宋_GBK"/>
                <w:color w:val="auto"/>
                <w:sz w:val="24"/>
                <w:szCs w:val="28"/>
              </w:rPr>
              <w:t>1.3</w:t>
            </w:r>
            <w:r>
              <w:rPr>
                <w:rFonts w:hint="eastAsia" w:eastAsia="方正仿宋_GBK"/>
                <w:color w:val="auto"/>
                <w:sz w:val="24"/>
                <w:szCs w:val="28"/>
              </w:rPr>
              <w:tab/>
            </w:r>
            <w:r>
              <w:rPr>
                <w:rFonts w:hint="eastAsia" w:eastAsia="方正仿宋_GBK"/>
                <w:color w:val="auto"/>
                <w:sz w:val="24"/>
                <w:szCs w:val="28"/>
              </w:rPr>
              <w:t>泵密封清洗：配备可设置的主动清洗系统，用于冲洗高压密封件的后部和柱塞杆</w:t>
            </w:r>
          </w:p>
        </w:tc>
      </w:tr>
      <w:tr w14:paraId="55AC9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2248404">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B13F5BC">
            <w:pPr>
              <w:spacing w:line="400" w:lineRule="exact"/>
              <w:ind w:firstLine="480" w:firstLineChars="200"/>
              <w:rPr>
                <w:rFonts w:eastAsia="方正仿宋_GBK"/>
                <w:color w:val="auto"/>
                <w:sz w:val="24"/>
                <w:szCs w:val="28"/>
              </w:rPr>
            </w:pPr>
            <w:r>
              <w:rPr>
                <w:rFonts w:hint="eastAsia" w:eastAsia="方正仿宋_GBK"/>
                <w:color w:val="auto"/>
                <w:sz w:val="24"/>
                <w:szCs w:val="28"/>
              </w:rPr>
              <w:t>1.4梯度种类：≥4</w:t>
            </w:r>
          </w:p>
        </w:tc>
      </w:tr>
      <w:tr w14:paraId="2C832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E3581E6">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8DC703E">
            <w:pPr>
              <w:spacing w:line="400" w:lineRule="exact"/>
              <w:ind w:firstLine="480" w:firstLineChars="200"/>
              <w:rPr>
                <w:rFonts w:eastAsia="方正仿宋_GBK"/>
                <w:color w:val="auto"/>
                <w:sz w:val="24"/>
                <w:szCs w:val="28"/>
              </w:rPr>
            </w:pPr>
            <w:r>
              <w:rPr>
                <w:rFonts w:hint="eastAsia" w:eastAsia="方正仿宋_GBK"/>
                <w:color w:val="auto"/>
                <w:sz w:val="24"/>
                <w:szCs w:val="28"/>
              </w:rPr>
              <w:t>1.5溶剂脱气：集成式真空脱气，≥4通道管路</w:t>
            </w:r>
          </w:p>
        </w:tc>
      </w:tr>
      <w:tr w14:paraId="3A3C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43472D1">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3EF08C4F">
            <w:pPr>
              <w:spacing w:line="400" w:lineRule="exact"/>
              <w:ind w:firstLine="480" w:firstLineChars="200"/>
              <w:rPr>
                <w:rFonts w:eastAsia="方正仿宋_GBK"/>
                <w:color w:val="auto"/>
                <w:sz w:val="24"/>
                <w:szCs w:val="28"/>
              </w:rPr>
            </w:pPr>
            <w:r>
              <w:rPr>
                <w:rFonts w:hint="eastAsia" w:eastAsia="方正仿宋_GBK"/>
                <w:color w:val="auto"/>
                <w:sz w:val="24"/>
                <w:szCs w:val="28"/>
              </w:rPr>
              <w:t>1.6</w:t>
            </w:r>
            <w:r>
              <w:rPr>
                <w:rFonts w:hint="eastAsia" w:eastAsia="方正仿宋_GBK"/>
                <w:color w:val="auto"/>
                <w:sz w:val="24"/>
                <w:szCs w:val="28"/>
              </w:rPr>
              <w:tab/>
            </w:r>
            <w:r>
              <w:rPr>
                <w:rFonts w:eastAsia="方正仿宋_GBK"/>
                <w:color w:val="auto"/>
                <w:sz w:val="24"/>
                <w:szCs w:val="28"/>
              </w:rPr>
              <w:t>自动Purge</w:t>
            </w:r>
            <w:r>
              <w:rPr>
                <w:rFonts w:hint="eastAsia" w:eastAsia="方正仿宋_GBK"/>
                <w:color w:val="auto"/>
                <w:sz w:val="24"/>
                <w:szCs w:val="28"/>
              </w:rPr>
              <w:t>：</w:t>
            </w:r>
            <w:r>
              <w:rPr>
                <w:rFonts w:eastAsia="方正仿宋_GBK"/>
                <w:color w:val="auto"/>
                <w:sz w:val="24"/>
                <w:szCs w:val="28"/>
              </w:rPr>
              <w:t>标配</w:t>
            </w:r>
          </w:p>
        </w:tc>
      </w:tr>
      <w:tr w14:paraId="21C8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310EFF5">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1622D340">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1.7（系统总）延迟体积：≤400 </w:t>
            </w:r>
            <w:r>
              <w:rPr>
                <w:rFonts w:eastAsia="方正仿宋_GBK"/>
                <w:color w:val="auto"/>
                <w:sz w:val="24"/>
                <w:szCs w:val="28"/>
              </w:rPr>
              <w:t>μ</w:t>
            </w:r>
            <w:r>
              <w:rPr>
                <w:rFonts w:hint="eastAsia" w:eastAsia="方正仿宋_GBK"/>
                <w:color w:val="auto"/>
                <w:sz w:val="24"/>
                <w:szCs w:val="28"/>
              </w:rPr>
              <w:t>L，不随反压变化</w:t>
            </w:r>
          </w:p>
        </w:tc>
      </w:tr>
      <w:tr w14:paraId="7E9F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AB9BADF">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6138BF93">
            <w:pPr>
              <w:spacing w:line="400" w:lineRule="exact"/>
              <w:ind w:firstLine="480" w:firstLineChars="200"/>
              <w:rPr>
                <w:rFonts w:eastAsia="方正仿宋_GBK"/>
                <w:color w:val="auto"/>
                <w:sz w:val="24"/>
                <w:szCs w:val="28"/>
              </w:rPr>
            </w:pPr>
            <w:r>
              <w:rPr>
                <w:rFonts w:hint="eastAsia" w:eastAsia="方正仿宋_GBK"/>
                <w:color w:val="auto"/>
                <w:sz w:val="24"/>
                <w:szCs w:val="28"/>
              </w:rPr>
              <w:t>1.8</w:t>
            </w:r>
            <w:r>
              <w:rPr>
                <w:rFonts w:hint="eastAsia" w:eastAsia="方正仿宋_GBK"/>
                <w:color w:val="auto"/>
                <w:sz w:val="24"/>
                <w:szCs w:val="28"/>
              </w:rPr>
              <w:tab/>
            </w:r>
            <w:r>
              <w:rPr>
                <w:rFonts w:hint="eastAsia" w:eastAsia="方正仿宋_GBK"/>
                <w:color w:val="auto"/>
                <w:sz w:val="24"/>
                <w:szCs w:val="28"/>
              </w:rPr>
              <w:t>pH范围：1-12.5；流速范围：0.001-2.000 mL/min，递增率为0.001 mL/min；流速精度：≤0.075% RSD；流速准确度：≤1.0%；梯度准确度（混合准确度）：≤0.5%；梯度精度（混合精度）：≤0.15%</w:t>
            </w:r>
          </w:p>
        </w:tc>
      </w:tr>
      <w:tr w14:paraId="4E41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539064A">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5F1A4F2D">
            <w:pPr>
              <w:spacing w:line="400" w:lineRule="exact"/>
              <w:ind w:firstLine="480" w:firstLineChars="200"/>
              <w:rPr>
                <w:rFonts w:eastAsia="方正仿宋_GBK"/>
                <w:color w:val="auto"/>
                <w:sz w:val="24"/>
                <w:szCs w:val="28"/>
              </w:rPr>
            </w:pPr>
            <w:r>
              <w:rPr>
                <w:rFonts w:hint="eastAsia" w:eastAsia="方正仿宋_GBK"/>
                <w:color w:val="auto"/>
                <w:sz w:val="24"/>
                <w:szCs w:val="28"/>
              </w:rPr>
              <w:t>1.9 输液压缩补偿：自动、连续</w:t>
            </w:r>
          </w:p>
        </w:tc>
      </w:tr>
      <w:tr w14:paraId="43BB3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39CF510">
            <w:pPr>
              <w:snapToGrid w:val="0"/>
              <w:spacing w:line="400" w:lineRule="exact"/>
              <w:jc w:val="center"/>
              <w:rPr>
                <w:rFonts w:ascii="宋体" w:hAnsi="宋体" w:cs="宋体"/>
                <w:color w:val="auto"/>
                <w:sz w:val="24"/>
                <w:szCs w:val="24"/>
              </w:rPr>
            </w:pPr>
          </w:p>
        </w:tc>
        <w:tc>
          <w:tcPr>
            <w:tcW w:w="8456" w:type="dxa"/>
            <w:vAlign w:val="center"/>
          </w:tcPr>
          <w:p w14:paraId="69F90F9E">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2.</w:t>
            </w:r>
            <w:r>
              <w:rPr>
                <w:rFonts w:hint="eastAsia" w:eastAsia="方正仿宋_GBK"/>
                <w:b/>
                <w:bCs/>
                <w:color w:val="auto"/>
                <w:sz w:val="24"/>
                <w:szCs w:val="28"/>
              </w:rPr>
              <w:tab/>
            </w:r>
            <w:r>
              <w:rPr>
                <w:rFonts w:hint="eastAsia" w:eastAsia="方正仿宋_GBK"/>
                <w:b/>
                <w:bCs/>
                <w:color w:val="auto"/>
                <w:sz w:val="24"/>
                <w:szCs w:val="28"/>
              </w:rPr>
              <w:t>自动控温进样器管理系统：</w:t>
            </w:r>
          </w:p>
        </w:tc>
      </w:tr>
      <w:tr w14:paraId="07197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7CA05D4">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0793412B">
            <w:pPr>
              <w:spacing w:line="400" w:lineRule="exact"/>
              <w:ind w:firstLine="480" w:firstLineChars="200"/>
              <w:rPr>
                <w:rFonts w:eastAsia="方正仿宋_GBK"/>
                <w:color w:val="auto"/>
                <w:sz w:val="24"/>
                <w:szCs w:val="28"/>
              </w:rPr>
            </w:pPr>
            <w:r>
              <w:rPr>
                <w:rFonts w:hint="eastAsia" w:eastAsia="方正仿宋_GBK"/>
                <w:color w:val="auto"/>
                <w:sz w:val="24"/>
                <w:szCs w:val="28"/>
              </w:rPr>
              <w:t>2.1</w:t>
            </w:r>
            <w:r>
              <w:rPr>
                <w:rFonts w:hint="eastAsia" w:eastAsia="方正仿宋_GBK"/>
                <w:color w:val="auto"/>
                <w:sz w:val="24"/>
                <w:szCs w:val="28"/>
              </w:rPr>
              <w:tab/>
            </w:r>
            <w:r>
              <w:rPr>
                <w:rFonts w:hint="eastAsia" w:eastAsia="方正仿宋_GBK"/>
                <w:color w:val="auto"/>
                <w:sz w:val="24"/>
                <w:szCs w:val="28"/>
              </w:rPr>
              <w:t>最大样品容量：2 mL样品瓶架容纳90以上样品，另设有4个位置用于稀释</w:t>
            </w:r>
          </w:p>
        </w:tc>
      </w:tr>
      <w:tr w14:paraId="2102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EDD1F2B">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594613C">
            <w:pPr>
              <w:spacing w:line="400" w:lineRule="exact"/>
              <w:ind w:firstLine="480" w:firstLineChars="200"/>
              <w:rPr>
                <w:rFonts w:eastAsia="方正仿宋_GBK"/>
                <w:color w:val="auto"/>
                <w:sz w:val="24"/>
                <w:szCs w:val="28"/>
              </w:rPr>
            </w:pPr>
            <w:r>
              <w:rPr>
                <w:rFonts w:hint="eastAsia" w:eastAsia="方正仿宋_GBK"/>
                <w:color w:val="auto"/>
                <w:sz w:val="24"/>
                <w:szCs w:val="28"/>
              </w:rPr>
              <w:t>2.2</w:t>
            </w:r>
            <w:r>
              <w:rPr>
                <w:rFonts w:hint="eastAsia" w:eastAsia="方正仿宋_GBK"/>
                <w:color w:val="auto"/>
                <w:sz w:val="24"/>
                <w:szCs w:val="28"/>
              </w:rPr>
              <w:tab/>
            </w:r>
            <w:r>
              <w:rPr>
                <w:rFonts w:hint="eastAsia" w:eastAsia="方正仿宋_GBK"/>
                <w:color w:val="auto"/>
                <w:sz w:val="24"/>
                <w:szCs w:val="28"/>
              </w:rPr>
              <w:t>样品交叉污染度（样品残留）：对于咖啡因，≤0.002% （UV）</w:t>
            </w:r>
          </w:p>
        </w:tc>
      </w:tr>
      <w:tr w14:paraId="03B83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858132F">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0C7DE262">
            <w:pPr>
              <w:spacing w:line="400" w:lineRule="exact"/>
              <w:ind w:firstLine="480" w:firstLineChars="200"/>
              <w:rPr>
                <w:rFonts w:eastAsia="方正仿宋_GBK"/>
                <w:color w:val="auto"/>
                <w:sz w:val="24"/>
                <w:szCs w:val="28"/>
              </w:rPr>
            </w:pPr>
            <w:r>
              <w:rPr>
                <w:rFonts w:hint="eastAsia" w:eastAsia="方正仿宋_GBK"/>
                <w:color w:val="auto"/>
                <w:sz w:val="24"/>
                <w:szCs w:val="28"/>
              </w:rPr>
              <w:t>2.3</w:t>
            </w:r>
            <w:r>
              <w:rPr>
                <w:rFonts w:hint="eastAsia" w:eastAsia="方正仿宋_GBK"/>
                <w:color w:val="auto"/>
                <w:sz w:val="24"/>
                <w:szCs w:val="28"/>
              </w:rPr>
              <w:tab/>
            </w:r>
            <w:r>
              <w:rPr>
                <w:rFonts w:hint="eastAsia" w:eastAsia="方正仿宋_GBK"/>
                <w:color w:val="auto"/>
                <w:sz w:val="24"/>
                <w:szCs w:val="28"/>
              </w:rPr>
              <w:t xml:space="preserve">进样精度：≤0.25% RSD，5-50 </w:t>
            </w:r>
            <w:r>
              <w:rPr>
                <w:rFonts w:eastAsia="方正仿宋_GBK"/>
                <w:color w:val="auto"/>
                <w:sz w:val="24"/>
                <w:szCs w:val="28"/>
              </w:rPr>
              <w:t>μ</w:t>
            </w:r>
            <w:r>
              <w:rPr>
                <w:rFonts w:hint="eastAsia" w:eastAsia="方正仿宋_GBK"/>
                <w:color w:val="auto"/>
                <w:sz w:val="24"/>
                <w:szCs w:val="28"/>
              </w:rPr>
              <w:t xml:space="preserve">L；进样体积：0.1 </w:t>
            </w:r>
            <w:r>
              <w:rPr>
                <w:rFonts w:eastAsia="方正仿宋_GBK"/>
                <w:color w:val="auto"/>
                <w:sz w:val="24"/>
                <w:szCs w:val="28"/>
              </w:rPr>
              <w:t>μ</w:t>
            </w:r>
            <w:r>
              <w:rPr>
                <w:rFonts w:hint="eastAsia" w:eastAsia="方正仿宋_GBK"/>
                <w:color w:val="auto"/>
                <w:sz w:val="24"/>
                <w:szCs w:val="28"/>
              </w:rPr>
              <w:t xml:space="preserve">L-10 </w:t>
            </w:r>
            <w:r>
              <w:rPr>
                <w:rFonts w:eastAsia="方正仿宋_GBK"/>
                <w:color w:val="auto"/>
                <w:sz w:val="24"/>
                <w:szCs w:val="28"/>
              </w:rPr>
              <w:t>μ</w:t>
            </w:r>
            <w:r>
              <w:rPr>
                <w:rFonts w:hint="eastAsia" w:eastAsia="方正仿宋_GBK"/>
                <w:color w:val="auto"/>
                <w:sz w:val="24"/>
                <w:szCs w:val="28"/>
              </w:rPr>
              <w:t xml:space="preserve">L，增量为0.1 </w:t>
            </w:r>
            <w:r>
              <w:rPr>
                <w:rFonts w:eastAsia="方正仿宋_GBK"/>
                <w:color w:val="auto"/>
                <w:sz w:val="24"/>
                <w:szCs w:val="28"/>
              </w:rPr>
              <w:t>μ</w:t>
            </w:r>
            <w:r>
              <w:rPr>
                <w:rFonts w:hint="eastAsia" w:eastAsia="方正仿宋_GBK"/>
                <w:color w:val="auto"/>
                <w:sz w:val="24"/>
                <w:szCs w:val="28"/>
              </w:rPr>
              <w:t xml:space="preserve">L；样品室温度范围：4.0-40.0 </w:t>
            </w:r>
            <w:r>
              <w:rPr>
                <w:rFonts w:hint="eastAsia" w:eastAsia="方正仿宋_GBK"/>
                <w:color w:val="auto"/>
                <w:sz w:val="24"/>
                <w:szCs w:val="28"/>
                <w:vertAlign w:val="superscript"/>
              </w:rPr>
              <w:t>o</w:t>
            </w:r>
            <w:r>
              <w:rPr>
                <w:rFonts w:hint="eastAsia" w:eastAsia="方正仿宋_GBK"/>
                <w:color w:val="auto"/>
                <w:sz w:val="24"/>
                <w:szCs w:val="28"/>
              </w:rPr>
              <w:t xml:space="preserve">C，可以0.1 </w:t>
            </w:r>
            <w:r>
              <w:rPr>
                <w:rFonts w:hint="eastAsia" w:eastAsia="方正仿宋_GBK"/>
                <w:color w:val="auto"/>
                <w:sz w:val="24"/>
                <w:szCs w:val="28"/>
                <w:vertAlign w:val="superscript"/>
              </w:rPr>
              <w:t>o</w:t>
            </w:r>
            <w:r>
              <w:rPr>
                <w:rFonts w:hint="eastAsia" w:eastAsia="方正仿宋_GBK"/>
                <w:color w:val="auto"/>
                <w:sz w:val="24"/>
                <w:szCs w:val="28"/>
              </w:rPr>
              <w:t>C的增量进行设置，温度准确度：≤0.1</w:t>
            </w:r>
            <w:r>
              <w:rPr>
                <w:rFonts w:hint="eastAsia" w:eastAsia="方正仿宋_GBK"/>
                <w:color w:val="auto"/>
                <w:sz w:val="24"/>
                <w:szCs w:val="28"/>
                <w:vertAlign w:val="superscript"/>
              </w:rPr>
              <w:t xml:space="preserve"> o</w:t>
            </w:r>
            <w:r>
              <w:rPr>
                <w:rFonts w:hint="eastAsia" w:eastAsia="方正仿宋_GBK"/>
                <w:color w:val="auto"/>
                <w:sz w:val="24"/>
                <w:szCs w:val="28"/>
              </w:rPr>
              <w:t>C；进样针清洗：强洗，弱洗；集成、主动、程序化</w:t>
            </w:r>
          </w:p>
        </w:tc>
      </w:tr>
      <w:tr w14:paraId="198B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2EAAC81">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7447559A">
            <w:pPr>
              <w:spacing w:line="400" w:lineRule="exact"/>
              <w:ind w:firstLine="480" w:firstLineChars="200"/>
              <w:rPr>
                <w:rFonts w:eastAsia="方正仿宋_GBK"/>
                <w:color w:val="auto"/>
                <w:sz w:val="24"/>
                <w:szCs w:val="28"/>
              </w:rPr>
            </w:pPr>
            <w:r>
              <w:rPr>
                <w:rFonts w:hint="eastAsia" w:eastAsia="方正仿宋_GBK"/>
                <w:color w:val="auto"/>
                <w:sz w:val="24"/>
                <w:szCs w:val="28"/>
              </w:rPr>
              <w:t>2.4 控温方式：帕尔贴半导体控温</w:t>
            </w:r>
          </w:p>
        </w:tc>
      </w:tr>
      <w:tr w14:paraId="28DA4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FDD6B30">
            <w:pPr>
              <w:snapToGrid w:val="0"/>
              <w:spacing w:line="400" w:lineRule="exact"/>
              <w:jc w:val="center"/>
              <w:rPr>
                <w:rFonts w:ascii="宋体" w:hAnsi="宋体" w:cs="宋体"/>
                <w:color w:val="auto"/>
                <w:sz w:val="24"/>
                <w:szCs w:val="24"/>
              </w:rPr>
            </w:pPr>
          </w:p>
        </w:tc>
        <w:tc>
          <w:tcPr>
            <w:tcW w:w="8456" w:type="dxa"/>
            <w:vAlign w:val="center"/>
          </w:tcPr>
          <w:p w14:paraId="50B6827C">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3.</w:t>
            </w:r>
            <w:r>
              <w:rPr>
                <w:rFonts w:hint="eastAsia" w:eastAsia="方正仿宋_GBK"/>
                <w:b/>
                <w:bCs/>
                <w:color w:val="auto"/>
                <w:sz w:val="24"/>
                <w:szCs w:val="28"/>
              </w:rPr>
              <w:tab/>
            </w:r>
            <w:r>
              <w:rPr>
                <w:rFonts w:hint="eastAsia" w:eastAsia="方正仿宋_GBK"/>
                <w:b/>
                <w:bCs/>
                <w:color w:val="auto"/>
                <w:sz w:val="24"/>
                <w:szCs w:val="28"/>
              </w:rPr>
              <w:t>柱温箱：</w:t>
            </w:r>
          </w:p>
        </w:tc>
      </w:tr>
      <w:tr w14:paraId="5974C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0B779D0">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37DA72AF">
            <w:pPr>
              <w:spacing w:line="400" w:lineRule="exact"/>
              <w:ind w:firstLine="480" w:firstLineChars="200"/>
              <w:rPr>
                <w:rFonts w:eastAsia="方正仿宋_GBK"/>
                <w:color w:val="auto"/>
                <w:sz w:val="24"/>
                <w:szCs w:val="28"/>
              </w:rPr>
            </w:pPr>
            <w:r>
              <w:rPr>
                <w:rFonts w:hint="eastAsia" w:eastAsia="方正仿宋_GBK"/>
                <w:color w:val="auto"/>
                <w:sz w:val="24"/>
                <w:szCs w:val="28"/>
              </w:rPr>
              <w:t>3.1</w:t>
            </w:r>
            <w:r>
              <w:rPr>
                <w:rFonts w:hint="eastAsia" w:eastAsia="方正仿宋_GBK"/>
                <w:color w:val="auto"/>
                <w:sz w:val="24"/>
                <w:szCs w:val="28"/>
              </w:rPr>
              <w:tab/>
            </w:r>
            <w:r>
              <w:rPr>
                <w:rFonts w:hint="eastAsia" w:eastAsia="方正仿宋_GBK"/>
                <w:color w:val="auto"/>
                <w:sz w:val="24"/>
                <w:szCs w:val="28"/>
              </w:rPr>
              <w:t>温度范围：20.0（或高于环境温度5.0</w:t>
            </w:r>
            <w:r>
              <w:rPr>
                <w:rFonts w:hint="eastAsia" w:eastAsia="方正仿宋_GBK"/>
                <w:color w:val="auto"/>
                <w:sz w:val="24"/>
                <w:szCs w:val="28"/>
                <w:vertAlign w:val="superscript"/>
              </w:rPr>
              <w:t xml:space="preserve"> o</w:t>
            </w:r>
            <w:r>
              <w:rPr>
                <w:rFonts w:hint="eastAsia" w:eastAsia="方正仿宋_GBK"/>
                <w:color w:val="auto"/>
                <w:sz w:val="24"/>
                <w:szCs w:val="28"/>
              </w:rPr>
              <w:t>C）- 90.0</w:t>
            </w:r>
            <w:r>
              <w:rPr>
                <w:rFonts w:hint="eastAsia" w:eastAsia="方正仿宋_GBK"/>
                <w:color w:val="auto"/>
                <w:sz w:val="24"/>
                <w:szCs w:val="28"/>
                <w:vertAlign w:val="superscript"/>
              </w:rPr>
              <w:t xml:space="preserve"> o</w:t>
            </w:r>
            <w:r>
              <w:rPr>
                <w:rFonts w:hint="eastAsia" w:eastAsia="方正仿宋_GBK"/>
                <w:color w:val="auto"/>
                <w:sz w:val="24"/>
                <w:szCs w:val="28"/>
              </w:rPr>
              <w:t>C，增量：0.1</w:t>
            </w:r>
            <w:r>
              <w:rPr>
                <w:rFonts w:hint="eastAsia" w:eastAsia="方正仿宋_GBK"/>
                <w:color w:val="auto"/>
                <w:sz w:val="24"/>
                <w:szCs w:val="28"/>
                <w:vertAlign w:val="superscript"/>
              </w:rPr>
              <w:t xml:space="preserve"> o</w:t>
            </w:r>
            <w:r>
              <w:rPr>
                <w:rFonts w:hint="eastAsia" w:eastAsia="方正仿宋_GBK"/>
                <w:color w:val="auto"/>
                <w:sz w:val="24"/>
                <w:szCs w:val="28"/>
              </w:rPr>
              <w:t xml:space="preserve">C，温度准确度≤0.1 </w:t>
            </w:r>
            <w:r>
              <w:rPr>
                <w:rFonts w:hint="eastAsia" w:eastAsia="方正仿宋_GBK"/>
                <w:color w:val="auto"/>
                <w:sz w:val="24"/>
                <w:szCs w:val="28"/>
                <w:vertAlign w:val="superscript"/>
              </w:rPr>
              <w:t>o</w:t>
            </w:r>
            <w:r>
              <w:rPr>
                <w:rFonts w:hint="eastAsia" w:eastAsia="方正仿宋_GBK"/>
                <w:color w:val="auto"/>
                <w:sz w:val="24"/>
                <w:szCs w:val="28"/>
              </w:rPr>
              <w:t xml:space="preserve">C，温度稳定度≤0.1 </w:t>
            </w:r>
            <w:r>
              <w:rPr>
                <w:rFonts w:hint="eastAsia" w:eastAsia="方正仿宋_GBK"/>
                <w:color w:val="auto"/>
                <w:sz w:val="24"/>
                <w:szCs w:val="28"/>
                <w:vertAlign w:val="superscript"/>
              </w:rPr>
              <w:t>o</w:t>
            </w:r>
            <w:r>
              <w:rPr>
                <w:rFonts w:hint="eastAsia" w:eastAsia="方正仿宋_GBK"/>
                <w:color w:val="auto"/>
                <w:sz w:val="24"/>
                <w:szCs w:val="28"/>
              </w:rPr>
              <w:t>C；溶剂平衡：即插主动式溶剂预热器</w:t>
            </w:r>
          </w:p>
        </w:tc>
      </w:tr>
      <w:tr w14:paraId="62CD7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29068AF">
            <w:pPr>
              <w:snapToGrid w:val="0"/>
              <w:spacing w:line="400" w:lineRule="exact"/>
              <w:jc w:val="center"/>
              <w:rPr>
                <w:rFonts w:ascii="宋体" w:hAnsi="宋体" w:cs="宋体"/>
                <w:color w:val="auto"/>
                <w:sz w:val="24"/>
                <w:szCs w:val="24"/>
              </w:rPr>
            </w:pPr>
          </w:p>
        </w:tc>
        <w:tc>
          <w:tcPr>
            <w:tcW w:w="8456" w:type="dxa"/>
            <w:vAlign w:val="center"/>
          </w:tcPr>
          <w:p w14:paraId="0CF9B918">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4.</w:t>
            </w:r>
            <w:r>
              <w:rPr>
                <w:rFonts w:hint="eastAsia" w:eastAsia="方正仿宋_GBK"/>
                <w:b/>
                <w:bCs/>
                <w:color w:val="auto"/>
                <w:sz w:val="24"/>
                <w:szCs w:val="28"/>
              </w:rPr>
              <w:tab/>
            </w:r>
            <w:r>
              <w:rPr>
                <w:rFonts w:hint="eastAsia" w:eastAsia="方正仿宋_GBK"/>
                <w:b/>
                <w:bCs/>
                <w:color w:val="auto"/>
                <w:sz w:val="24"/>
                <w:szCs w:val="28"/>
              </w:rPr>
              <w:t>紫外/可见光检测器：</w:t>
            </w:r>
          </w:p>
        </w:tc>
      </w:tr>
      <w:tr w14:paraId="6A958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7F80FBB">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51B8831B">
            <w:pPr>
              <w:spacing w:line="400" w:lineRule="exact"/>
              <w:ind w:firstLine="480" w:firstLineChars="200"/>
              <w:rPr>
                <w:rFonts w:eastAsia="方正仿宋_GBK"/>
                <w:color w:val="auto"/>
                <w:sz w:val="24"/>
                <w:szCs w:val="28"/>
              </w:rPr>
            </w:pPr>
            <w:r>
              <w:rPr>
                <w:rFonts w:hint="eastAsia" w:eastAsia="方正仿宋_GBK"/>
                <w:color w:val="auto"/>
                <w:sz w:val="24"/>
                <w:szCs w:val="28"/>
              </w:rPr>
              <w:t>4.1</w:t>
            </w:r>
            <w:r>
              <w:rPr>
                <w:rFonts w:hint="eastAsia" w:eastAsia="方正仿宋_GBK"/>
                <w:color w:val="auto"/>
                <w:sz w:val="24"/>
                <w:szCs w:val="28"/>
              </w:rPr>
              <w:tab/>
            </w:r>
            <w:r>
              <w:rPr>
                <w:rFonts w:hint="eastAsia" w:eastAsia="方正仿宋_GBK" w:cs="宋体"/>
                <w:color w:val="auto"/>
                <w:kern w:val="0"/>
                <w:sz w:val="24"/>
              </w:rPr>
              <w:t>波长范围：</w:t>
            </w:r>
            <w:r>
              <w:rPr>
                <w:rFonts w:hint="eastAsia" w:eastAsia="方正仿宋_GBK"/>
                <w:color w:val="auto"/>
                <w:sz w:val="24"/>
                <w:szCs w:val="28"/>
              </w:rPr>
              <w:t>190-700 nm</w:t>
            </w:r>
          </w:p>
        </w:tc>
      </w:tr>
      <w:tr w14:paraId="4F540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9C7CD6A">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52D30CC8">
            <w:pPr>
              <w:spacing w:line="400" w:lineRule="exact"/>
              <w:ind w:firstLine="480" w:firstLineChars="200"/>
              <w:rPr>
                <w:rFonts w:eastAsia="方正仿宋_GBK"/>
                <w:color w:val="auto"/>
                <w:sz w:val="24"/>
                <w:szCs w:val="28"/>
              </w:rPr>
            </w:pPr>
            <w:r>
              <w:rPr>
                <w:rFonts w:hint="eastAsia" w:eastAsia="方正仿宋_GBK"/>
                <w:color w:val="auto"/>
                <w:sz w:val="24"/>
                <w:szCs w:val="28"/>
              </w:rPr>
              <w:t>4.2</w:t>
            </w:r>
            <w:r>
              <w:rPr>
                <w:rFonts w:hint="eastAsia" w:eastAsia="方正仿宋_GBK"/>
                <w:color w:val="auto"/>
                <w:sz w:val="24"/>
                <w:szCs w:val="28"/>
              </w:rPr>
              <w:tab/>
            </w:r>
            <w:r>
              <w:rPr>
                <w:rFonts w:hint="eastAsia" w:eastAsia="方正仿宋_GBK"/>
                <w:color w:val="auto"/>
                <w:sz w:val="24"/>
                <w:szCs w:val="28"/>
              </w:rPr>
              <w:t>光源：氘灯</w:t>
            </w:r>
          </w:p>
        </w:tc>
      </w:tr>
      <w:tr w14:paraId="19C36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E63DCC3">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6D9E3B05">
            <w:pPr>
              <w:spacing w:line="400" w:lineRule="exact"/>
              <w:ind w:firstLine="480" w:firstLineChars="200"/>
              <w:rPr>
                <w:rFonts w:eastAsia="方正仿宋_GBK"/>
                <w:color w:val="auto"/>
                <w:sz w:val="24"/>
                <w:szCs w:val="28"/>
              </w:rPr>
            </w:pPr>
            <w:r>
              <w:rPr>
                <w:rFonts w:hint="eastAsia" w:eastAsia="方正仿宋_GBK"/>
                <w:color w:val="auto"/>
                <w:sz w:val="24"/>
                <w:szCs w:val="28"/>
              </w:rPr>
              <w:t>4.3</w:t>
            </w:r>
            <w:r>
              <w:rPr>
                <w:rFonts w:hint="eastAsia" w:eastAsia="方正仿宋_GBK"/>
                <w:color w:val="auto"/>
                <w:sz w:val="24"/>
                <w:szCs w:val="28"/>
              </w:rPr>
              <w:tab/>
            </w:r>
            <w:r>
              <w:rPr>
                <w:rFonts w:hint="eastAsia" w:eastAsia="方正仿宋_GBK"/>
                <w:color w:val="auto"/>
                <w:sz w:val="24"/>
                <w:szCs w:val="28"/>
              </w:rPr>
              <w:t>带宽：≤5 nm；波长重现性：≤0.1 nm；测量范围：0.0001-4.0000 AU；检测通道：2个；基线噪音：6.0</w:t>
            </w:r>
            <w:r>
              <w:rPr>
                <w:rFonts w:eastAsia="方正仿宋_GBK"/>
                <w:color w:val="auto"/>
                <w:sz w:val="24"/>
                <w:szCs w:val="28"/>
              </w:rPr>
              <w:t>×</w:t>
            </w:r>
            <w:r>
              <w:rPr>
                <w:rFonts w:hint="eastAsia" w:eastAsia="方正仿宋_GBK"/>
                <w:color w:val="auto"/>
                <w:sz w:val="24"/>
                <w:szCs w:val="28"/>
              </w:rPr>
              <w:t>10</w:t>
            </w:r>
            <w:r>
              <w:rPr>
                <w:rFonts w:hint="eastAsia" w:eastAsia="方正仿宋_GBK"/>
                <w:color w:val="auto"/>
                <w:sz w:val="24"/>
                <w:szCs w:val="28"/>
                <w:vertAlign w:val="superscript"/>
              </w:rPr>
              <w:t>-6</w:t>
            </w:r>
            <w:r>
              <w:rPr>
                <w:rFonts w:hint="eastAsia" w:eastAsia="方正仿宋_GBK"/>
                <w:color w:val="auto"/>
                <w:sz w:val="24"/>
                <w:szCs w:val="28"/>
              </w:rPr>
              <w:t xml:space="preserve"> AU；基线漂移：≤5.0</w:t>
            </w:r>
            <w:r>
              <w:rPr>
                <w:rFonts w:eastAsia="方正仿宋_GBK"/>
                <w:color w:val="auto"/>
                <w:sz w:val="24"/>
                <w:szCs w:val="28"/>
              </w:rPr>
              <w:t>×</w:t>
            </w:r>
            <w:r>
              <w:rPr>
                <w:rFonts w:hint="eastAsia" w:eastAsia="方正仿宋_GBK"/>
                <w:color w:val="auto"/>
                <w:sz w:val="24"/>
                <w:szCs w:val="28"/>
              </w:rPr>
              <w:t>10</w:t>
            </w:r>
            <w:r>
              <w:rPr>
                <w:rFonts w:hint="eastAsia" w:eastAsia="方正仿宋_GBK"/>
                <w:color w:val="auto"/>
                <w:sz w:val="24"/>
                <w:szCs w:val="28"/>
                <w:vertAlign w:val="superscript"/>
              </w:rPr>
              <w:t>-4</w:t>
            </w:r>
            <w:r>
              <w:rPr>
                <w:rFonts w:hint="eastAsia" w:eastAsia="方正仿宋_GBK"/>
                <w:color w:val="auto"/>
                <w:sz w:val="24"/>
                <w:szCs w:val="28"/>
              </w:rPr>
              <w:t xml:space="preserve"> AU/hr；线性范围：2.5 AU；流通池：池体积：≤0.5</w:t>
            </w:r>
            <w:r>
              <w:rPr>
                <w:rFonts w:eastAsia="方正仿宋_GBK"/>
                <w:color w:val="auto"/>
                <w:sz w:val="24"/>
                <w:szCs w:val="28"/>
              </w:rPr>
              <w:t>μ</w:t>
            </w:r>
            <w:r>
              <w:rPr>
                <w:rFonts w:hint="eastAsia" w:eastAsia="方正仿宋_GBK"/>
                <w:color w:val="auto"/>
                <w:sz w:val="24"/>
                <w:szCs w:val="28"/>
              </w:rPr>
              <w:t>L</w:t>
            </w:r>
          </w:p>
        </w:tc>
      </w:tr>
      <w:tr w14:paraId="10377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24B3B0A">
            <w:pPr>
              <w:snapToGrid w:val="0"/>
              <w:spacing w:line="400" w:lineRule="exact"/>
              <w:jc w:val="center"/>
              <w:rPr>
                <w:rFonts w:ascii="宋体" w:hAnsi="宋体" w:cs="宋体"/>
                <w:color w:val="auto"/>
                <w:sz w:val="24"/>
                <w:szCs w:val="24"/>
              </w:rPr>
            </w:pPr>
          </w:p>
        </w:tc>
        <w:tc>
          <w:tcPr>
            <w:tcW w:w="8456" w:type="dxa"/>
            <w:vAlign w:val="center"/>
          </w:tcPr>
          <w:p w14:paraId="6A2EAE33">
            <w:pPr>
              <w:spacing w:line="400" w:lineRule="exact"/>
              <w:ind w:firstLine="480" w:firstLineChars="200"/>
              <w:rPr>
                <w:rFonts w:eastAsia="方正仿宋_GBK"/>
                <w:color w:val="auto"/>
                <w:sz w:val="24"/>
                <w:szCs w:val="28"/>
              </w:rPr>
            </w:pPr>
            <w:r>
              <w:rPr>
                <w:rFonts w:hint="eastAsia" w:eastAsia="方正仿宋_GBK"/>
                <w:b/>
                <w:bCs/>
                <w:color w:val="auto"/>
                <w:sz w:val="24"/>
                <w:szCs w:val="28"/>
              </w:rPr>
              <w:t>5.</w:t>
            </w:r>
            <w:r>
              <w:rPr>
                <w:rFonts w:hint="eastAsia" w:eastAsia="方正仿宋_GBK"/>
                <w:b/>
                <w:bCs/>
                <w:color w:val="auto"/>
                <w:sz w:val="24"/>
                <w:szCs w:val="28"/>
              </w:rPr>
              <w:tab/>
            </w:r>
            <w:r>
              <w:rPr>
                <w:rFonts w:hint="eastAsia" w:eastAsia="方正仿宋_GBK"/>
                <w:b/>
                <w:bCs/>
                <w:color w:val="auto"/>
                <w:sz w:val="24"/>
                <w:szCs w:val="28"/>
              </w:rPr>
              <w:t>色谱工作站：</w:t>
            </w:r>
          </w:p>
        </w:tc>
      </w:tr>
      <w:tr w14:paraId="0DA2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53F809C">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7D132B8E">
            <w:pPr>
              <w:spacing w:line="400" w:lineRule="exact"/>
              <w:ind w:firstLine="480" w:firstLineChars="200"/>
              <w:rPr>
                <w:rFonts w:eastAsia="方正仿宋_GBK"/>
                <w:color w:val="auto"/>
                <w:sz w:val="24"/>
                <w:szCs w:val="28"/>
              </w:rPr>
            </w:pPr>
            <w:r>
              <w:rPr>
                <w:rFonts w:hint="eastAsia" w:eastAsia="方正仿宋_GBK"/>
                <w:color w:val="auto"/>
                <w:sz w:val="24"/>
                <w:szCs w:val="28"/>
              </w:rPr>
              <w:t>5.1</w:t>
            </w:r>
            <w:r>
              <w:rPr>
                <w:rFonts w:hint="eastAsia" w:eastAsia="方正仿宋_GBK"/>
                <w:color w:val="auto"/>
                <w:sz w:val="24"/>
                <w:szCs w:val="28"/>
              </w:rPr>
              <w:tab/>
            </w:r>
            <w:r>
              <w:rPr>
                <w:rFonts w:hint="eastAsia" w:eastAsia="方正仿宋_GBK"/>
                <w:color w:val="auto"/>
                <w:sz w:val="24"/>
                <w:szCs w:val="28"/>
              </w:rPr>
              <w:t>系统内置数据库，确保数据安全性，数据库不得单独安装和配置</w:t>
            </w:r>
          </w:p>
        </w:tc>
      </w:tr>
      <w:tr w14:paraId="714EB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7474D8D">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21EFBA1B">
            <w:pPr>
              <w:spacing w:line="400" w:lineRule="exact"/>
              <w:ind w:firstLine="480" w:firstLineChars="200"/>
              <w:rPr>
                <w:rFonts w:eastAsia="方正仿宋_GBK"/>
                <w:color w:val="auto"/>
                <w:sz w:val="24"/>
                <w:szCs w:val="28"/>
              </w:rPr>
            </w:pPr>
            <w:r>
              <w:rPr>
                <w:rFonts w:hint="eastAsia" w:eastAsia="方正仿宋_GBK"/>
                <w:color w:val="auto"/>
                <w:sz w:val="24"/>
                <w:szCs w:val="28"/>
              </w:rPr>
              <w:t>5.2 系统内元数据的准确性与系统内的可追溯性，数据库内部必须唯一ID，用于识别不同的处理结果，各类方法文件，样品，样品组等。此ID必须要求人可读，不受人干预</w:t>
            </w:r>
          </w:p>
        </w:tc>
      </w:tr>
      <w:tr w14:paraId="6D2E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98C900A">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131D2F9D">
            <w:pPr>
              <w:spacing w:line="400" w:lineRule="exact"/>
              <w:ind w:firstLine="480" w:firstLineChars="200"/>
              <w:rPr>
                <w:rFonts w:eastAsia="方正仿宋_GBK"/>
                <w:color w:val="auto"/>
                <w:sz w:val="24"/>
                <w:szCs w:val="28"/>
              </w:rPr>
            </w:pPr>
            <w:r>
              <w:rPr>
                <w:rFonts w:hint="eastAsia" w:eastAsia="方正仿宋_GBK"/>
                <w:color w:val="auto"/>
                <w:sz w:val="24"/>
                <w:szCs w:val="28"/>
              </w:rPr>
              <w:t>5.3 系统必须满足可记录用户登入和登出、登入时间、登录失败与否、失败次数、非法登入等信息；数据必须记录每一个采集和处理过程，同时保存每一个处理结果，不能仅仅是不同版本间的比较；登录时输入用户名和密码，每个使用者可以使用各自的用户名，密码和权限，相互之间的数据互相独立，互不干扰</w:t>
            </w:r>
          </w:p>
        </w:tc>
      </w:tr>
      <w:tr w14:paraId="4585A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59C432B">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293D6E1A">
            <w:pPr>
              <w:spacing w:line="400" w:lineRule="exact"/>
              <w:ind w:firstLine="480" w:firstLineChars="200"/>
              <w:rPr>
                <w:rFonts w:eastAsia="方正仿宋_GBK"/>
                <w:color w:val="auto"/>
                <w:sz w:val="24"/>
                <w:szCs w:val="28"/>
              </w:rPr>
            </w:pPr>
            <w:r>
              <w:rPr>
                <w:rFonts w:hint="eastAsia" w:eastAsia="方正仿宋_GBK"/>
                <w:color w:val="auto"/>
                <w:sz w:val="24"/>
                <w:szCs w:val="28"/>
              </w:rPr>
              <w:t>5.4 ≥10种数据检索模式，适应大量数据管理和检索</w:t>
            </w:r>
          </w:p>
        </w:tc>
      </w:tr>
      <w:tr w14:paraId="0F44B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79247FA">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1F1AED87">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6</w:t>
            </w:r>
            <w:r>
              <w:rPr>
                <w:rFonts w:eastAsia="方正仿宋_GBK"/>
                <w:b/>
                <w:bCs/>
                <w:color w:val="auto"/>
                <w:sz w:val="24"/>
                <w:szCs w:val="28"/>
              </w:rPr>
              <w:t xml:space="preserve">. </w:t>
            </w:r>
            <w:r>
              <w:rPr>
                <w:rFonts w:hint="eastAsia" w:eastAsia="方正仿宋_GBK"/>
                <w:b/>
                <w:bCs/>
                <w:color w:val="auto"/>
                <w:sz w:val="24"/>
                <w:szCs w:val="28"/>
              </w:rPr>
              <w:t>数据监控处理终端：</w:t>
            </w:r>
          </w:p>
          <w:p w14:paraId="2DC93683">
            <w:pPr>
              <w:spacing w:line="400" w:lineRule="exact"/>
              <w:ind w:firstLine="480" w:firstLineChars="200"/>
              <w:rPr>
                <w:rFonts w:eastAsia="方正仿宋_GBK"/>
                <w:b/>
                <w:bCs/>
                <w:color w:val="auto"/>
                <w:sz w:val="24"/>
                <w:szCs w:val="28"/>
              </w:rPr>
            </w:pPr>
            <w:r>
              <w:rPr>
                <w:rFonts w:hint="eastAsia" w:eastAsia="方正仿宋_GBK"/>
                <w:color w:val="auto"/>
                <w:sz w:val="24"/>
                <w:szCs w:val="28"/>
              </w:rPr>
              <w:t>处理器</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intel i5；</w:t>
            </w:r>
            <w:r>
              <w:rPr>
                <w:rFonts w:hint="eastAsia" w:eastAsia="方正仿宋_GBK"/>
                <w:color w:val="auto"/>
                <w:sz w:val="24"/>
                <w:szCs w:val="28"/>
              </w:rPr>
              <w:t>系统</w:t>
            </w:r>
            <w:r>
              <w:rPr>
                <w:rFonts w:hint="eastAsia" w:eastAsia="方正仿宋_GBK"/>
                <w:color w:val="auto"/>
                <w:sz w:val="24"/>
                <w:szCs w:val="28"/>
                <w:lang w:val="nb-NO"/>
              </w:rPr>
              <w:t>：Windows 11；</w:t>
            </w:r>
            <w:r>
              <w:rPr>
                <w:rFonts w:hint="eastAsia" w:eastAsia="方正仿宋_GBK"/>
                <w:color w:val="auto"/>
                <w:sz w:val="24"/>
                <w:szCs w:val="28"/>
              </w:rPr>
              <w:t>内存容量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32GB；</w:t>
            </w:r>
            <w:r>
              <w:rPr>
                <w:rFonts w:hint="eastAsia" w:eastAsia="方正仿宋_GBK"/>
                <w:color w:val="auto"/>
                <w:sz w:val="24"/>
                <w:szCs w:val="28"/>
              </w:rPr>
              <w:t>硬盘容量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512GB SSD；</w:t>
            </w:r>
            <w:r>
              <w:rPr>
                <w:rFonts w:hint="eastAsia" w:eastAsia="方正仿宋_GBK"/>
                <w:color w:val="auto"/>
                <w:sz w:val="24"/>
                <w:szCs w:val="28"/>
              </w:rPr>
              <w:t>屏幕尺寸</w:t>
            </w:r>
            <w:r>
              <w:rPr>
                <w:rFonts w:hint="eastAsia" w:eastAsia="方正仿宋_GBK"/>
                <w:color w:val="auto"/>
                <w:sz w:val="24"/>
                <w:szCs w:val="28"/>
                <w:lang w:val="nb-NO"/>
              </w:rPr>
              <w:t>：≥20-21.5</w:t>
            </w:r>
            <w:r>
              <w:rPr>
                <w:rFonts w:hint="eastAsia" w:eastAsia="方正仿宋_GBK"/>
                <w:color w:val="auto"/>
                <w:sz w:val="24"/>
                <w:szCs w:val="28"/>
              </w:rPr>
              <w:t>英寸</w:t>
            </w:r>
          </w:p>
        </w:tc>
      </w:tr>
      <w:tr w14:paraId="1436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4B71FD3">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7829A65F">
            <w:pPr>
              <w:spacing w:line="400" w:lineRule="exact"/>
              <w:ind w:firstLine="480" w:firstLineChars="200"/>
              <w:rPr>
                <w:rFonts w:eastAsia="方正仿宋_GBK"/>
                <w:color w:val="auto"/>
                <w:sz w:val="24"/>
                <w:szCs w:val="28"/>
              </w:rPr>
            </w:pPr>
            <w:r>
              <w:rPr>
                <w:rFonts w:hint="eastAsia" w:eastAsia="方正仿宋_GBK"/>
                <w:b/>
                <w:bCs/>
                <w:color w:val="auto"/>
                <w:sz w:val="24"/>
                <w:szCs w:val="28"/>
              </w:rPr>
              <w:t>7. 配置清单：</w:t>
            </w:r>
          </w:p>
        </w:tc>
      </w:tr>
      <w:tr w14:paraId="2263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50C407F">
            <w:pPr>
              <w:snapToGrid w:val="0"/>
              <w:spacing w:line="400" w:lineRule="exact"/>
              <w:jc w:val="center"/>
              <w:rPr>
                <w:rFonts w:ascii="宋体" w:hAnsi="宋体" w:cs="宋体"/>
                <w:color w:val="auto"/>
                <w:sz w:val="24"/>
                <w:szCs w:val="24"/>
              </w:rPr>
            </w:pPr>
          </w:p>
        </w:tc>
        <w:tc>
          <w:tcPr>
            <w:tcW w:w="8456" w:type="dxa"/>
          </w:tcPr>
          <w:p w14:paraId="7D11DBAF">
            <w:pPr>
              <w:spacing w:line="400" w:lineRule="exact"/>
              <w:ind w:firstLine="480" w:firstLineChars="200"/>
              <w:rPr>
                <w:rFonts w:eastAsia="方正仿宋_GBK"/>
                <w:color w:val="auto"/>
                <w:sz w:val="24"/>
                <w:szCs w:val="28"/>
              </w:rPr>
            </w:pPr>
            <w:r>
              <w:rPr>
                <w:rFonts w:hint="eastAsia" w:eastAsia="方正仿宋_GBK"/>
                <w:color w:val="auto"/>
                <w:sz w:val="24"/>
                <w:szCs w:val="28"/>
              </w:rPr>
              <w:t>7.1 四元溶剂管理系统 1套</w:t>
            </w:r>
          </w:p>
        </w:tc>
      </w:tr>
      <w:tr w14:paraId="1611F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4F5A7CA">
            <w:pPr>
              <w:snapToGrid w:val="0"/>
              <w:spacing w:line="400" w:lineRule="exact"/>
              <w:jc w:val="center"/>
              <w:rPr>
                <w:rFonts w:ascii="宋体" w:hAnsi="宋体" w:cs="宋体"/>
                <w:color w:val="auto"/>
                <w:sz w:val="24"/>
                <w:szCs w:val="24"/>
              </w:rPr>
            </w:pPr>
          </w:p>
        </w:tc>
        <w:tc>
          <w:tcPr>
            <w:tcW w:w="8456" w:type="dxa"/>
          </w:tcPr>
          <w:p w14:paraId="7FA1FDFA">
            <w:pPr>
              <w:spacing w:line="400" w:lineRule="exact"/>
              <w:ind w:firstLine="480" w:firstLineChars="200"/>
              <w:rPr>
                <w:rFonts w:eastAsia="方正仿宋_GBK"/>
                <w:color w:val="auto"/>
                <w:sz w:val="24"/>
                <w:szCs w:val="28"/>
              </w:rPr>
            </w:pPr>
            <w:r>
              <w:rPr>
                <w:rFonts w:hint="eastAsia" w:eastAsia="方正仿宋_GBK"/>
                <w:color w:val="auto"/>
                <w:sz w:val="24"/>
                <w:szCs w:val="28"/>
              </w:rPr>
              <w:t>7.2 自动控温进样器管理系统 1套</w:t>
            </w:r>
          </w:p>
        </w:tc>
      </w:tr>
      <w:tr w14:paraId="2DAF9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507103E">
            <w:pPr>
              <w:snapToGrid w:val="0"/>
              <w:spacing w:line="400" w:lineRule="exact"/>
              <w:jc w:val="center"/>
              <w:rPr>
                <w:rFonts w:ascii="宋体" w:hAnsi="宋体" w:cs="宋体"/>
                <w:color w:val="auto"/>
                <w:sz w:val="24"/>
                <w:szCs w:val="24"/>
              </w:rPr>
            </w:pPr>
          </w:p>
        </w:tc>
        <w:tc>
          <w:tcPr>
            <w:tcW w:w="8456" w:type="dxa"/>
          </w:tcPr>
          <w:p w14:paraId="689E9B12">
            <w:pPr>
              <w:spacing w:line="400" w:lineRule="exact"/>
              <w:ind w:firstLine="480" w:firstLineChars="200"/>
              <w:rPr>
                <w:rFonts w:eastAsia="方正仿宋_GBK"/>
                <w:color w:val="auto"/>
                <w:sz w:val="24"/>
                <w:szCs w:val="28"/>
              </w:rPr>
            </w:pPr>
            <w:r>
              <w:rPr>
                <w:rFonts w:hint="eastAsia" w:eastAsia="方正仿宋_GBK"/>
                <w:color w:val="auto"/>
                <w:sz w:val="24"/>
                <w:szCs w:val="28"/>
              </w:rPr>
              <w:t>7.3 柱温箱 1套</w:t>
            </w:r>
          </w:p>
        </w:tc>
      </w:tr>
      <w:tr w14:paraId="33229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26FC669">
            <w:pPr>
              <w:snapToGrid w:val="0"/>
              <w:spacing w:line="400" w:lineRule="exact"/>
              <w:jc w:val="center"/>
              <w:rPr>
                <w:rFonts w:ascii="宋体" w:hAnsi="宋体" w:cs="宋体"/>
                <w:color w:val="auto"/>
                <w:sz w:val="24"/>
                <w:szCs w:val="24"/>
              </w:rPr>
            </w:pPr>
          </w:p>
        </w:tc>
        <w:tc>
          <w:tcPr>
            <w:tcW w:w="8456" w:type="dxa"/>
          </w:tcPr>
          <w:p w14:paraId="38BDE157">
            <w:pPr>
              <w:spacing w:line="400" w:lineRule="exact"/>
              <w:ind w:firstLine="480" w:firstLineChars="200"/>
              <w:rPr>
                <w:rFonts w:eastAsia="方正仿宋_GBK"/>
                <w:color w:val="auto"/>
                <w:sz w:val="24"/>
                <w:szCs w:val="28"/>
              </w:rPr>
            </w:pPr>
            <w:r>
              <w:rPr>
                <w:rFonts w:hint="eastAsia" w:eastAsia="方正仿宋_GBK"/>
                <w:color w:val="auto"/>
                <w:sz w:val="24"/>
                <w:szCs w:val="28"/>
              </w:rPr>
              <w:t>7.4 紫外/可见光检测器 1套</w:t>
            </w:r>
          </w:p>
        </w:tc>
      </w:tr>
      <w:tr w14:paraId="5CE2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C9E7168">
            <w:pPr>
              <w:snapToGrid w:val="0"/>
              <w:spacing w:line="400" w:lineRule="exact"/>
              <w:jc w:val="center"/>
              <w:rPr>
                <w:rFonts w:ascii="宋体" w:hAnsi="宋体" w:cs="宋体"/>
                <w:color w:val="auto"/>
                <w:sz w:val="24"/>
                <w:szCs w:val="24"/>
              </w:rPr>
            </w:pPr>
          </w:p>
        </w:tc>
        <w:tc>
          <w:tcPr>
            <w:tcW w:w="8456" w:type="dxa"/>
          </w:tcPr>
          <w:p w14:paraId="73BAAD3E">
            <w:pPr>
              <w:spacing w:line="400" w:lineRule="exact"/>
              <w:ind w:firstLine="480" w:firstLineChars="200"/>
              <w:rPr>
                <w:rFonts w:eastAsia="方正仿宋_GBK"/>
                <w:color w:val="auto"/>
                <w:sz w:val="24"/>
                <w:szCs w:val="28"/>
              </w:rPr>
            </w:pPr>
            <w:r>
              <w:rPr>
                <w:rFonts w:hint="eastAsia" w:eastAsia="方正仿宋_GBK"/>
                <w:color w:val="auto"/>
                <w:sz w:val="24"/>
                <w:szCs w:val="28"/>
              </w:rPr>
              <w:t>7.5 色谱工作站 1套</w:t>
            </w:r>
          </w:p>
        </w:tc>
      </w:tr>
      <w:tr w14:paraId="07F1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9C30F5A">
            <w:pPr>
              <w:snapToGrid w:val="0"/>
              <w:spacing w:line="400" w:lineRule="exact"/>
              <w:jc w:val="center"/>
              <w:rPr>
                <w:rFonts w:ascii="宋体" w:hAnsi="宋体" w:cs="宋体"/>
                <w:color w:val="auto"/>
                <w:sz w:val="24"/>
                <w:szCs w:val="24"/>
              </w:rPr>
            </w:pPr>
          </w:p>
        </w:tc>
        <w:tc>
          <w:tcPr>
            <w:tcW w:w="8456" w:type="dxa"/>
          </w:tcPr>
          <w:p w14:paraId="48EBDBCC">
            <w:pPr>
              <w:spacing w:line="400" w:lineRule="exact"/>
              <w:ind w:firstLine="480" w:firstLineChars="200"/>
              <w:rPr>
                <w:rFonts w:eastAsia="方正仿宋_GBK"/>
                <w:color w:val="auto"/>
                <w:sz w:val="24"/>
                <w:szCs w:val="28"/>
              </w:rPr>
            </w:pPr>
            <w:r>
              <w:rPr>
                <w:rFonts w:hint="eastAsia" w:eastAsia="方正仿宋_GBK"/>
                <w:color w:val="auto"/>
                <w:sz w:val="24"/>
                <w:szCs w:val="28"/>
              </w:rPr>
              <w:t>7.6 数据监控处理终端 1套</w:t>
            </w:r>
          </w:p>
        </w:tc>
      </w:tr>
      <w:tr w14:paraId="43719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6C8CFF7">
            <w:pPr>
              <w:snapToGrid w:val="0"/>
              <w:spacing w:line="400" w:lineRule="exact"/>
              <w:jc w:val="center"/>
              <w:rPr>
                <w:rFonts w:ascii="宋体" w:hAnsi="宋体" w:cs="宋体"/>
                <w:color w:val="auto"/>
                <w:sz w:val="24"/>
                <w:szCs w:val="24"/>
              </w:rPr>
            </w:pPr>
          </w:p>
        </w:tc>
        <w:tc>
          <w:tcPr>
            <w:tcW w:w="8456" w:type="dxa"/>
          </w:tcPr>
          <w:p w14:paraId="60CCACAD">
            <w:pPr>
              <w:spacing w:line="400" w:lineRule="exact"/>
              <w:ind w:firstLine="480" w:firstLineChars="200"/>
              <w:rPr>
                <w:rFonts w:eastAsia="方正仿宋_GBK"/>
                <w:color w:val="auto"/>
                <w:sz w:val="24"/>
                <w:szCs w:val="28"/>
              </w:rPr>
            </w:pPr>
            <w:r>
              <w:rPr>
                <w:rFonts w:hint="eastAsia" w:eastAsia="方正仿宋_GBK"/>
                <w:color w:val="auto"/>
                <w:sz w:val="24"/>
                <w:szCs w:val="28"/>
              </w:rPr>
              <w:t>7.7 在线柱塞清洗装置 1套</w:t>
            </w:r>
          </w:p>
        </w:tc>
      </w:tr>
      <w:tr w14:paraId="7D13C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654A7F7">
            <w:pPr>
              <w:snapToGrid w:val="0"/>
              <w:spacing w:line="400" w:lineRule="exact"/>
              <w:jc w:val="center"/>
              <w:rPr>
                <w:rFonts w:ascii="宋体" w:hAnsi="宋体" w:cs="宋体"/>
                <w:color w:val="auto"/>
                <w:sz w:val="24"/>
                <w:szCs w:val="24"/>
              </w:rPr>
            </w:pPr>
          </w:p>
        </w:tc>
        <w:tc>
          <w:tcPr>
            <w:tcW w:w="8456" w:type="dxa"/>
          </w:tcPr>
          <w:p w14:paraId="0BABF677">
            <w:pPr>
              <w:spacing w:line="400" w:lineRule="exact"/>
              <w:ind w:firstLine="480" w:firstLineChars="200"/>
              <w:rPr>
                <w:rFonts w:eastAsia="方正仿宋_GBK"/>
                <w:color w:val="auto"/>
                <w:sz w:val="24"/>
                <w:szCs w:val="28"/>
              </w:rPr>
            </w:pPr>
            <w:r>
              <w:rPr>
                <w:rFonts w:hint="eastAsia" w:eastAsia="方正仿宋_GBK"/>
                <w:color w:val="auto"/>
                <w:sz w:val="24"/>
                <w:szCs w:val="28"/>
              </w:rPr>
              <w:t>7.8 在线脱气机 1套</w:t>
            </w:r>
          </w:p>
        </w:tc>
      </w:tr>
      <w:tr w14:paraId="7B5F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3D8CE4A">
            <w:pPr>
              <w:snapToGrid w:val="0"/>
              <w:spacing w:line="400" w:lineRule="exact"/>
              <w:jc w:val="center"/>
              <w:rPr>
                <w:rFonts w:ascii="宋体" w:hAnsi="宋体" w:cs="宋体"/>
                <w:color w:val="auto"/>
                <w:sz w:val="24"/>
                <w:szCs w:val="24"/>
              </w:rPr>
            </w:pPr>
          </w:p>
        </w:tc>
        <w:tc>
          <w:tcPr>
            <w:tcW w:w="8456" w:type="dxa"/>
          </w:tcPr>
          <w:p w14:paraId="6C638756">
            <w:pPr>
              <w:spacing w:line="400" w:lineRule="exact"/>
              <w:ind w:firstLine="480" w:firstLineChars="200"/>
              <w:rPr>
                <w:rFonts w:eastAsia="方正仿宋_GBK"/>
                <w:color w:val="auto"/>
                <w:sz w:val="24"/>
                <w:szCs w:val="28"/>
              </w:rPr>
            </w:pPr>
            <w:r>
              <w:rPr>
                <w:rFonts w:hint="eastAsia" w:eastAsia="方正仿宋_GBK"/>
                <w:color w:val="auto"/>
                <w:sz w:val="24"/>
                <w:szCs w:val="28"/>
              </w:rPr>
              <w:t>7.9 透明样品瓶包括盖和预开口密封垫 1包</w:t>
            </w:r>
          </w:p>
        </w:tc>
      </w:tr>
      <w:tr w14:paraId="6E730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4FFF65A">
            <w:pPr>
              <w:snapToGrid w:val="0"/>
              <w:spacing w:line="400" w:lineRule="exact"/>
              <w:jc w:val="center"/>
              <w:rPr>
                <w:rFonts w:ascii="宋体" w:hAnsi="宋体" w:cs="宋体"/>
                <w:color w:val="auto"/>
                <w:sz w:val="24"/>
                <w:szCs w:val="24"/>
              </w:rPr>
            </w:pPr>
          </w:p>
        </w:tc>
        <w:tc>
          <w:tcPr>
            <w:tcW w:w="8456" w:type="dxa"/>
          </w:tcPr>
          <w:p w14:paraId="5C0AC168">
            <w:pPr>
              <w:spacing w:line="400" w:lineRule="exact"/>
              <w:ind w:firstLine="480" w:firstLineChars="200"/>
              <w:rPr>
                <w:rFonts w:eastAsia="方正仿宋_GBK"/>
                <w:color w:val="auto"/>
                <w:sz w:val="24"/>
                <w:szCs w:val="28"/>
              </w:rPr>
            </w:pPr>
            <w:r>
              <w:rPr>
                <w:rFonts w:hint="eastAsia" w:eastAsia="方正仿宋_GBK"/>
                <w:color w:val="auto"/>
                <w:sz w:val="24"/>
                <w:szCs w:val="28"/>
              </w:rPr>
              <w:t>7.10 在线过滤器（备件，包括过滤器卡套，6个0.2</w:t>
            </w:r>
            <w:r>
              <w:rPr>
                <w:rFonts w:eastAsia="方正仿宋_GBK"/>
                <w:color w:val="auto"/>
                <w:sz w:val="24"/>
                <w:szCs w:val="28"/>
              </w:rPr>
              <w:t>μ</w:t>
            </w:r>
            <w:r>
              <w:rPr>
                <w:rFonts w:hint="eastAsia" w:eastAsia="方正仿宋_GBK"/>
                <w:color w:val="auto"/>
                <w:sz w:val="24"/>
                <w:szCs w:val="28"/>
              </w:rPr>
              <w:t>m的不锈钢筛板） 1套</w:t>
            </w:r>
          </w:p>
        </w:tc>
      </w:tr>
      <w:tr w14:paraId="7FE0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1FFEE4B">
            <w:pPr>
              <w:snapToGrid w:val="0"/>
              <w:spacing w:line="400" w:lineRule="exact"/>
              <w:jc w:val="center"/>
              <w:rPr>
                <w:rFonts w:ascii="宋体" w:hAnsi="宋体" w:cs="宋体"/>
                <w:color w:val="auto"/>
                <w:sz w:val="24"/>
                <w:szCs w:val="24"/>
              </w:rPr>
            </w:pPr>
          </w:p>
        </w:tc>
        <w:tc>
          <w:tcPr>
            <w:tcW w:w="8456" w:type="dxa"/>
          </w:tcPr>
          <w:p w14:paraId="58F1AB61">
            <w:pPr>
              <w:spacing w:line="400" w:lineRule="exact"/>
              <w:ind w:firstLine="480" w:firstLineChars="200"/>
              <w:rPr>
                <w:rFonts w:eastAsia="方正仿宋_GBK"/>
                <w:color w:val="auto"/>
                <w:sz w:val="24"/>
                <w:szCs w:val="28"/>
              </w:rPr>
            </w:pPr>
            <w:r>
              <w:rPr>
                <w:rFonts w:hint="eastAsia" w:eastAsia="方正仿宋_GBK"/>
                <w:color w:val="auto"/>
                <w:sz w:val="24"/>
                <w:szCs w:val="28"/>
              </w:rPr>
              <w:t>7.11 不锈钢过滤器滤芯（备件，每包5个） 1包</w:t>
            </w:r>
          </w:p>
        </w:tc>
      </w:tr>
      <w:tr w14:paraId="745F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248EEB5">
            <w:pPr>
              <w:snapToGrid w:val="0"/>
              <w:spacing w:line="400" w:lineRule="exact"/>
              <w:jc w:val="center"/>
              <w:rPr>
                <w:rFonts w:ascii="宋体" w:hAnsi="宋体" w:cs="宋体"/>
                <w:color w:val="auto"/>
                <w:sz w:val="24"/>
                <w:szCs w:val="24"/>
              </w:rPr>
            </w:pPr>
          </w:p>
        </w:tc>
        <w:tc>
          <w:tcPr>
            <w:tcW w:w="8456" w:type="dxa"/>
          </w:tcPr>
          <w:p w14:paraId="3474E01D">
            <w:pPr>
              <w:spacing w:line="400" w:lineRule="exact"/>
              <w:ind w:firstLine="480" w:firstLineChars="200"/>
              <w:rPr>
                <w:rFonts w:eastAsia="方正仿宋_GBK"/>
                <w:color w:val="auto"/>
                <w:sz w:val="24"/>
                <w:szCs w:val="28"/>
              </w:rPr>
            </w:pPr>
            <w:r>
              <w:rPr>
                <w:rFonts w:hint="eastAsia" w:eastAsia="方正仿宋_GBK"/>
                <w:color w:val="auto"/>
                <w:sz w:val="24"/>
                <w:szCs w:val="28"/>
              </w:rPr>
              <w:t>7.12 安装包，包括：电源线、化学品、基本工具 1套</w:t>
            </w:r>
          </w:p>
        </w:tc>
      </w:tr>
      <w:tr w14:paraId="17F1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7DD63A6">
            <w:pPr>
              <w:snapToGrid w:val="0"/>
              <w:spacing w:line="400" w:lineRule="exact"/>
              <w:jc w:val="center"/>
              <w:rPr>
                <w:rFonts w:ascii="宋体" w:hAnsi="宋体" w:cs="宋体"/>
                <w:color w:val="auto"/>
                <w:sz w:val="24"/>
                <w:szCs w:val="24"/>
              </w:rPr>
            </w:pPr>
          </w:p>
        </w:tc>
        <w:tc>
          <w:tcPr>
            <w:tcW w:w="8456" w:type="dxa"/>
          </w:tcPr>
          <w:p w14:paraId="7D7FCC74">
            <w:pPr>
              <w:spacing w:line="400" w:lineRule="exact"/>
              <w:ind w:firstLine="480" w:firstLineChars="200"/>
              <w:rPr>
                <w:rFonts w:eastAsia="方正仿宋_GBK"/>
                <w:color w:val="auto"/>
                <w:sz w:val="24"/>
                <w:szCs w:val="28"/>
              </w:rPr>
            </w:pPr>
            <w:r>
              <w:rPr>
                <w:rFonts w:hint="eastAsia" w:eastAsia="方正仿宋_GBK"/>
                <w:color w:val="auto"/>
                <w:sz w:val="24"/>
                <w:szCs w:val="28"/>
              </w:rPr>
              <w:t>7.13 氘灯 2个</w:t>
            </w:r>
          </w:p>
        </w:tc>
      </w:tr>
      <w:tr w14:paraId="2BFF5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79BD2C6">
            <w:pPr>
              <w:snapToGrid w:val="0"/>
              <w:spacing w:line="400" w:lineRule="exact"/>
              <w:jc w:val="center"/>
              <w:rPr>
                <w:rFonts w:ascii="宋体" w:hAnsi="宋体" w:cs="宋体"/>
                <w:color w:val="auto"/>
                <w:sz w:val="24"/>
                <w:szCs w:val="24"/>
              </w:rPr>
            </w:pPr>
          </w:p>
        </w:tc>
        <w:tc>
          <w:tcPr>
            <w:tcW w:w="8456" w:type="dxa"/>
          </w:tcPr>
          <w:p w14:paraId="1258A19F">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7.14 色谱柱C18 (2.5 </w:t>
            </w:r>
            <w:r>
              <w:rPr>
                <w:rFonts w:eastAsia="方正仿宋_GBK"/>
                <w:color w:val="auto"/>
                <w:sz w:val="24"/>
                <w:szCs w:val="28"/>
              </w:rPr>
              <w:t>μ</w:t>
            </w:r>
            <w:r>
              <w:rPr>
                <w:rFonts w:hint="eastAsia" w:eastAsia="方正仿宋_GBK"/>
                <w:color w:val="auto"/>
                <w:sz w:val="24"/>
                <w:szCs w:val="28"/>
              </w:rPr>
              <w:t>m 2.1</w:t>
            </w:r>
            <w:r>
              <w:rPr>
                <w:rFonts w:eastAsia="方正仿宋_GBK"/>
                <w:color w:val="auto"/>
                <w:sz w:val="24"/>
                <w:szCs w:val="28"/>
              </w:rPr>
              <w:t>×</w:t>
            </w:r>
            <w:r>
              <w:rPr>
                <w:rFonts w:hint="eastAsia" w:eastAsia="方正仿宋_GBK"/>
                <w:color w:val="auto"/>
                <w:sz w:val="24"/>
                <w:szCs w:val="28"/>
              </w:rPr>
              <w:t>100 mm) 2根</w:t>
            </w:r>
          </w:p>
        </w:tc>
      </w:tr>
      <w:tr w14:paraId="2F29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13D04DF">
            <w:pPr>
              <w:snapToGrid w:val="0"/>
              <w:spacing w:line="400" w:lineRule="exact"/>
              <w:jc w:val="center"/>
              <w:rPr>
                <w:rFonts w:ascii="宋体" w:hAnsi="宋体" w:cs="宋体"/>
                <w:color w:val="auto"/>
                <w:sz w:val="24"/>
                <w:szCs w:val="24"/>
              </w:rPr>
            </w:pPr>
          </w:p>
        </w:tc>
        <w:tc>
          <w:tcPr>
            <w:tcW w:w="8456" w:type="dxa"/>
          </w:tcPr>
          <w:p w14:paraId="2057892F">
            <w:pPr>
              <w:spacing w:line="400" w:lineRule="exact"/>
              <w:ind w:firstLine="480" w:firstLineChars="200"/>
              <w:rPr>
                <w:rFonts w:eastAsia="方正仿宋_GBK"/>
                <w:color w:val="auto"/>
                <w:sz w:val="24"/>
                <w:szCs w:val="28"/>
              </w:rPr>
            </w:pPr>
            <w:r>
              <w:rPr>
                <w:rFonts w:hint="eastAsia" w:eastAsia="方正仿宋_GBK"/>
                <w:color w:val="auto"/>
                <w:sz w:val="24"/>
                <w:szCs w:val="28"/>
              </w:rPr>
              <w:t>7.15 色谱柱</w:t>
            </w:r>
            <w:r>
              <w:rPr>
                <w:rFonts w:eastAsia="方正仿宋_GBK"/>
                <w:color w:val="auto"/>
                <w:sz w:val="24"/>
                <w:szCs w:val="28"/>
              </w:rPr>
              <w:t>C8 (</w:t>
            </w:r>
            <w:r>
              <w:rPr>
                <w:rFonts w:hint="eastAsia" w:eastAsia="方正仿宋_GBK"/>
                <w:color w:val="auto"/>
                <w:sz w:val="24"/>
                <w:szCs w:val="28"/>
              </w:rPr>
              <w:t>2.5</w:t>
            </w:r>
            <w:r>
              <w:rPr>
                <w:rFonts w:eastAsia="方正仿宋_GBK"/>
                <w:color w:val="auto"/>
                <w:sz w:val="24"/>
                <w:szCs w:val="28"/>
              </w:rPr>
              <w:t xml:space="preserve"> μm 2.1×100 mm)</w:t>
            </w:r>
            <w:r>
              <w:rPr>
                <w:rFonts w:hint="eastAsia" w:eastAsia="方正仿宋_GBK"/>
                <w:color w:val="auto"/>
                <w:sz w:val="24"/>
                <w:szCs w:val="28"/>
              </w:rPr>
              <w:t xml:space="preserve"> 2根</w:t>
            </w:r>
          </w:p>
        </w:tc>
      </w:tr>
      <w:tr w14:paraId="38FE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AD8021C">
            <w:pPr>
              <w:snapToGrid w:val="0"/>
              <w:spacing w:line="400" w:lineRule="exact"/>
              <w:jc w:val="center"/>
              <w:rPr>
                <w:rFonts w:ascii="宋体" w:hAnsi="宋体" w:cs="宋体"/>
                <w:color w:val="auto"/>
                <w:sz w:val="24"/>
                <w:szCs w:val="24"/>
              </w:rPr>
            </w:pPr>
          </w:p>
        </w:tc>
        <w:tc>
          <w:tcPr>
            <w:tcW w:w="8456" w:type="dxa"/>
          </w:tcPr>
          <w:p w14:paraId="3FBFDBA0">
            <w:pPr>
              <w:spacing w:line="400" w:lineRule="exact"/>
              <w:ind w:firstLine="480" w:firstLineChars="200"/>
              <w:rPr>
                <w:rFonts w:eastAsia="方正仿宋_GBK"/>
                <w:color w:val="auto"/>
                <w:sz w:val="24"/>
                <w:szCs w:val="28"/>
              </w:rPr>
            </w:pPr>
            <w:r>
              <w:rPr>
                <w:rFonts w:hint="eastAsia" w:eastAsia="方正仿宋_GBK"/>
                <w:color w:val="auto"/>
                <w:sz w:val="24"/>
                <w:szCs w:val="28"/>
              </w:rPr>
              <w:t>7.16 在线过滤器滤芯 1包</w:t>
            </w:r>
          </w:p>
        </w:tc>
      </w:tr>
      <w:tr w14:paraId="6A01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34F1B1D">
            <w:pPr>
              <w:snapToGrid w:val="0"/>
              <w:spacing w:line="400" w:lineRule="exact"/>
              <w:jc w:val="center"/>
              <w:rPr>
                <w:rFonts w:ascii="宋体" w:hAnsi="宋体" w:cs="宋体"/>
                <w:color w:val="auto"/>
                <w:sz w:val="24"/>
                <w:szCs w:val="24"/>
              </w:rPr>
            </w:pPr>
          </w:p>
        </w:tc>
        <w:tc>
          <w:tcPr>
            <w:tcW w:w="8456" w:type="dxa"/>
          </w:tcPr>
          <w:p w14:paraId="1B0E9905">
            <w:pPr>
              <w:spacing w:line="400" w:lineRule="exact"/>
              <w:ind w:firstLine="480" w:firstLineChars="200"/>
              <w:rPr>
                <w:rFonts w:eastAsia="方正仿宋_GBK"/>
                <w:color w:val="auto"/>
                <w:sz w:val="24"/>
                <w:szCs w:val="28"/>
              </w:rPr>
            </w:pPr>
            <w:r>
              <w:rPr>
                <w:rFonts w:hint="eastAsia" w:eastAsia="方正仿宋_GBK"/>
                <w:color w:val="auto"/>
                <w:sz w:val="24"/>
                <w:szCs w:val="28"/>
              </w:rPr>
              <w:t>7.17 进样针 1个</w:t>
            </w:r>
          </w:p>
        </w:tc>
      </w:tr>
      <w:tr w14:paraId="339FE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F6F345F">
            <w:pPr>
              <w:snapToGrid w:val="0"/>
              <w:spacing w:line="400" w:lineRule="exact"/>
              <w:jc w:val="center"/>
              <w:rPr>
                <w:rFonts w:ascii="宋体" w:hAnsi="宋体" w:cs="宋体"/>
                <w:color w:val="auto"/>
                <w:sz w:val="24"/>
                <w:szCs w:val="24"/>
              </w:rPr>
            </w:pPr>
          </w:p>
        </w:tc>
        <w:tc>
          <w:tcPr>
            <w:tcW w:w="8456" w:type="dxa"/>
          </w:tcPr>
          <w:p w14:paraId="0E516AF7">
            <w:pPr>
              <w:spacing w:line="400" w:lineRule="exact"/>
              <w:ind w:firstLine="480" w:firstLineChars="200"/>
              <w:rPr>
                <w:rFonts w:eastAsia="方正仿宋_GBK"/>
                <w:color w:val="auto"/>
                <w:sz w:val="24"/>
                <w:szCs w:val="28"/>
              </w:rPr>
            </w:pPr>
            <w:r>
              <w:rPr>
                <w:rFonts w:hint="eastAsia" w:eastAsia="方正仿宋_GBK"/>
                <w:color w:val="auto"/>
                <w:sz w:val="24"/>
                <w:szCs w:val="28"/>
              </w:rPr>
              <w:t>7.18 进样针密封 1个</w:t>
            </w:r>
          </w:p>
        </w:tc>
      </w:tr>
      <w:tr w14:paraId="2E36C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B7F5042">
            <w:pPr>
              <w:snapToGrid w:val="0"/>
              <w:spacing w:line="400" w:lineRule="exact"/>
              <w:jc w:val="center"/>
              <w:rPr>
                <w:rFonts w:ascii="宋体" w:hAnsi="宋体" w:cs="宋体"/>
                <w:color w:val="auto"/>
                <w:sz w:val="24"/>
                <w:szCs w:val="24"/>
              </w:rPr>
            </w:pPr>
          </w:p>
        </w:tc>
        <w:tc>
          <w:tcPr>
            <w:tcW w:w="8456" w:type="dxa"/>
          </w:tcPr>
          <w:p w14:paraId="09C08B75">
            <w:pPr>
              <w:spacing w:line="400" w:lineRule="exact"/>
              <w:ind w:firstLine="480" w:firstLineChars="200"/>
              <w:rPr>
                <w:rFonts w:eastAsia="方正仿宋_GBK"/>
                <w:color w:val="auto"/>
                <w:sz w:val="24"/>
                <w:szCs w:val="28"/>
              </w:rPr>
            </w:pPr>
            <w:r>
              <w:rPr>
                <w:rFonts w:hint="eastAsia" w:eastAsia="方正仿宋_GBK"/>
                <w:color w:val="auto"/>
                <w:sz w:val="24"/>
                <w:szCs w:val="28"/>
              </w:rPr>
              <w:t>7.19 柱塞杆 1个</w:t>
            </w:r>
          </w:p>
        </w:tc>
      </w:tr>
      <w:tr w14:paraId="5525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0433727">
            <w:pPr>
              <w:snapToGrid w:val="0"/>
              <w:spacing w:line="400" w:lineRule="exact"/>
              <w:jc w:val="center"/>
              <w:rPr>
                <w:rFonts w:ascii="宋体" w:hAnsi="宋体" w:cs="宋体"/>
                <w:color w:val="auto"/>
                <w:sz w:val="24"/>
                <w:szCs w:val="24"/>
              </w:rPr>
            </w:pPr>
          </w:p>
        </w:tc>
        <w:tc>
          <w:tcPr>
            <w:tcW w:w="8456" w:type="dxa"/>
          </w:tcPr>
          <w:p w14:paraId="5EAF08E3">
            <w:pPr>
              <w:spacing w:line="400" w:lineRule="exact"/>
              <w:ind w:firstLine="480" w:firstLineChars="200"/>
              <w:rPr>
                <w:rFonts w:eastAsia="方正仿宋_GBK"/>
                <w:color w:val="auto"/>
                <w:sz w:val="24"/>
                <w:szCs w:val="28"/>
              </w:rPr>
            </w:pPr>
            <w:r>
              <w:rPr>
                <w:rFonts w:hint="eastAsia" w:eastAsia="方正仿宋_GBK"/>
                <w:color w:val="auto"/>
                <w:sz w:val="24"/>
                <w:szCs w:val="28"/>
              </w:rPr>
              <w:t>7.20 柱塞杆密封 1个</w:t>
            </w:r>
          </w:p>
        </w:tc>
      </w:tr>
      <w:tr w14:paraId="695DD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474B78B">
            <w:pPr>
              <w:snapToGrid w:val="0"/>
              <w:spacing w:line="400" w:lineRule="exact"/>
              <w:jc w:val="center"/>
              <w:rPr>
                <w:rFonts w:ascii="宋体" w:hAnsi="宋体" w:cs="宋体"/>
                <w:color w:val="auto"/>
                <w:sz w:val="24"/>
                <w:szCs w:val="24"/>
              </w:rPr>
            </w:pPr>
          </w:p>
        </w:tc>
        <w:tc>
          <w:tcPr>
            <w:tcW w:w="8456" w:type="dxa"/>
          </w:tcPr>
          <w:p w14:paraId="06B7C7BA">
            <w:pPr>
              <w:spacing w:line="400" w:lineRule="exact"/>
              <w:ind w:firstLine="480" w:firstLineChars="200"/>
              <w:rPr>
                <w:rFonts w:eastAsia="方正仿宋_GBK"/>
                <w:color w:val="auto"/>
                <w:sz w:val="24"/>
                <w:szCs w:val="28"/>
              </w:rPr>
            </w:pPr>
            <w:r>
              <w:rPr>
                <w:rFonts w:hint="eastAsia" w:eastAsia="方正仿宋_GBK"/>
                <w:color w:val="auto"/>
                <w:sz w:val="24"/>
                <w:szCs w:val="28"/>
              </w:rPr>
              <w:t>7.21 单向阀 1个</w:t>
            </w:r>
          </w:p>
        </w:tc>
      </w:tr>
      <w:tr w14:paraId="596AA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351" w:type="dxa"/>
            <w:gridSpan w:val="2"/>
            <w:vAlign w:val="center"/>
          </w:tcPr>
          <w:p w14:paraId="3FF63E1C">
            <w:pPr>
              <w:spacing w:line="400" w:lineRule="exact"/>
              <w:rPr>
                <w:rFonts w:eastAsia="方正仿宋_GBK"/>
                <w:b/>
                <w:bCs/>
                <w:color w:val="auto"/>
                <w:sz w:val="24"/>
                <w:szCs w:val="28"/>
              </w:rPr>
            </w:pPr>
          </w:p>
        </w:tc>
      </w:tr>
      <w:tr w14:paraId="61605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322DBED">
            <w:pPr>
              <w:snapToGrid w:val="0"/>
              <w:spacing w:line="400" w:lineRule="exact"/>
              <w:jc w:val="center"/>
              <w:rPr>
                <w:rFonts w:ascii="宋体" w:hAnsi="宋体" w:cs="宋体"/>
                <w:color w:val="auto"/>
                <w:sz w:val="24"/>
                <w:szCs w:val="24"/>
              </w:rPr>
            </w:pPr>
          </w:p>
        </w:tc>
        <w:tc>
          <w:tcPr>
            <w:tcW w:w="8456" w:type="dxa"/>
          </w:tcPr>
          <w:p w14:paraId="345F0144">
            <w:pPr>
              <w:spacing w:line="400" w:lineRule="exact"/>
              <w:rPr>
                <w:rFonts w:eastAsia="方正仿宋_GBK"/>
                <w:color w:val="auto"/>
                <w:sz w:val="24"/>
                <w:szCs w:val="28"/>
              </w:rPr>
            </w:pPr>
            <w:r>
              <w:rPr>
                <w:rFonts w:hint="eastAsia" w:eastAsia="方正仿宋_GBK"/>
                <w:b/>
                <w:bCs/>
                <w:color w:val="auto"/>
                <w:sz w:val="24"/>
                <w:szCs w:val="28"/>
              </w:rPr>
              <w:t>设备2：四元高效液相色谱仪 2台</w:t>
            </w:r>
          </w:p>
        </w:tc>
      </w:tr>
      <w:tr w14:paraId="31D81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1A587F1">
            <w:pPr>
              <w:snapToGrid w:val="0"/>
              <w:spacing w:line="400" w:lineRule="exact"/>
              <w:jc w:val="center"/>
              <w:rPr>
                <w:rFonts w:ascii="宋体" w:hAnsi="宋体" w:cs="宋体"/>
                <w:color w:val="auto"/>
                <w:sz w:val="24"/>
                <w:szCs w:val="24"/>
              </w:rPr>
            </w:pPr>
          </w:p>
        </w:tc>
        <w:tc>
          <w:tcPr>
            <w:tcW w:w="8456" w:type="dxa"/>
            <w:vAlign w:val="center"/>
          </w:tcPr>
          <w:p w14:paraId="47C0D239">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1. 四元溶剂管理系统：</w:t>
            </w:r>
          </w:p>
        </w:tc>
      </w:tr>
      <w:tr w14:paraId="36AB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6068B19">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0DFD065A">
            <w:pPr>
              <w:spacing w:line="400" w:lineRule="exact"/>
              <w:ind w:firstLine="480" w:firstLineChars="200"/>
              <w:rPr>
                <w:rFonts w:eastAsia="方正仿宋_GBK"/>
                <w:color w:val="auto"/>
                <w:sz w:val="24"/>
                <w:szCs w:val="28"/>
              </w:rPr>
            </w:pPr>
            <w:r>
              <w:rPr>
                <w:rFonts w:hint="eastAsia" w:eastAsia="方正仿宋_GBK"/>
                <w:color w:val="auto"/>
                <w:sz w:val="24"/>
                <w:szCs w:val="28"/>
              </w:rPr>
              <w:t>1.1</w:t>
            </w:r>
            <w:r>
              <w:rPr>
                <w:rFonts w:hint="eastAsia" w:eastAsia="方正仿宋_GBK"/>
                <w:color w:val="auto"/>
                <w:sz w:val="24"/>
                <w:szCs w:val="28"/>
              </w:rPr>
              <w:tab/>
            </w:r>
            <w:r>
              <w:rPr>
                <w:rFonts w:hint="eastAsia" w:eastAsia="方正仿宋_GBK"/>
                <w:color w:val="auto"/>
                <w:sz w:val="24"/>
                <w:szCs w:val="28"/>
              </w:rPr>
              <w:t>输液系统：四元低压梯度单元；真空脱气，不小于4个排气仓</w:t>
            </w:r>
          </w:p>
        </w:tc>
      </w:tr>
      <w:tr w14:paraId="3CFB2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04A55BB">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26FF67B7">
            <w:pPr>
              <w:spacing w:line="400" w:lineRule="exact"/>
              <w:ind w:firstLine="480" w:firstLineChars="200"/>
              <w:rPr>
                <w:rFonts w:eastAsia="方正仿宋_GBK"/>
                <w:color w:val="auto"/>
                <w:sz w:val="24"/>
                <w:szCs w:val="28"/>
              </w:rPr>
            </w:pPr>
            <w:r>
              <w:rPr>
                <w:rFonts w:hint="eastAsia" w:eastAsia="方正仿宋_GBK"/>
                <w:color w:val="auto"/>
                <w:sz w:val="24"/>
                <w:szCs w:val="28"/>
              </w:rPr>
              <w:t>1.2</w:t>
            </w:r>
            <w:r>
              <w:rPr>
                <w:rFonts w:hint="eastAsia" w:eastAsia="方正仿宋_GBK"/>
                <w:color w:val="auto"/>
                <w:sz w:val="24"/>
                <w:szCs w:val="28"/>
              </w:rPr>
              <w:tab/>
            </w:r>
            <w:r>
              <w:rPr>
                <w:rFonts w:hint="eastAsia" w:eastAsia="方正仿宋_GBK"/>
                <w:color w:val="auto"/>
                <w:sz w:val="24"/>
                <w:szCs w:val="28"/>
              </w:rPr>
              <w:t>泵类型：低压混合四元梯度泵</w:t>
            </w:r>
          </w:p>
        </w:tc>
      </w:tr>
      <w:tr w14:paraId="74D3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039689A">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6F100CF">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1.3 </w:t>
            </w:r>
            <w:r>
              <w:rPr>
                <w:rFonts w:eastAsia="方正仿宋_GBK"/>
                <w:color w:val="auto"/>
                <w:sz w:val="24"/>
                <w:szCs w:val="28"/>
              </w:rPr>
              <w:t>自动Purge</w:t>
            </w:r>
            <w:r>
              <w:rPr>
                <w:rFonts w:hint="eastAsia" w:eastAsia="方正仿宋_GBK"/>
                <w:color w:val="auto"/>
                <w:sz w:val="24"/>
                <w:szCs w:val="28"/>
              </w:rPr>
              <w:t>：</w:t>
            </w:r>
            <w:r>
              <w:rPr>
                <w:rFonts w:eastAsia="方正仿宋_GBK"/>
                <w:color w:val="auto"/>
                <w:sz w:val="24"/>
                <w:szCs w:val="28"/>
              </w:rPr>
              <w:t>标配</w:t>
            </w:r>
          </w:p>
        </w:tc>
      </w:tr>
      <w:tr w14:paraId="1EE1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AB64706">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1688A5A6">
            <w:pPr>
              <w:spacing w:line="400" w:lineRule="exact"/>
              <w:ind w:firstLine="480" w:firstLineChars="200"/>
              <w:rPr>
                <w:rFonts w:eastAsia="方正仿宋_GBK"/>
                <w:color w:val="auto"/>
                <w:sz w:val="24"/>
                <w:szCs w:val="28"/>
              </w:rPr>
            </w:pPr>
            <w:r>
              <w:rPr>
                <w:rFonts w:hint="eastAsia" w:eastAsia="方正仿宋_GBK"/>
                <w:bCs/>
                <w:color w:val="auto"/>
                <w:sz w:val="24"/>
                <w:szCs w:val="24"/>
              </w:rPr>
              <w:t>1.4 工作压力上限</w:t>
            </w:r>
            <w:r>
              <w:rPr>
                <w:rFonts w:hint="eastAsia" w:eastAsia="方正仿宋_GBK"/>
                <w:color w:val="auto"/>
                <w:sz w:val="24"/>
                <w:szCs w:val="28"/>
              </w:rPr>
              <w:t>≥</w:t>
            </w:r>
            <w:r>
              <w:rPr>
                <w:rFonts w:hint="eastAsia" w:eastAsia="方正仿宋_GBK"/>
                <w:bCs/>
                <w:color w:val="auto"/>
                <w:sz w:val="24"/>
                <w:szCs w:val="24"/>
              </w:rPr>
              <w:t>40Mpa ，流量可调控精度优于0.001mL/min；在0.1~1mL/min流速范围时的流量精度RSD</w:t>
            </w:r>
            <w:r>
              <w:rPr>
                <w:rFonts w:hint="eastAsia" w:ascii="宋体" w:hAnsi="宋体" w:cs="宋体"/>
                <w:bCs/>
                <w:color w:val="auto"/>
                <w:sz w:val="24"/>
                <w:szCs w:val="24"/>
              </w:rPr>
              <w:t>≤</w:t>
            </w:r>
            <w:r>
              <w:rPr>
                <w:rFonts w:hint="eastAsia" w:eastAsia="方正仿宋_GBK"/>
                <w:bCs/>
                <w:color w:val="auto"/>
                <w:sz w:val="24"/>
                <w:szCs w:val="24"/>
              </w:rPr>
              <w:t>0.075%</w:t>
            </w:r>
          </w:p>
        </w:tc>
      </w:tr>
      <w:tr w14:paraId="470D9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E1C535A">
            <w:pPr>
              <w:snapToGrid w:val="0"/>
              <w:spacing w:line="400" w:lineRule="exact"/>
              <w:jc w:val="center"/>
              <w:rPr>
                <w:rFonts w:ascii="宋体" w:hAnsi="宋体" w:cs="宋体"/>
                <w:color w:val="auto"/>
                <w:sz w:val="24"/>
                <w:szCs w:val="24"/>
              </w:rPr>
            </w:pPr>
          </w:p>
        </w:tc>
        <w:tc>
          <w:tcPr>
            <w:tcW w:w="8456" w:type="dxa"/>
            <w:vAlign w:val="center"/>
          </w:tcPr>
          <w:p w14:paraId="0C627015">
            <w:pPr>
              <w:spacing w:line="400" w:lineRule="exact"/>
              <w:ind w:firstLine="480" w:firstLineChars="200"/>
              <w:rPr>
                <w:rFonts w:eastAsia="方正仿宋_GBK"/>
                <w:b/>
                <w:color w:val="auto"/>
                <w:sz w:val="24"/>
                <w:szCs w:val="28"/>
              </w:rPr>
            </w:pPr>
            <w:r>
              <w:rPr>
                <w:rFonts w:hint="eastAsia" w:eastAsia="方正仿宋_GBK"/>
                <w:b/>
                <w:color w:val="auto"/>
                <w:sz w:val="24"/>
                <w:szCs w:val="24"/>
              </w:rPr>
              <w:t>2.</w:t>
            </w:r>
            <w:r>
              <w:rPr>
                <w:rFonts w:hint="eastAsia" w:eastAsia="方正仿宋_GBK"/>
                <w:b/>
                <w:color w:val="auto"/>
                <w:sz w:val="24"/>
                <w:szCs w:val="24"/>
              </w:rPr>
              <w:tab/>
            </w:r>
            <w:r>
              <w:rPr>
                <w:rFonts w:hint="eastAsia" w:eastAsia="方正仿宋_GBK"/>
                <w:b/>
                <w:color w:val="auto"/>
                <w:sz w:val="24"/>
                <w:szCs w:val="24"/>
              </w:rPr>
              <w:t>自动进样器管理系统：</w:t>
            </w:r>
          </w:p>
        </w:tc>
      </w:tr>
      <w:tr w14:paraId="1836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B2E0B66">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792AB499">
            <w:pPr>
              <w:spacing w:line="400" w:lineRule="exact"/>
              <w:ind w:firstLine="480" w:firstLineChars="200"/>
              <w:rPr>
                <w:rFonts w:eastAsia="方正仿宋_GBK"/>
                <w:color w:val="auto"/>
                <w:sz w:val="24"/>
                <w:szCs w:val="28"/>
              </w:rPr>
            </w:pPr>
            <w:r>
              <w:rPr>
                <w:rFonts w:hint="eastAsia" w:eastAsia="方正仿宋_GBK"/>
                <w:bCs/>
                <w:color w:val="auto"/>
                <w:sz w:val="24"/>
                <w:szCs w:val="24"/>
              </w:rPr>
              <w:t xml:space="preserve">2.1 进样量10 </w:t>
            </w:r>
            <w:r>
              <w:rPr>
                <w:rFonts w:eastAsia="方正仿宋_GBK"/>
                <w:bCs/>
                <w:color w:val="auto"/>
                <w:sz w:val="24"/>
                <w:szCs w:val="24"/>
              </w:rPr>
              <w:t>μ</w:t>
            </w:r>
            <w:r>
              <w:rPr>
                <w:rFonts w:hint="eastAsia" w:eastAsia="方正仿宋_GBK"/>
                <w:bCs/>
                <w:color w:val="auto"/>
                <w:sz w:val="24"/>
                <w:szCs w:val="24"/>
              </w:rPr>
              <w:t>L时，进样精度优于0.3%RSD，交叉感染优于0.005%</w:t>
            </w:r>
          </w:p>
        </w:tc>
      </w:tr>
      <w:tr w14:paraId="157F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B33DF8A">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6E1F83E2">
            <w:pPr>
              <w:spacing w:line="400" w:lineRule="exact"/>
              <w:ind w:firstLine="480" w:firstLineChars="200"/>
              <w:rPr>
                <w:rFonts w:eastAsia="方正仿宋_GBK"/>
                <w:color w:val="auto"/>
                <w:sz w:val="24"/>
                <w:szCs w:val="28"/>
              </w:rPr>
            </w:pPr>
            <w:r>
              <w:rPr>
                <w:rFonts w:hint="eastAsia" w:eastAsia="方正仿宋_GBK"/>
                <w:bCs/>
                <w:color w:val="auto"/>
                <w:sz w:val="24"/>
                <w:szCs w:val="24"/>
              </w:rPr>
              <w:t>2.2</w:t>
            </w:r>
            <w:r>
              <w:rPr>
                <w:rFonts w:hint="eastAsia" w:eastAsia="方正仿宋_GBK"/>
                <w:bCs/>
                <w:color w:val="auto"/>
                <w:sz w:val="24"/>
                <w:szCs w:val="24"/>
                <w:lang w:val="nb-NO"/>
              </w:rPr>
              <w:tab/>
            </w:r>
            <w:r>
              <w:rPr>
                <w:rFonts w:hint="eastAsia" w:eastAsia="方正仿宋_GBK"/>
                <w:bCs/>
                <w:color w:val="auto"/>
                <w:sz w:val="24"/>
                <w:szCs w:val="24"/>
                <w:lang w:val="nb-NO"/>
              </w:rPr>
              <w:t>样品容量：90位以上2 mL样品瓶</w:t>
            </w:r>
          </w:p>
        </w:tc>
      </w:tr>
      <w:tr w14:paraId="10450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E2EB168">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2629CA6">
            <w:pPr>
              <w:spacing w:line="400" w:lineRule="exact"/>
              <w:ind w:firstLine="480" w:firstLineChars="200"/>
              <w:rPr>
                <w:rFonts w:eastAsia="方正仿宋_GBK"/>
                <w:color w:val="auto"/>
                <w:sz w:val="24"/>
                <w:szCs w:val="28"/>
              </w:rPr>
            </w:pPr>
            <w:r>
              <w:rPr>
                <w:rFonts w:hint="eastAsia" w:eastAsia="方正仿宋_GBK"/>
                <w:bCs/>
                <w:color w:val="auto"/>
                <w:sz w:val="24"/>
                <w:szCs w:val="24"/>
              </w:rPr>
              <w:t>2.3</w:t>
            </w:r>
            <w:r>
              <w:rPr>
                <w:rFonts w:hint="eastAsia" w:eastAsia="方正仿宋_GBK"/>
                <w:bCs/>
                <w:color w:val="auto"/>
                <w:sz w:val="24"/>
                <w:szCs w:val="24"/>
              </w:rPr>
              <w:tab/>
            </w:r>
            <w:r>
              <w:rPr>
                <w:rFonts w:hint="eastAsia" w:eastAsia="方正仿宋_GBK"/>
                <w:bCs/>
                <w:color w:val="auto"/>
                <w:sz w:val="24"/>
                <w:szCs w:val="24"/>
              </w:rPr>
              <w:t>进样针清洗：集成、主动、可设置</w:t>
            </w:r>
          </w:p>
        </w:tc>
      </w:tr>
      <w:tr w14:paraId="0E1D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80EC720">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4AAA99C5">
            <w:pPr>
              <w:spacing w:line="400" w:lineRule="exact"/>
              <w:ind w:firstLine="480" w:firstLineChars="200"/>
              <w:rPr>
                <w:rFonts w:eastAsia="方正仿宋_GBK"/>
                <w:color w:val="auto"/>
                <w:sz w:val="24"/>
                <w:szCs w:val="28"/>
              </w:rPr>
            </w:pPr>
            <w:r>
              <w:rPr>
                <w:rFonts w:hint="eastAsia" w:eastAsia="方正仿宋_GBK"/>
                <w:bCs/>
                <w:color w:val="auto"/>
                <w:sz w:val="24"/>
                <w:szCs w:val="24"/>
              </w:rPr>
              <w:t>2.4</w:t>
            </w:r>
            <w:r>
              <w:rPr>
                <w:rFonts w:hint="eastAsia" w:eastAsia="方正仿宋_GBK"/>
                <w:bCs/>
                <w:color w:val="auto"/>
                <w:sz w:val="24"/>
                <w:szCs w:val="24"/>
              </w:rPr>
              <w:tab/>
            </w:r>
            <w:r>
              <w:rPr>
                <w:rFonts w:hint="eastAsia" w:eastAsia="方正仿宋_GBK"/>
                <w:bCs/>
                <w:color w:val="auto"/>
                <w:sz w:val="24"/>
                <w:szCs w:val="24"/>
              </w:rPr>
              <w:t xml:space="preserve">最小样品量需求：10 </w:t>
            </w:r>
            <w:r>
              <w:rPr>
                <w:rFonts w:eastAsia="方正仿宋_GBK"/>
                <w:bCs/>
                <w:color w:val="auto"/>
                <w:sz w:val="24"/>
                <w:szCs w:val="24"/>
              </w:rPr>
              <w:t>μ</w:t>
            </w:r>
            <w:r>
              <w:rPr>
                <w:rFonts w:hint="eastAsia" w:eastAsia="方正仿宋_GBK"/>
                <w:bCs/>
                <w:color w:val="auto"/>
                <w:sz w:val="24"/>
                <w:szCs w:val="24"/>
              </w:rPr>
              <w:t>L，使用2 mL全回收样品瓶；自动进样循环时间：&lt;30 s（进样间）；进样次数：每个样品1~99次进样</w:t>
            </w:r>
          </w:p>
        </w:tc>
      </w:tr>
      <w:tr w14:paraId="4B22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B598F40">
            <w:pPr>
              <w:snapToGrid w:val="0"/>
              <w:spacing w:line="400" w:lineRule="exact"/>
              <w:jc w:val="center"/>
              <w:rPr>
                <w:rFonts w:ascii="宋体" w:hAnsi="宋体" w:cs="宋体"/>
                <w:color w:val="auto"/>
                <w:sz w:val="24"/>
                <w:szCs w:val="24"/>
              </w:rPr>
            </w:pPr>
          </w:p>
        </w:tc>
        <w:tc>
          <w:tcPr>
            <w:tcW w:w="8456" w:type="dxa"/>
            <w:vAlign w:val="center"/>
          </w:tcPr>
          <w:p w14:paraId="4B4DF747">
            <w:pPr>
              <w:spacing w:line="400" w:lineRule="exact"/>
              <w:ind w:firstLine="480" w:firstLineChars="200"/>
              <w:rPr>
                <w:rFonts w:eastAsia="方正仿宋_GBK"/>
                <w:b/>
                <w:color w:val="auto"/>
                <w:sz w:val="24"/>
                <w:szCs w:val="28"/>
              </w:rPr>
            </w:pPr>
            <w:r>
              <w:rPr>
                <w:rFonts w:hint="eastAsia" w:eastAsia="方正仿宋_GBK"/>
                <w:b/>
                <w:color w:val="auto"/>
                <w:sz w:val="24"/>
                <w:szCs w:val="24"/>
              </w:rPr>
              <w:t>3.</w:t>
            </w:r>
            <w:r>
              <w:rPr>
                <w:rFonts w:hint="eastAsia" w:eastAsia="方正仿宋_GBK"/>
                <w:b/>
                <w:color w:val="auto"/>
                <w:sz w:val="24"/>
                <w:szCs w:val="24"/>
              </w:rPr>
              <w:tab/>
            </w:r>
            <w:r>
              <w:rPr>
                <w:rFonts w:hint="eastAsia" w:eastAsia="方正仿宋_GBK"/>
                <w:b/>
                <w:color w:val="auto"/>
                <w:sz w:val="24"/>
                <w:szCs w:val="24"/>
              </w:rPr>
              <w:t>柱温箱：</w:t>
            </w:r>
          </w:p>
        </w:tc>
      </w:tr>
      <w:tr w14:paraId="7960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468C1C7">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148B8ABB">
            <w:pPr>
              <w:spacing w:line="400" w:lineRule="exact"/>
              <w:ind w:firstLine="480" w:firstLineChars="200"/>
              <w:rPr>
                <w:rFonts w:eastAsia="方正仿宋_GBK"/>
                <w:color w:val="auto"/>
                <w:sz w:val="24"/>
                <w:szCs w:val="28"/>
              </w:rPr>
            </w:pPr>
            <w:r>
              <w:rPr>
                <w:rFonts w:hint="eastAsia" w:eastAsia="方正仿宋_GBK"/>
                <w:bCs/>
                <w:color w:val="auto"/>
                <w:sz w:val="24"/>
                <w:szCs w:val="24"/>
              </w:rPr>
              <w:t>3.1温度控制范围：室温至65</w:t>
            </w:r>
            <w:r>
              <w:rPr>
                <w:rFonts w:hint="eastAsia" w:eastAsia="方正仿宋_GBK"/>
                <w:color w:val="auto"/>
                <w:sz w:val="24"/>
                <w:szCs w:val="24"/>
                <w:vertAlign w:val="superscript"/>
              </w:rPr>
              <w:t xml:space="preserve"> o</w:t>
            </w:r>
            <w:r>
              <w:rPr>
                <w:rFonts w:hint="eastAsia" w:eastAsia="方正仿宋_GBK"/>
                <w:color w:val="auto"/>
                <w:sz w:val="24"/>
                <w:szCs w:val="24"/>
              </w:rPr>
              <w:t>C</w:t>
            </w:r>
            <w:r>
              <w:rPr>
                <w:rFonts w:hint="eastAsia" w:eastAsia="方正仿宋_GBK"/>
                <w:bCs/>
                <w:color w:val="auto"/>
                <w:sz w:val="24"/>
                <w:szCs w:val="24"/>
              </w:rPr>
              <w:t>，温度准确度不低于+/- 0.1</w:t>
            </w:r>
            <w:r>
              <w:rPr>
                <w:rFonts w:hint="eastAsia" w:eastAsia="方正仿宋_GBK"/>
                <w:color w:val="auto"/>
                <w:sz w:val="24"/>
                <w:szCs w:val="24"/>
                <w:vertAlign w:val="superscript"/>
              </w:rPr>
              <w:t xml:space="preserve"> o</w:t>
            </w:r>
            <w:r>
              <w:rPr>
                <w:rFonts w:hint="eastAsia" w:eastAsia="方正仿宋_GBK"/>
                <w:color w:val="auto"/>
                <w:sz w:val="24"/>
                <w:szCs w:val="24"/>
              </w:rPr>
              <w:t>C</w:t>
            </w:r>
            <w:r>
              <w:rPr>
                <w:rFonts w:hint="eastAsia" w:eastAsia="方正仿宋_GBK"/>
                <w:bCs/>
                <w:color w:val="auto"/>
                <w:sz w:val="24"/>
                <w:szCs w:val="24"/>
              </w:rPr>
              <w:t>，温度稳定度不低于 +/- 0.1</w:t>
            </w:r>
            <w:r>
              <w:rPr>
                <w:rFonts w:hint="eastAsia" w:eastAsia="方正仿宋_GBK"/>
                <w:color w:val="auto"/>
                <w:sz w:val="24"/>
                <w:szCs w:val="24"/>
                <w:vertAlign w:val="superscript"/>
              </w:rPr>
              <w:t xml:space="preserve"> o</w:t>
            </w:r>
            <w:r>
              <w:rPr>
                <w:rFonts w:hint="eastAsia" w:eastAsia="方正仿宋_GBK"/>
                <w:color w:val="auto"/>
                <w:sz w:val="24"/>
                <w:szCs w:val="24"/>
              </w:rPr>
              <w:t>C</w:t>
            </w:r>
          </w:p>
        </w:tc>
      </w:tr>
      <w:tr w14:paraId="18C4C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DA62D22">
            <w:pPr>
              <w:snapToGrid w:val="0"/>
              <w:spacing w:line="400" w:lineRule="exact"/>
              <w:jc w:val="center"/>
              <w:rPr>
                <w:rFonts w:ascii="宋体" w:hAnsi="宋体" w:cs="宋体"/>
                <w:color w:val="auto"/>
                <w:sz w:val="24"/>
                <w:szCs w:val="24"/>
              </w:rPr>
            </w:pPr>
          </w:p>
        </w:tc>
        <w:tc>
          <w:tcPr>
            <w:tcW w:w="8456" w:type="dxa"/>
            <w:vAlign w:val="center"/>
          </w:tcPr>
          <w:p w14:paraId="7C195103">
            <w:pPr>
              <w:spacing w:line="400" w:lineRule="exact"/>
              <w:ind w:firstLine="480" w:firstLineChars="200"/>
              <w:rPr>
                <w:rFonts w:eastAsia="方正仿宋_GBK"/>
                <w:b/>
                <w:color w:val="auto"/>
                <w:sz w:val="24"/>
                <w:szCs w:val="28"/>
              </w:rPr>
            </w:pPr>
            <w:r>
              <w:rPr>
                <w:rFonts w:hint="eastAsia" w:eastAsia="方正仿宋_GBK"/>
                <w:b/>
                <w:color w:val="auto"/>
                <w:sz w:val="24"/>
                <w:szCs w:val="24"/>
              </w:rPr>
              <w:t>4.</w:t>
            </w:r>
            <w:r>
              <w:rPr>
                <w:rFonts w:hint="eastAsia" w:eastAsia="方正仿宋_GBK"/>
                <w:b/>
                <w:color w:val="auto"/>
                <w:sz w:val="24"/>
                <w:szCs w:val="24"/>
              </w:rPr>
              <w:tab/>
            </w:r>
            <w:r>
              <w:rPr>
                <w:rFonts w:hint="eastAsia" w:eastAsia="方正仿宋_GBK"/>
                <w:b/>
                <w:color w:val="auto"/>
                <w:sz w:val="24"/>
                <w:szCs w:val="24"/>
              </w:rPr>
              <w:t>紫外/可见光检测器：</w:t>
            </w:r>
          </w:p>
        </w:tc>
      </w:tr>
      <w:tr w14:paraId="1B32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A23780F">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5007E1B8">
            <w:pPr>
              <w:spacing w:line="400" w:lineRule="exact"/>
              <w:ind w:firstLine="480" w:firstLineChars="200"/>
              <w:rPr>
                <w:rFonts w:eastAsia="方正仿宋_GBK"/>
                <w:color w:val="auto"/>
                <w:sz w:val="24"/>
                <w:szCs w:val="28"/>
              </w:rPr>
            </w:pPr>
            <w:r>
              <w:rPr>
                <w:rFonts w:hint="eastAsia" w:eastAsia="方正仿宋_GBK"/>
                <w:color w:val="auto"/>
                <w:sz w:val="24"/>
              </w:rPr>
              <w:t>4.1</w:t>
            </w:r>
            <w:r>
              <w:rPr>
                <w:rFonts w:hint="eastAsia" w:eastAsia="方正仿宋_GBK" w:cs="宋体"/>
                <w:color w:val="auto"/>
                <w:kern w:val="0"/>
                <w:sz w:val="24"/>
              </w:rPr>
              <w:t>波长范围：</w:t>
            </w:r>
            <w:r>
              <w:rPr>
                <w:rFonts w:hint="eastAsia" w:eastAsia="方正仿宋_GBK"/>
                <w:color w:val="auto"/>
                <w:sz w:val="24"/>
              </w:rPr>
              <w:t>190-700 nm；波长准确度：≤1 nm；波长重现性：≤0.1 nm；检测通道：2个；漂移≤1.0×10-4 AU/h（250 nm，室温恒定，池内空气）</w:t>
            </w:r>
          </w:p>
        </w:tc>
      </w:tr>
      <w:tr w14:paraId="2D2B9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2724727">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674859E5">
            <w:pPr>
              <w:spacing w:line="400" w:lineRule="exact"/>
              <w:ind w:firstLine="480" w:firstLineChars="200"/>
              <w:rPr>
                <w:rFonts w:eastAsia="方正仿宋_GBK"/>
                <w:color w:val="auto"/>
                <w:sz w:val="24"/>
                <w:szCs w:val="28"/>
              </w:rPr>
            </w:pPr>
            <w:r>
              <w:rPr>
                <w:rFonts w:hint="eastAsia" w:eastAsia="方正仿宋_GBK"/>
                <w:bCs/>
                <w:color w:val="auto"/>
                <w:sz w:val="24"/>
                <w:szCs w:val="24"/>
              </w:rPr>
              <w:t>4.2</w:t>
            </w:r>
            <w:r>
              <w:rPr>
                <w:rFonts w:hint="eastAsia" w:eastAsia="方正仿宋_GBK"/>
                <w:bCs/>
                <w:color w:val="auto"/>
                <w:sz w:val="24"/>
                <w:szCs w:val="24"/>
              </w:rPr>
              <w:tab/>
            </w:r>
            <w:r>
              <w:rPr>
                <w:rFonts w:hint="eastAsia" w:eastAsia="方正仿宋_GBK"/>
                <w:bCs/>
                <w:color w:val="auto"/>
                <w:sz w:val="24"/>
                <w:szCs w:val="24"/>
              </w:rPr>
              <w:t>基线噪音单通道：</w:t>
            </w:r>
            <w:r>
              <w:rPr>
                <w:rFonts w:hint="eastAsia" w:ascii="宋体" w:hAnsi="宋体" w:cs="宋体"/>
                <w:bCs/>
                <w:color w:val="auto"/>
                <w:sz w:val="24"/>
                <w:szCs w:val="24"/>
              </w:rPr>
              <w:t>≤</w:t>
            </w:r>
            <w:r>
              <w:rPr>
                <w:rFonts w:hint="eastAsia" w:eastAsia="方正仿宋_GBK"/>
                <w:bCs/>
                <w:color w:val="auto"/>
                <w:sz w:val="24"/>
                <w:szCs w:val="24"/>
              </w:rPr>
              <w:t xml:space="preserve"> 5.0×10</w:t>
            </w:r>
            <w:r>
              <w:rPr>
                <w:rFonts w:hint="eastAsia" w:eastAsia="方正仿宋_GBK"/>
                <w:bCs/>
                <w:color w:val="auto"/>
                <w:sz w:val="24"/>
                <w:szCs w:val="24"/>
                <w:vertAlign w:val="superscript"/>
              </w:rPr>
              <w:t>-6</w:t>
            </w:r>
            <w:r>
              <w:rPr>
                <w:rFonts w:hint="eastAsia" w:eastAsia="方正仿宋_GBK"/>
                <w:bCs/>
                <w:color w:val="auto"/>
                <w:sz w:val="24"/>
                <w:szCs w:val="24"/>
              </w:rPr>
              <w:t xml:space="preserve"> AU</w:t>
            </w:r>
          </w:p>
        </w:tc>
      </w:tr>
      <w:tr w14:paraId="4A606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EF08034">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348271F5">
            <w:pPr>
              <w:spacing w:line="400" w:lineRule="exact"/>
              <w:ind w:firstLine="480" w:firstLineChars="200"/>
              <w:rPr>
                <w:rFonts w:eastAsia="方正仿宋_GBK"/>
                <w:color w:val="auto"/>
                <w:sz w:val="24"/>
                <w:szCs w:val="28"/>
              </w:rPr>
            </w:pPr>
            <w:r>
              <w:rPr>
                <w:rFonts w:eastAsia="方正仿宋_GBK"/>
                <w:bCs/>
                <w:color w:val="auto"/>
                <w:sz w:val="24"/>
                <w:szCs w:val="24"/>
              </w:rPr>
              <w:t>4.3</w:t>
            </w:r>
            <w:r>
              <w:rPr>
                <w:rFonts w:eastAsia="方正仿宋_GBK"/>
                <w:bCs/>
                <w:color w:val="auto"/>
                <w:sz w:val="24"/>
                <w:szCs w:val="24"/>
              </w:rPr>
              <w:tab/>
            </w:r>
            <w:r>
              <w:rPr>
                <w:rFonts w:hint="eastAsia" w:eastAsia="方正仿宋_GBK"/>
                <w:bCs/>
                <w:color w:val="auto"/>
                <w:sz w:val="24"/>
                <w:szCs w:val="24"/>
              </w:rPr>
              <w:t>线性范围：≤</w:t>
            </w:r>
            <w:r>
              <w:rPr>
                <w:rFonts w:eastAsia="方正仿宋_GBK"/>
                <w:bCs/>
                <w:color w:val="auto"/>
                <w:sz w:val="24"/>
                <w:szCs w:val="24"/>
              </w:rPr>
              <w:t xml:space="preserve"> 5% </w:t>
            </w:r>
            <w:r>
              <w:rPr>
                <w:rFonts w:hint="eastAsia" w:eastAsia="方正仿宋_GBK"/>
                <w:bCs/>
                <w:color w:val="auto"/>
                <w:sz w:val="24"/>
                <w:szCs w:val="24"/>
              </w:rPr>
              <w:t>（</w:t>
            </w:r>
            <w:r>
              <w:rPr>
                <w:rFonts w:eastAsia="方正仿宋_GBK"/>
                <w:bCs/>
                <w:color w:val="auto"/>
                <w:sz w:val="24"/>
                <w:szCs w:val="24"/>
              </w:rPr>
              <w:t>2.5 AU</w:t>
            </w:r>
            <w:r>
              <w:rPr>
                <w:rFonts w:hint="eastAsia" w:eastAsia="方正仿宋_GBK"/>
                <w:bCs/>
                <w:color w:val="auto"/>
                <w:sz w:val="24"/>
                <w:szCs w:val="24"/>
              </w:rPr>
              <w:t>），对羟基苯甲酸丙酯，</w:t>
            </w:r>
            <w:r>
              <w:rPr>
                <w:rFonts w:eastAsia="方正仿宋_GBK"/>
                <w:bCs/>
                <w:color w:val="auto"/>
                <w:sz w:val="24"/>
                <w:szCs w:val="24"/>
              </w:rPr>
              <w:t>257 nm</w:t>
            </w:r>
            <w:r>
              <w:rPr>
                <w:rFonts w:hint="eastAsia" w:eastAsia="方正仿宋_GBK"/>
                <w:bCs/>
                <w:color w:val="auto"/>
                <w:sz w:val="24"/>
                <w:szCs w:val="24"/>
              </w:rPr>
              <w:t>；光源：氘灯</w:t>
            </w:r>
          </w:p>
        </w:tc>
      </w:tr>
      <w:tr w14:paraId="0ED43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866B535">
            <w:pPr>
              <w:snapToGrid w:val="0"/>
              <w:spacing w:line="400" w:lineRule="exact"/>
              <w:jc w:val="center"/>
              <w:rPr>
                <w:rFonts w:ascii="宋体" w:hAnsi="宋体" w:cs="宋体"/>
                <w:color w:val="auto"/>
                <w:sz w:val="24"/>
                <w:szCs w:val="24"/>
              </w:rPr>
            </w:pPr>
          </w:p>
        </w:tc>
        <w:tc>
          <w:tcPr>
            <w:tcW w:w="8456" w:type="dxa"/>
            <w:vAlign w:val="center"/>
          </w:tcPr>
          <w:p w14:paraId="5F43783B">
            <w:pPr>
              <w:spacing w:line="400" w:lineRule="exact"/>
              <w:ind w:firstLine="480" w:firstLineChars="200"/>
              <w:rPr>
                <w:rFonts w:eastAsia="方正仿宋_GBK"/>
                <w:b/>
                <w:color w:val="auto"/>
                <w:sz w:val="24"/>
                <w:szCs w:val="28"/>
              </w:rPr>
            </w:pPr>
            <w:r>
              <w:rPr>
                <w:rFonts w:hint="eastAsia" w:eastAsia="方正仿宋_GBK"/>
                <w:b/>
                <w:color w:val="auto"/>
                <w:sz w:val="24"/>
                <w:szCs w:val="24"/>
              </w:rPr>
              <w:t>5. 示差折光检测器：</w:t>
            </w:r>
          </w:p>
        </w:tc>
      </w:tr>
      <w:tr w14:paraId="233D4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D44AAFA">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10C79F5A">
            <w:pPr>
              <w:spacing w:line="400" w:lineRule="exact"/>
              <w:ind w:firstLine="480" w:firstLineChars="200"/>
              <w:rPr>
                <w:rFonts w:eastAsia="方正仿宋_GBK"/>
                <w:color w:val="auto"/>
                <w:sz w:val="24"/>
                <w:szCs w:val="28"/>
              </w:rPr>
            </w:pPr>
            <w:r>
              <w:rPr>
                <w:rFonts w:hint="eastAsia" w:eastAsia="方正仿宋_GBK"/>
                <w:bCs/>
                <w:color w:val="auto"/>
                <w:sz w:val="24"/>
                <w:szCs w:val="24"/>
              </w:rPr>
              <w:t>5.1</w:t>
            </w:r>
            <w:r>
              <w:rPr>
                <w:rFonts w:hint="eastAsia" w:eastAsia="方正仿宋_GBK"/>
                <w:bCs/>
                <w:color w:val="auto"/>
                <w:sz w:val="24"/>
                <w:szCs w:val="24"/>
              </w:rPr>
              <w:tab/>
            </w:r>
            <w:r>
              <w:rPr>
                <w:rFonts w:hint="eastAsia" w:eastAsia="方正仿宋_GBK"/>
                <w:bCs/>
                <w:color w:val="auto"/>
                <w:sz w:val="24"/>
                <w:szCs w:val="24"/>
              </w:rPr>
              <w:t>折光率范围：1.00~1.75 RIU；噪音：±2.5×10</w:t>
            </w:r>
            <w:r>
              <w:rPr>
                <w:rFonts w:hint="eastAsia" w:eastAsia="方正仿宋_GBK"/>
                <w:bCs/>
                <w:color w:val="auto"/>
                <w:sz w:val="24"/>
                <w:szCs w:val="24"/>
                <w:vertAlign w:val="superscript"/>
              </w:rPr>
              <w:t>-9</w:t>
            </w:r>
            <w:r>
              <w:rPr>
                <w:rFonts w:hint="eastAsia" w:eastAsia="方正仿宋_GBK"/>
                <w:bCs/>
                <w:color w:val="auto"/>
                <w:sz w:val="24"/>
                <w:szCs w:val="24"/>
              </w:rPr>
              <w:t>，RIU</w:t>
            </w:r>
          </w:p>
        </w:tc>
      </w:tr>
      <w:tr w14:paraId="117B1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58EB5C8">
            <w:pPr>
              <w:snapToGrid w:val="0"/>
              <w:spacing w:line="400" w:lineRule="exact"/>
              <w:jc w:val="center"/>
              <w:rPr>
                <w:rFonts w:ascii="宋体" w:hAnsi="宋体" w:cs="宋体"/>
                <w:color w:val="auto"/>
                <w:sz w:val="24"/>
                <w:szCs w:val="24"/>
              </w:rPr>
            </w:pPr>
          </w:p>
        </w:tc>
        <w:tc>
          <w:tcPr>
            <w:tcW w:w="8456" w:type="dxa"/>
            <w:vAlign w:val="center"/>
          </w:tcPr>
          <w:p w14:paraId="53323D71">
            <w:pPr>
              <w:spacing w:line="400" w:lineRule="exact"/>
              <w:ind w:firstLine="480" w:firstLineChars="200"/>
              <w:rPr>
                <w:rFonts w:eastAsia="方正仿宋_GBK"/>
                <w:color w:val="auto"/>
                <w:sz w:val="24"/>
                <w:szCs w:val="28"/>
              </w:rPr>
            </w:pPr>
            <w:r>
              <w:rPr>
                <w:rFonts w:hint="eastAsia" w:eastAsia="方正仿宋_GBK"/>
                <w:b/>
                <w:bCs/>
                <w:color w:val="auto"/>
                <w:sz w:val="24"/>
                <w:szCs w:val="28"/>
              </w:rPr>
              <w:t>6.</w:t>
            </w:r>
            <w:r>
              <w:rPr>
                <w:rFonts w:hint="eastAsia" w:eastAsia="方正仿宋_GBK"/>
                <w:b/>
                <w:bCs/>
                <w:color w:val="auto"/>
                <w:sz w:val="24"/>
                <w:szCs w:val="28"/>
              </w:rPr>
              <w:tab/>
            </w:r>
            <w:r>
              <w:rPr>
                <w:rFonts w:hint="eastAsia" w:eastAsia="方正仿宋_GBK"/>
                <w:b/>
                <w:bCs/>
                <w:color w:val="auto"/>
                <w:sz w:val="24"/>
                <w:szCs w:val="28"/>
              </w:rPr>
              <w:t>色谱工作站：</w:t>
            </w:r>
          </w:p>
        </w:tc>
      </w:tr>
      <w:tr w14:paraId="4D0EC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29E1182">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60B2F579">
            <w:pPr>
              <w:spacing w:line="400" w:lineRule="exact"/>
              <w:ind w:firstLine="480" w:firstLineChars="200"/>
              <w:rPr>
                <w:rFonts w:eastAsia="方正仿宋_GBK"/>
                <w:color w:val="auto"/>
                <w:sz w:val="24"/>
                <w:szCs w:val="28"/>
              </w:rPr>
            </w:pPr>
            <w:r>
              <w:rPr>
                <w:rFonts w:hint="eastAsia" w:eastAsia="方正仿宋_GBK"/>
                <w:bCs/>
                <w:color w:val="auto"/>
                <w:sz w:val="24"/>
                <w:szCs w:val="24"/>
              </w:rPr>
              <w:t>6.1</w:t>
            </w:r>
            <w:r>
              <w:rPr>
                <w:rFonts w:hint="eastAsia" w:eastAsia="方正仿宋_GBK"/>
                <w:bCs/>
                <w:color w:val="auto"/>
                <w:sz w:val="24"/>
                <w:szCs w:val="24"/>
              </w:rPr>
              <w:tab/>
            </w:r>
            <w:r>
              <w:rPr>
                <w:rFonts w:hint="eastAsia" w:eastAsia="方正仿宋_GBK"/>
                <w:bCs/>
                <w:color w:val="auto"/>
                <w:sz w:val="24"/>
                <w:szCs w:val="24"/>
              </w:rPr>
              <w:t>全中文版软件，支持长文件名及拖放功能图形化设计，液相色谱仪能用工作站系统进行控制和色谱定性、定量分析；登录时输入用户名和密码，每个使用者可以使用各自的用户名，密码和权限，相互之间的数据互相独立，互不干扰；原始数据和结果可通过多种方式输出到其它软件中（如Excel）；可以做窄分布校正、宽分布校正、普适校正以及各种曲线拟合。</w:t>
            </w:r>
          </w:p>
        </w:tc>
      </w:tr>
      <w:tr w14:paraId="126F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3B3CE91">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48914A4A">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7. 数据监控处理终端：</w:t>
            </w:r>
          </w:p>
          <w:p w14:paraId="29EA9F18">
            <w:pPr>
              <w:spacing w:line="400" w:lineRule="exact"/>
              <w:ind w:firstLine="480" w:firstLineChars="200"/>
              <w:rPr>
                <w:rFonts w:eastAsia="方正仿宋_GBK"/>
                <w:color w:val="auto"/>
                <w:sz w:val="24"/>
                <w:szCs w:val="28"/>
              </w:rPr>
            </w:pPr>
            <w:r>
              <w:rPr>
                <w:rFonts w:hint="eastAsia" w:eastAsia="方正仿宋_GBK"/>
                <w:color w:val="auto"/>
                <w:sz w:val="24"/>
                <w:szCs w:val="28"/>
              </w:rPr>
              <w:t>处理器</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intel i5；</w:t>
            </w:r>
            <w:r>
              <w:rPr>
                <w:rFonts w:hint="eastAsia" w:eastAsia="方正仿宋_GBK"/>
                <w:color w:val="auto"/>
                <w:sz w:val="24"/>
                <w:szCs w:val="28"/>
              </w:rPr>
              <w:t>系统</w:t>
            </w:r>
            <w:r>
              <w:rPr>
                <w:rFonts w:hint="eastAsia" w:eastAsia="方正仿宋_GBK"/>
                <w:color w:val="auto"/>
                <w:sz w:val="24"/>
                <w:szCs w:val="28"/>
                <w:lang w:val="nb-NO"/>
              </w:rPr>
              <w:t>：Windows 11；</w:t>
            </w:r>
            <w:r>
              <w:rPr>
                <w:rFonts w:hint="eastAsia" w:eastAsia="方正仿宋_GBK"/>
                <w:color w:val="auto"/>
                <w:sz w:val="24"/>
                <w:szCs w:val="28"/>
              </w:rPr>
              <w:t>内存容量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32GB；</w:t>
            </w:r>
            <w:r>
              <w:rPr>
                <w:rFonts w:hint="eastAsia" w:eastAsia="方正仿宋_GBK"/>
                <w:color w:val="auto"/>
                <w:sz w:val="24"/>
                <w:szCs w:val="28"/>
              </w:rPr>
              <w:t>硬盘容量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512GB SSD；</w:t>
            </w:r>
            <w:r>
              <w:rPr>
                <w:rFonts w:hint="eastAsia" w:eastAsia="方正仿宋_GBK"/>
                <w:color w:val="auto"/>
                <w:sz w:val="24"/>
                <w:szCs w:val="28"/>
              </w:rPr>
              <w:t>屏幕尺寸</w:t>
            </w:r>
            <w:r>
              <w:rPr>
                <w:rFonts w:hint="eastAsia" w:eastAsia="方正仿宋_GBK"/>
                <w:color w:val="auto"/>
                <w:sz w:val="24"/>
                <w:szCs w:val="28"/>
                <w:lang w:val="nb-NO"/>
              </w:rPr>
              <w:t>：20-21.5</w:t>
            </w:r>
            <w:r>
              <w:rPr>
                <w:rFonts w:hint="eastAsia" w:eastAsia="方正仿宋_GBK"/>
                <w:color w:val="auto"/>
                <w:sz w:val="24"/>
                <w:szCs w:val="28"/>
              </w:rPr>
              <w:t>英寸</w:t>
            </w:r>
          </w:p>
        </w:tc>
      </w:tr>
      <w:tr w14:paraId="43D2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89628DE">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tcPr>
          <w:p w14:paraId="7F06E896">
            <w:pPr>
              <w:spacing w:line="400" w:lineRule="exact"/>
              <w:ind w:firstLine="480" w:firstLineChars="200"/>
              <w:rPr>
                <w:rFonts w:eastAsia="方正仿宋_GBK"/>
                <w:color w:val="auto"/>
                <w:sz w:val="24"/>
                <w:szCs w:val="28"/>
              </w:rPr>
            </w:pPr>
            <w:r>
              <w:rPr>
                <w:rFonts w:hint="eastAsia" w:eastAsia="方正仿宋_GBK"/>
                <w:b/>
                <w:bCs/>
                <w:color w:val="auto"/>
                <w:sz w:val="24"/>
                <w:szCs w:val="28"/>
              </w:rPr>
              <w:t>8. 配置清单（第1台）：</w:t>
            </w:r>
          </w:p>
        </w:tc>
      </w:tr>
      <w:tr w14:paraId="6515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2981495">
            <w:pPr>
              <w:snapToGrid w:val="0"/>
              <w:spacing w:line="400" w:lineRule="exact"/>
              <w:jc w:val="center"/>
              <w:rPr>
                <w:rFonts w:ascii="宋体" w:hAnsi="宋体" w:cs="宋体"/>
                <w:color w:val="auto"/>
                <w:sz w:val="24"/>
                <w:szCs w:val="24"/>
              </w:rPr>
            </w:pPr>
          </w:p>
        </w:tc>
        <w:tc>
          <w:tcPr>
            <w:tcW w:w="8456" w:type="dxa"/>
          </w:tcPr>
          <w:p w14:paraId="35B00713">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8.1 </w:t>
            </w:r>
            <w:r>
              <w:rPr>
                <w:rFonts w:hint="eastAsia" w:eastAsia="方正仿宋_GBK"/>
                <w:color w:val="auto"/>
                <w:sz w:val="24"/>
              </w:rPr>
              <w:t>四元溶剂管理系统</w:t>
            </w:r>
            <w:r>
              <w:rPr>
                <w:rFonts w:hint="eastAsia" w:eastAsia="方正仿宋_GBK"/>
                <w:color w:val="auto"/>
                <w:sz w:val="24"/>
                <w:szCs w:val="28"/>
              </w:rPr>
              <w:t>1套</w:t>
            </w:r>
          </w:p>
        </w:tc>
      </w:tr>
      <w:tr w14:paraId="50901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C79DEAB">
            <w:pPr>
              <w:snapToGrid w:val="0"/>
              <w:spacing w:line="400" w:lineRule="exact"/>
              <w:jc w:val="center"/>
              <w:rPr>
                <w:rFonts w:ascii="宋体" w:hAnsi="宋体" w:cs="宋体"/>
                <w:color w:val="auto"/>
                <w:sz w:val="24"/>
                <w:szCs w:val="24"/>
              </w:rPr>
            </w:pPr>
          </w:p>
        </w:tc>
        <w:tc>
          <w:tcPr>
            <w:tcW w:w="8456" w:type="dxa"/>
          </w:tcPr>
          <w:p w14:paraId="7A246D3E">
            <w:pPr>
              <w:spacing w:line="400" w:lineRule="exact"/>
              <w:ind w:firstLine="480" w:firstLineChars="200"/>
              <w:rPr>
                <w:rFonts w:eastAsia="方正仿宋_GBK"/>
                <w:color w:val="auto"/>
                <w:sz w:val="24"/>
                <w:szCs w:val="28"/>
              </w:rPr>
            </w:pPr>
            <w:r>
              <w:rPr>
                <w:rFonts w:hint="eastAsia" w:eastAsia="方正仿宋_GBK"/>
                <w:color w:val="auto"/>
                <w:sz w:val="24"/>
                <w:szCs w:val="28"/>
              </w:rPr>
              <w:t>8.2 自动控温进样器管理系统 1套</w:t>
            </w:r>
          </w:p>
        </w:tc>
      </w:tr>
      <w:tr w14:paraId="3504A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914011C">
            <w:pPr>
              <w:snapToGrid w:val="0"/>
              <w:spacing w:line="400" w:lineRule="exact"/>
              <w:jc w:val="center"/>
              <w:rPr>
                <w:rFonts w:ascii="宋体" w:hAnsi="宋体" w:cs="宋体"/>
                <w:color w:val="auto"/>
                <w:sz w:val="24"/>
                <w:szCs w:val="24"/>
              </w:rPr>
            </w:pPr>
          </w:p>
        </w:tc>
        <w:tc>
          <w:tcPr>
            <w:tcW w:w="8456" w:type="dxa"/>
          </w:tcPr>
          <w:p w14:paraId="3F8E9289">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8.3 </w:t>
            </w:r>
            <w:r>
              <w:rPr>
                <w:rFonts w:hint="eastAsia" w:eastAsia="方正仿宋_GBK"/>
                <w:color w:val="auto"/>
                <w:sz w:val="24"/>
              </w:rPr>
              <w:t>在线柱塞清洗装置</w:t>
            </w:r>
            <w:r>
              <w:rPr>
                <w:rFonts w:hint="eastAsia" w:eastAsia="方正仿宋_GBK"/>
                <w:color w:val="auto"/>
                <w:sz w:val="24"/>
                <w:szCs w:val="28"/>
              </w:rPr>
              <w:t>1套</w:t>
            </w:r>
          </w:p>
        </w:tc>
      </w:tr>
      <w:tr w14:paraId="3BCA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6683C10">
            <w:pPr>
              <w:snapToGrid w:val="0"/>
              <w:spacing w:line="400" w:lineRule="exact"/>
              <w:jc w:val="center"/>
              <w:rPr>
                <w:rFonts w:ascii="宋体" w:hAnsi="宋体" w:cs="宋体"/>
                <w:color w:val="auto"/>
                <w:sz w:val="24"/>
                <w:szCs w:val="24"/>
              </w:rPr>
            </w:pPr>
          </w:p>
        </w:tc>
        <w:tc>
          <w:tcPr>
            <w:tcW w:w="8456" w:type="dxa"/>
          </w:tcPr>
          <w:p w14:paraId="7A3C91BE">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8.4 </w:t>
            </w:r>
            <w:r>
              <w:rPr>
                <w:rFonts w:hint="eastAsia" w:eastAsia="方正仿宋_GBK"/>
                <w:color w:val="auto"/>
                <w:sz w:val="24"/>
              </w:rPr>
              <w:t>四通道在线脱气机</w:t>
            </w:r>
            <w:r>
              <w:rPr>
                <w:rFonts w:hint="eastAsia" w:eastAsia="方正仿宋_GBK"/>
                <w:color w:val="auto"/>
                <w:sz w:val="24"/>
                <w:szCs w:val="28"/>
              </w:rPr>
              <w:t>1套</w:t>
            </w:r>
          </w:p>
        </w:tc>
      </w:tr>
      <w:tr w14:paraId="34A4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97194BB">
            <w:pPr>
              <w:snapToGrid w:val="0"/>
              <w:spacing w:line="400" w:lineRule="exact"/>
              <w:jc w:val="center"/>
              <w:rPr>
                <w:rFonts w:ascii="宋体" w:hAnsi="宋体" w:cs="宋体"/>
                <w:color w:val="auto"/>
                <w:sz w:val="24"/>
                <w:szCs w:val="24"/>
              </w:rPr>
            </w:pPr>
          </w:p>
        </w:tc>
        <w:tc>
          <w:tcPr>
            <w:tcW w:w="8456" w:type="dxa"/>
          </w:tcPr>
          <w:p w14:paraId="354FE7B5">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8.5 </w:t>
            </w:r>
            <w:r>
              <w:rPr>
                <w:rFonts w:hint="eastAsia" w:eastAsia="方正仿宋_GBK"/>
                <w:color w:val="auto"/>
                <w:sz w:val="24"/>
              </w:rPr>
              <w:t>柱温箱</w:t>
            </w:r>
            <w:r>
              <w:rPr>
                <w:rFonts w:hint="eastAsia" w:eastAsia="方正仿宋_GBK"/>
                <w:color w:val="auto"/>
                <w:sz w:val="24"/>
                <w:szCs w:val="28"/>
              </w:rPr>
              <w:t>1套</w:t>
            </w:r>
          </w:p>
        </w:tc>
      </w:tr>
      <w:tr w14:paraId="3570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3B35B33">
            <w:pPr>
              <w:snapToGrid w:val="0"/>
              <w:spacing w:line="400" w:lineRule="exact"/>
              <w:jc w:val="center"/>
              <w:rPr>
                <w:rFonts w:ascii="宋体" w:hAnsi="宋体" w:cs="宋体"/>
                <w:color w:val="auto"/>
                <w:sz w:val="24"/>
                <w:szCs w:val="24"/>
              </w:rPr>
            </w:pPr>
          </w:p>
        </w:tc>
        <w:tc>
          <w:tcPr>
            <w:tcW w:w="8456" w:type="dxa"/>
          </w:tcPr>
          <w:p w14:paraId="534FC0B1">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8.6 </w:t>
            </w:r>
            <w:r>
              <w:rPr>
                <w:rFonts w:hint="eastAsia" w:eastAsia="方正仿宋_GBK"/>
                <w:color w:val="auto"/>
                <w:sz w:val="24"/>
              </w:rPr>
              <w:t>紫外/可见光检测器（含分析流通池）</w:t>
            </w:r>
            <w:r>
              <w:rPr>
                <w:rFonts w:hint="eastAsia" w:eastAsia="方正仿宋_GBK"/>
                <w:color w:val="auto"/>
                <w:sz w:val="24"/>
                <w:szCs w:val="28"/>
              </w:rPr>
              <w:t>1套</w:t>
            </w:r>
          </w:p>
        </w:tc>
      </w:tr>
      <w:tr w14:paraId="757D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DEDA444">
            <w:pPr>
              <w:snapToGrid w:val="0"/>
              <w:spacing w:line="400" w:lineRule="exact"/>
              <w:jc w:val="center"/>
              <w:rPr>
                <w:rFonts w:ascii="宋体" w:hAnsi="宋体" w:cs="宋体"/>
                <w:color w:val="auto"/>
                <w:sz w:val="24"/>
                <w:szCs w:val="24"/>
              </w:rPr>
            </w:pPr>
          </w:p>
        </w:tc>
        <w:tc>
          <w:tcPr>
            <w:tcW w:w="8456" w:type="dxa"/>
          </w:tcPr>
          <w:p w14:paraId="010C3E81">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8.7 </w:t>
            </w:r>
            <w:r>
              <w:rPr>
                <w:rFonts w:hint="eastAsia" w:eastAsia="方正仿宋_GBK"/>
                <w:color w:val="auto"/>
                <w:sz w:val="24"/>
              </w:rPr>
              <w:t>示差折光检测器（含分析流通池）</w:t>
            </w:r>
            <w:r>
              <w:rPr>
                <w:rFonts w:hint="eastAsia" w:eastAsia="方正仿宋_GBK"/>
                <w:color w:val="auto"/>
                <w:sz w:val="24"/>
                <w:szCs w:val="28"/>
              </w:rPr>
              <w:t>1套</w:t>
            </w:r>
          </w:p>
        </w:tc>
      </w:tr>
      <w:tr w14:paraId="5A207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A09ED81">
            <w:pPr>
              <w:snapToGrid w:val="0"/>
              <w:spacing w:line="400" w:lineRule="exact"/>
              <w:jc w:val="center"/>
              <w:rPr>
                <w:rFonts w:ascii="宋体" w:hAnsi="宋体" w:cs="宋体"/>
                <w:color w:val="auto"/>
                <w:sz w:val="24"/>
                <w:szCs w:val="24"/>
              </w:rPr>
            </w:pPr>
          </w:p>
        </w:tc>
        <w:tc>
          <w:tcPr>
            <w:tcW w:w="8456" w:type="dxa"/>
          </w:tcPr>
          <w:p w14:paraId="74D57F4F">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8.8 </w:t>
            </w:r>
            <w:r>
              <w:rPr>
                <w:rFonts w:hint="eastAsia" w:eastAsia="方正仿宋_GBK"/>
                <w:color w:val="auto"/>
                <w:sz w:val="24"/>
              </w:rPr>
              <w:t>保护柱套</w:t>
            </w:r>
            <w:r>
              <w:rPr>
                <w:rFonts w:hint="eastAsia" w:eastAsia="方正仿宋_GBK"/>
                <w:color w:val="auto"/>
                <w:sz w:val="24"/>
                <w:szCs w:val="28"/>
              </w:rPr>
              <w:t>1个</w:t>
            </w:r>
          </w:p>
        </w:tc>
      </w:tr>
      <w:tr w14:paraId="0D98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2607BFD">
            <w:pPr>
              <w:snapToGrid w:val="0"/>
              <w:spacing w:line="400" w:lineRule="exact"/>
              <w:jc w:val="center"/>
              <w:rPr>
                <w:rFonts w:ascii="宋体" w:hAnsi="宋体" w:cs="宋体"/>
                <w:color w:val="auto"/>
                <w:sz w:val="24"/>
                <w:szCs w:val="24"/>
              </w:rPr>
            </w:pPr>
          </w:p>
        </w:tc>
        <w:tc>
          <w:tcPr>
            <w:tcW w:w="8456" w:type="dxa"/>
            <w:vAlign w:val="center"/>
          </w:tcPr>
          <w:p w14:paraId="4A4C848F">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8.9 </w:t>
            </w:r>
            <w:r>
              <w:rPr>
                <w:rFonts w:hint="eastAsia" w:eastAsia="方正仿宋_GBK"/>
                <w:color w:val="auto"/>
                <w:sz w:val="24"/>
              </w:rPr>
              <w:t>保护柱芯</w:t>
            </w:r>
            <w:r>
              <w:rPr>
                <w:rFonts w:hint="eastAsia" w:eastAsia="方正仿宋_GBK"/>
                <w:color w:val="auto"/>
                <w:sz w:val="24"/>
                <w:szCs w:val="28"/>
              </w:rPr>
              <w:t>2个</w:t>
            </w:r>
          </w:p>
        </w:tc>
      </w:tr>
      <w:tr w14:paraId="2EA7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FACFDDC">
            <w:pPr>
              <w:snapToGrid w:val="0"/>
              <w:spacing w:line="400" w:lineRule="exact"/>
              <w:jc w:val="center"/>
              <w:rPr>
                <w:rFonts w:ascii="宋体" w:hAnsi="宋体" w:cs="宋体"/>
                <w:color w:val="auto"/>
                <w:sz w:val="24"/>
                <w:szCs w:val="24"/>
              </w:rPr>
            </w:pPr>
          </w:p>
        </w:tc>
        <w:tc>
          <w:tcPr>
            <w:tcW w:w="8456" w:type="dxa"/>
          </w:tcPr>
          <w:p w14:paraId="1BD9F193">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8.10 </w:t>
            </w:r>
            <w:r>
              <w:rPr>
                <w:rFonts w:hint="eastAsia" w:eastAsia="方正仿宋_GBK"/>
                <w:color w:val="auto"/>
                <w:sz w:val="24"/>
              </w:rPr>
              <w:t>色谱柱接头</w:t>
            </w:r>
            <w:r>
              <w:rPr>
                <w:rFonts w:hint="eastAsia" w:eastAsia="方正仿宋_GBK"/>
                <w:color w:val="auto"/>
                <w:sz w:val="24"/>
                <w:szCs w:val="28"/>
              </w:rPr>
              <w:t>2个</w:t>
            </w:r>
          </w:p>
        </w:tc>
      </w:tr>
      <w:tr w14:paraId="73C6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3B9065B">
            <w:pPr>
              <w:snapToGrid w:val="0"/>
              <w:spacing w:line="400" w:lineRule="exact"/>
              <w:jc w:val="center"/>
              <w:rPr>
                <w:rFonts w:ascii="宋体" w:hAnsi="宋体" w:cs="宋体"/>
                <w:color w:val="auto"/>
                <w:sz w:val="24"/>
                <w:szCs w:val="24"/>
              </w:rPr>
            </w:pPr>
          </w:p>
        </w:tc>
        <w:tc>
          <w:tcPr>
            <w:tcW w:w="8456" w:type="dxa"/>
          </w:tcPr>
          <w:p w14:paraId="6DC3BD84">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8.11 </w:t>
            </w:r>
            <w:r>
              <w:rPr>
                <w:rFonts w:hint="eastAsia" w:eastAsia="方正仿宋_GBK"/>
                <w:color w:val="auto"/>
                <w:sz w:val="24"/>
              </w:rPr>
              <w:t>进样瓶（2mL规格）</w:t>
            </w:r>
            <w:r>
              <w:rPr>
                <w:rFonts w:hint="eastAsia" w:eastAsia="方正仿宋_GBK"/>
                <w:color w:val="auto"/>
                <w:sz w:val="24"/>
                <w:szCs w:val="28"/>
              </w:rPr>
              <w:t>100个</w:t>
            </w:r>
          </w:p>
        </w:tc>
      </w:tr>
      <w:tr w14:paraId="4D68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4377FF1">
            <w:pPr>
              <w:snapToGrid w:val="0"/>
              <w:spacing w:line="400" w:lineRule="exact"/>
              <w:jc w:val="center"/>
              <w:rPr>
                <w:rFonts w:ascii="宋体" w:hAnsi="宋体" w:cs="宋体"/>
                <w:color w:val="auto"/>
                <w:sz w:val="24"/>
                <w:szCs w:val="24"/>
              </w:rPr>
            </w:pPr>
          </w:p>
        </w:tc>
        <w:tc>
          <w:tcPr>
            <w:tcW w:w="8456" w:type="dxa"/>
          </w:tcPr>
          <w:p w14:paraId="1ABF51CB">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8.12 </w:t>
            </w:r>
            <w:r>
              <w:rPr>
                <w:rFonts w:hint="eastAsia" w:eastAsia="方正仿宋_GBK"/>
                <w:color w:val="auto"/>
                <w:sz w:val="24"/>
              </w:rPr>
              <w:t>高效液相色谱安装部署服务</w:t>
            </w:r>
            <w:r>
              <w:rPr>
                <w:rFonts w:hint="eastAsia" w:eastAsia="方正仿宋_GBK"/>
                <w:color w:val="auto"/>
                <w:sz w:val="24"/>
                <w:szCs w:val="28"/>
              </w:rPr>
              <w:t>1套</w:t>
            </w:r>
          </w:p>
        </w:tc>
      </w:tr>
      <w:tr w14:paraId="6707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1BC6F43">
            <w:pPr>
              <w:snapToGrid w:val="0"/>
              <w:spacing w:line="400" w:lineRule="exact"/>
              <w:jc w:val="center"/>
              <w:rPr>
                <w:rFonts w:ascii="宋体" w:hAnsi="宋体" w:cs="宋体"/>
                <w:color w:val="auto"/>
                <w:sz w:val="24"/>
                <w:szCs w:val="24"/>
              </w:rPr>
            </w:pPr>
          </w:p>
        </w:tc>
        <w:tc>
          <w:tcPr>
            <w:tcW w:w="8456" w:type="dxa"/>
          </w:tcPr>
          <w:p w14:paraId="2ADE5CC8">
            <w:pPr>
              <w:spacing w:line="400" w:lineRule="exact"/>
              <w:ind w:firstLine="480" w:firstLineChars="200"/>
              <w:rPr>
                <w:rFonts w:eastAsia="方正仿宋_GBK"/>
                <w:color w:val="auto"/>
                <w:sz w:val="24"/>
                <w:szCs w:val="28"/>
              </w:rPr>
            </w:pPr>
            <w:r>
              <w:rPr>
                <w:rFonts w:hint="eastAsia" w:eastAsia="方正仿宋_GBK"/>
                <w:color w:val="auto"/>
                <w:sz w:val="24"/>
                <w:szCs w:val="28"/>
              </w:rPr>
              <w:t>8.13 色谱工作站 1套</w:t>
            </w:r>
          </w:p>
        </w:tc>
      </w:tr>
      <w:tr w14:paraId="1B36A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6C43DD5">
            <w:pPr>
              <w:snapToGrid w:val="0"/>
              <w:spacing w:line="400" w:lineRule="exact"/>
              <w:jc w:val="center"/>
              <w:rPr>
                <w:rFonts w:ascii="宋体" w:hAnsi="宋体" w:cs="宋体"/>
                <w:color w:val="auto"/>
                <w:sz w:val="24"/>
                <w:szCs w:val="24"/>
              </w:rPr>
            </w:pPr>
          </w:p>
        </w:tc>
        <w:tc>
          <w:tcPr>
            <w:tcW w:w="8456" w:type="dxa"/>
          </w:tcPr>
          <w:p w14:paraId="27BA492F">
            <w:pPr>
              <w:spacing w:line="400" w:lineRule="exact"/>
              <w:ind w:firstLine="480" w:firstLineChars="200"/>
              <w:rPr>
                <w:rFonts w:eastAsia="方正仿宋_GBK"/>
                <w:color w:val="auto"/>
                <w:sz w:val="24"/>
                <w:szCs w:val="28"/>
              </w:rPr>
            </w:pPr>
            <w:r>
              <w:rPr>
                <w:rFonts w:hint="eastAsia" w:eastAsia="方正仿宋_GBK"/>
                <w:color w:val="auto"/>
                <w:sz w:val="24"/>
                <w:szCs w:val="24"/>
              </w:rPr>
              <w:t>8.14 数据监控处理终端 1套</w:t>
            </w:r>
          </w:p>
        </w:tc>
      </w:tr>
      <w:tr w14:paraId="6FA5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AB3DE64">
            <w:pPr>
              <w:snapToGrid w:val="0"/>
              <w:spacing w:line="400" w:lineRule="exact"/>
              <w:jc w:val="center"/>
              <w:rPr>
                <w:rFonts w:ascii="宋体" w:hAnsi="宋体" w:cs="宋体"/>
                <w:color w:val="auto"/>
                <w:sz w:val="24"/>
                <w:szCs w:val="24"/>
              </w:rPr>
            </w:pPr>
          </w:p>
        </w:tc>
        <w:tc>
          <w:tcPr>
            <w:tcW w:w="8456" w:type="dxa"/>
          </w:tcPr>
          <w:p w14:paraId="7B2592DD">
            <w:pPr>
              <w:spacing w:line="400" w:lineRule="exact"/>
              <w:ind w:firstLine="480" w:firstLineChars="200"/>
              <w:rPr>
                <w:rFonts w:eastAsia="方正仿宋_GBK"/>
                <w:color w:val="auto"/>
                <w:sz w:val="24"/>
                <w:szCs w:val="28"/>
              </w:rPr>
            </w:pPr>
            <w:r>
              <w:rPr>
                <w:rFonts w:hint="eastAsia" w:eastAsia="方正仿宋_GBK"/>
                <w:color w:val="auto"/>
                <w:sz w:val="24"/>
                <w:szCs w:val="24"/>
              </w:rPr>
              <w:t>8.15 GPC软件 1套</w:t>
            </w:r>
          </w:p>
        </w:tc>
      </w:tr>
      <w:tr w14:paraId="04C5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5CA454E">
            <w:pPr>
              <w:snapToGrid w:val="0"/>
              <w:spacing w:line="400" w:lineRule="exact"/>
              <w:jc w:val="center"/>
              <w:rPr>
                <w:rFonts w:ascii="宋体" w:hAnsi="宋体" w:cs="宋体"/>
                <w:color w:val="auto"/>
                <w:sz w:val="24"/>
                <w:szCs w:val="24"/>
              </w:rPr>
            </w:pPr>
          </w:p>
        </w:tc>
        <w:tc>
          <w:tcPr>
            <w:tcW w:w="8456" w:type="dxa"/>
          </w:tcPr>
          <w:p w14:paraId="5654445E">
            <w:pPr>
              <w:spacing w:line="400" w:lineRule="exact"/>
              <w:ind w:firstLine="480" w:firstLineChars="200"/>
              <w:rPr>
                <w:rFonts w:eastAsia="方正仿宋_GBK"/>
                <w:color w:val="auto"/>
                <w:sz w:val="24"/>
                <w:szCs w:val="28"/>
              </w:rPr>
            </w:pPr>
            <w:r>
              <w:rPr>
                <w:rFonts w:hint="eastAsia" w:eastAsia="方正仿宋_GBK"/>
                <w:color w:val="auto"/>
                <w:sz w:val="24"/>
                <w:szCs w:val="28"/>
              </w:rPr>
              <w:t>8.16 针密封 1个</w:t>
            </w:r>
          </w:p>
        </w:tc>
      </w:tr>
      <w:tr w14:paraId="3C810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447F6EB">
            <w:pPr>
              <w:snapToGrid w:val="0"/>
              <w:spacing w:line="400" w:lineRule="exact"/>
              <w:jc w:val="center"/>
              <w:rPr>
                <w:rFonts w:ascii="宋体" w:hAnsi="宋体" w:cs="宋体"/>
                <w:color w:val="auto"/>
                <w:sz w:val="24"/>
                <w:szCs w:val="24"/>
              </w:rPr>
            </w:pPr>
          </w:p>
        </w:tc>
        <w:tc>
          <w:tcPr>
            <w:tcW w:w="8456" w:type="dxa"/>
          </w:tcPr>
          <w:p w14:paraId="5C7E6B56">
            <w:pPr>
              <w:spacing w:line="400" w:lineRule="exact"/>
              <w:ind w:firstLine="480" w:firstLineChars="200"/>
              <w:rPr>
                <w:rFonts w:eastAsia="方正仿宋_GBK"/>
                <w:color w:val="auto"/>
                <w:sz w:val="24"/>
                <w:szCs w:val="28"/>
              </w:rPr>
            </w:pPr>
            <w:r>
              <w:rPr>
                <w:rFonts w:hint="eastAsia" w:eastAsia="方正仿宋_GBK"/>
                <w:color w:val="auto"/>
                <w:sz w:val="24"/>
                <w:szCs w:val="28"/>
              </w:rPr>
              <w:t>8.17 氘灯  2个</w:t>
            </w:r>
          </w:p>
        </w:tc>
      </w:tr>
      <w:tr w14:paraId="740AD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9D8306E">
            <w:pPr>
              <w:snapToGrid w:val="0"/>
              <w:spacing w:line="400" w:lineRule="exact"/>
              <w:jc w:val="center"/>
              <w:rPr>
                <w:rFonts w:ascii="宋体" w:hAnsi="宋体" w:cs="宋体"/>
                <w:color w:val="auto"/>
                <w:sz w:val="24"/>
                <w:szCs w:val="24"/>
              </w:rPr>
            </w:pPr>
          </w:p>
        </w:tc>
        <w:tc>
          <w:tcPr>
            <w:tcW w:w="8456" w:type="dxa"/>
          </w:tcPr>
          <w:p w14:paraId="710904B1">
            <w:pPr>
              <w:spacing w:line="400" w:lineRule="exact"/>
              <w:ind w:firstLine="480" w:firstLineChars="200"/>
              <w:rPr>
                <w:rFonts w:eastAsia="方正仿宋_GBK"/>
                <w:color w:val="auto"/>
                <w:sz w:val="24"/>
                <w:szCs w:val="28"/>
              </w:rPr>
            </w:pPr>
            <w:r>
              <w:rPr>
                <w:rFonts w:hint="eastAsia" w:eastAsia="方正仿宋_GBK"/>
                <w:color w:val="auto"/>
                <w:sz w:val="24"/>
                <w:szCs w:val="28"/>
              </w:rPr>
              <w:t>8.18  GPC色谱柱1根</w:t>
            </w:r>
          </w:p>
        </w:tc>
      </w:tr>
      <w:tr w14:paraId="2A83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02E3E30">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tcPr>
          <w:p w14:paraId="5C309DD1">
            <w:pPr>
              <w:spacing w:line="400" w:lineRule="exact"/>
              <w:ind w:firstLine="480" w:firstLineChars="200"/>
              <w:rPr>
                <w:rFonts w:eastAsia="方正仿宋_GBK"/>
                <w:color w:val="auto"/>
                <w:sz w:val="24"/>
                <w:szCs w:val="28"/>
              </w:rPr>
            </w:pPr>
            <w:r>
              <w:rPr>
                <w:rFonts w:hint="eastAsia" w:eastAsia="方正仿宋_GBK"/>
                <w:b/>
                <w:bCs/>
                <w:color w:val="auto"/>
                <w:sz w:val="24"/>
                <w:szCs w:val="28"/>
              </w:rPr>
              <w:t>9. 配置清单（第2台）：</w:t>
            </w:r>
          </w:p>
        </w:tc>
      </w:tr>
      <w:tr w14:paraId="157B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AF06EBE">
            <w:pPr>
              <w:snapToGrid w:val="0"/>
              <w:spacing w:line="400" w:lineRule="exact"/>
              <w:jc w:val="center"/>
              <w:rPr>
                <w:rFonts w:ascii="宋体" w:hAnsi="宋体" w:cs="宋体"/>
                <w:color w:val="auto"/>
                <w:sz w:val="24"/>
                <w:szCs w:val="24"/>
              </w:rPr>
            </w:pPr>
          </w:p>
        </w:tc>
        <w:tc>
          <w:tcPr>
            <w:tcW w:w="8456" w:type="dxa"/>
          </w:tcPr>
          <w:p w14:paraId="5B096CA9">
            <w:pPr>
              <w:spacing w:line="400" w:lineRule="exact"/>
              <w:ind w:firstLine="480" w:firstLineChars="200"/>
              <w:rPr>
                <w:rFonts w:eastAsia="方正仿宋_GBK"/>
                <w:color w:val="auto"/>
                <w:sz w:val="24"/>
                <w:szCs w:val="28"/>
              </w:rPr>
            </w:pPr>
            <w:r>
              <w:rPr>
                <w:rFonts w:hint="eastAsia" w:eastAsia="方正仿宋_GBK"/>
                <w:color w:val="auto"/>
                <w:sz w:val="24"/>
              </w:rPr>
              <w:t>9.1四元溶剂管理系统</w:t>
            </w:r>
            <w:r>
              <w:rPr>
                <w:rFonts w:hint="eastAsia" w:eastAsia="方正仿宋_GBK"/>
                <w:color w:val="auto"/>
                <w:sz w:val="24"/>
                <w:szCs w:val="28"/>
              </w:rPr>
              <w:t>1套</w:t>
            </w:r>
          </w:p>
        </w:tc>
      </w:tr>
      <w:tr w14:paraId="2632C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FD3F0C1">
            <w:pPr>
              <w:snapToGrid w:val="0"/>
              <w:spacing w:line="400" w:lineRule="exact"/>
              <w:jc w:val="center"/>
              <w:rPr>
                <w:rFonts w:ascii="宋体" w:hAnsi="宋体" w:cs="宋体"/>
                <w:color w:val="auto"/>
                <w:sz w:val="24"/>
                <w:szCs w:val="24"/>
              </w:rPr>
            </w:pPr>
          </w:p>
        </w:tc>
        <w:tc>
          <w:tcPr>
            <w:tcW w:w="8456" w:type="dxa"/>
          </w:tcPr>
          <w:p w14:paraId="0147A9F6">
            <w:pPr>
              <w:spacing w:line="400" w:lineRule="exact"/>
              <w:ind w:firstLine="480" w:firstLineChars="200"/>
              <w:rPr>
                <w:rFonts w:eastAsia="方正仿宋_GBK"/>
                <w:color w:val="auto"/>
                <w:sz w:val="24"/>
                <w:szCs w:val="28"/>
              </w:rPr>
            </w:pPr>
            <w:r>
              <w:rPr>
                <w:rFonts w:hint="eastAsia" w:eastAsia="方正仿宋_GBK"/>
                <w:color w:val="auto"/>
                <w:sz w:val="24"/>
                <w:szCs w:val="28"/>
              </w:rPr>
              <w:t>9.2</w:t>
            </w:r>
            <w:r>
              <w:rPr>
                <w:rFonts w:hint="eastAsia" w:eastAsia="方正仿宋_GBK"/>
                <w:color w:val="auto"/>
                <w:sz w:val="24"/>
                <w:szCs w:val="28"/>
              </w:rPr>
              <w:t>自动控温进样器管理系统 1套</w:t>
            </w:r>
          </w:p>
        </w:tc>
      </w:tr>
      <w:tr w14:paraId="001CC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B12DA7B">
            <w:pPr>
              <w:snapToGrid w:val="0"/>
              <w:spacing w:line="400" w:lineRule="exact"/>
              <w:jc w:val="center"/>
              <w:rPr>
                <w:rFonts w:ascii="宋体" w:hAnsi="宋体" w:cs="宋体"/>
                <w:color w:val="auto"/>
                <w:sz w:val="24"/>
                <w:szCs w:val="24"/>
              </w:rPr>
            </w:pPr>
          </w:p>
        </w:tc>
        <w:tc>
          <w:tcPr>
            <w:tcW w:w="8456" w:type="dxa"/>
          </w:tcPr>
          <w:p w14:paraId="6FA3AC00">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9.3 </w:t>
            </w:r>
            <w:r>
              <w:rPr>
                <w:rFonts w:hint="eastAsia" w:eastAsia="方正仿宋_GBK"/>
                <w:color w:val="auto"/>
                <w:sz w:val="24"/>
              </w:rPr>
              <w:t>在线柱塞清洗装置</w:t>
            </w:r>
            <w:r>
              <w:rPr>
                <w:rFonts w:hint="eastAsia" w:eastAsia="方正仿宋_GBK"/>
                <w:color w:val="auto"/>
                <w:sz w:val="24"/>
                <w:szCs w:val="28"/>
              </w:rPr>
              <w:t>1套</w:t>
            </w:r>
          </w:p>
        </w:tc>
      </w:tr>
      <w:tr w14:paraId="4DCC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8F7F192">
            <w:pPr>
              <w:snapToGrid w:val="0"/>
              <w:spacing w:line="400" w:lineRule="exact"/>
              <w:jc w:val="center"/>
              <w:rPr>
                <w:rFonts w:ascii="宋体" w:hAnsi="宋体" w:cs="宋体"/>
                <w:color w:val="auto"/>
                <w:sz w:val="24"/>
                <w:szCs w:val="24"/>
              </w:rPr>
            </w:pPr>
          </w:p>
        </w:tc>
        <w:tc>
          <w:tcPr>
            <w:tcW w:w="8456" w:type="dxa"/>
          </w:tcPr>
          <w:p w14:paraId="52848CC6">
            <w:pPr>
              <w:spacing w:line="400" w:lineRule="exact"/>
              <w:ind w:firstLine="480" w:firstLineChars="200"/>
              <w:rPr>
                <w:rFonts w:eastAsia="方正仿宋_GBK"/>
                <w:color w:val="auto"/>
                <w:sz w:val="24"/>
                <w:szCs w:val="28"/>
              </w:rPr>
            </w:pPr>
            <w:r>
              <w:rPr>
                <w:rFonts w:hint="eastAsia" w:eastAsia="方正仿宋_GBK"/>
                <w:color w:val="auto"/>
                <w:sz w:val="24"/>
                <w:szCs w:val="28"/>
              </w:rPr>
              <w:t>9.4</w:t>
            </w:r>
            <w:r>
              <w:rPr>
                <w:rFonts w:hint="eastAsia" w:eastAsia="方正仿宋_GBK"/>
                <w:color w:val="auto"/>
                <w:sz w:val="24"/>
              </w:rPr>
              <w:t>低压梯度混合器</w:t>
            </w:r>
            <w:r>
              <w:rPr>
                <w:rFonts w:hint="eastAsia" w:eastAsia="方正仿宋_GBK"/>
                <w:color w:val="auto"/>
                <w:sz w:val="24"/>
                <w:szCs w:val="28"/>
              </w:rPr>
              <w:t>1套</w:t>
            </w:r>
          </w:p>
        </w:tc>
      </w:tr>
      <w:tr w14:paraId="629B8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9902814">
            <w:pPr>
              <w:snapToGrid w:val="0"/>
              <w:spacing w:line="400" w:lineRule="exact"/>
              <w:jc w:val="center"/>
              <w:rPr>
                <w:rFonts w:ascii="宋体" w:hAnsi="宋体" w:cs="宋体"/>
                <w:color w:val="auto"/>
                <w:sz w:val="24"/>
                <w:szCs w:val="24"/>
              </w:rPr>
            </w:pPr>
          </w:p>
        </w:tc>
        <w:tc>
          <w:tcPr>
            <w:tcW w:w="8456" w:type="dxa"/>
          </w:tcPr>
          <w:p w14:paraId="1D3AE132">
            <w:pPr>
              <w:spacing w:line="400" w:lineRule="exact"/>
              <w:ind w:firstLine="480" w:firstLineChars="200"/>
              <w:rPr>
                <w:rFonts w:eastAsia="方正仿宋_GBK"/>
                <w:color w:val="auto"/>
                <w:sz w:val="24"/>
                <w:szCs w:val="28"/>
              </w:rPr>
            </w:pPr>
            <w:r>
              <w:rPr>
                <w:rFonts w:hint="eastAsia" w:eastAsia="方正仿宋_GBK"/>
                <w:color w:val="auto"/>
                <w:sz w:val="24"/>
                <w:szCs w:val="28"/>
              </w:rPr>
              <w:t>9.5</w:t>
            </w:r>
            <w:r>
              <w:rPr>
                <w:rFonts w:hint="eastAsia" w:eastAsia="方正仿宋_GBK"/>
                <w:color w:val="auto"/>
                <w:sz w:val="24"/>
              </w:rPr>
              <w:t>四通道在线脱气机</w:t>
            </w:r>
            <w:r>
              <w:rPr>
                <w:rFonts w:hint="eastAsia" w:eastAsia="方正仿宋_GBK"/>
                <w:color w:val="auto"/>
                <w:sz w:val="24"/>
                <w:szCs w:val="28"/>
              </w:rPr>
              <w:t>1套</w:t>
            </w:r>
          </w:p>
        </w:tc>
      </w:tr>
      <w:tr w14:paraId="0EB8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00A24A9">
            <w:pPr>
              <w:snapToGrid w:val="0"/>
              <w:spacing w:line="400" w:lineRule="exact"/>
              <w:jc w:val="center"/>
              <w:rPr>
                <w:rFonts w:ascii="宋体" w:hAnsi="宋体" w:cs="宋体"/>
                <w:color w:val="auto"/>
                <w:sz w:val="24"/>
                <w:szCs w:val="24"/>
              </w:rPr>
            </w:pPr>
          </w:p>
        </w:tc>
        <w:tc>
          <w:tcPr>
            <w:tcW w:w="8456" w:type="dxa"/>
          </w:tcPr>
          <w:p w14:paraId="3BE790F4">
            <w:pPr>
              <w:spacing w:line="400" w:lineRule="exact"/>
              <w:ind w:firstLine="480" w:firstLineChars="200"/>
              <w:rPr>
                <w:rFonts w:eastAsia="方正仿宋_GBK"/>
                <w:color w:val="auto"/>
                <w:sz w:val="24"/>
                <w:szCs w:val="28"/>
              </w:rPr>
            </w:pPr>
            <w:r>
              <w:rPr>
                <w:rFonts w:hint="eastAsia" w:eastAsia="方正仿宋_GBK"/>
                <w:color w:val="auto"/>
                <w:sz w:val="24"/>
                <w:szCs w:val="28"/>
              </w:rPr>
              <w:t>9.6</w:t>
            </w:r>
            <w:r>
              <w:rPr>
                <w:rFonts w:hint="eastAsia" w:eastAsia="方正仿宋_GBK"/>
                <w:color w:val="auto"/>
                <w:sz w:val="24"/>
              </w:rPr>
              <w:t>柱温箱</w:t>
            </w:r>
            <w:r>
              <w:rPr>
                <w:rFonts w:hint="eastAsia" w:eastAsia="方正仿宋_GBK"/>
                <w:color w:val="auto"/>
                <w:sz w:val="24"/>
                <w:szCs w:val="28"/>
              </w:rPr>
              <w:t>1套</w:t>
            </w:r>
          </w:p>
        </w:tc>
      </w:tr>
      <w:tr w14:paraId="590B8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77855D2">
            <w:pPr>
              <w:snapToGrid w:val="0"/>
              <w:spacing w:line="400" w:lineRule="exact"/>
              <w:jc w:val="center"/>
              <w:rPr>
                <w:rFonts w:ascii="宋体" w:hAnsi="宋体" w:cs="宋体"/>
                <w:color w:val="auto"/>
                <w:sz w:val="24"/>
                <w:szCs w:val="24"/>
              </w:rPr>
            </w:pPr>
          </w:p>
        </w:tc>
        <w:tc>
          <w:tcPr>
            <w:tcW w:w="8456" w:type="dxa"/>
          </w:tcPr>
          <w:p w14:paraId="3AF5D621">
            <w:pPr>
              <w:spacing w:line="400" w:lineRule="exact"/>
              <w:ind w:firstLine="480" w:firstLineChars="200"/>
              <w:rPr>
                <w:rFonts w:eastAsia="方正仿宋_GBK"/>
                <w:color w:val="auto"/>
                <w:sz w:val="24"/>
                <w:szCs w:val="28"/>
              </w:rPr>
            </w:pPr>
            <w:r>
              <w:rPr>
                <w:rFonts w:hint="eastAsia" w:eastAsia="方正仿宋_GBK"/>
                <w:color w:val="auto"/>
                <w:sz w:val="24"/>
                <w:szCs w:val="28"/>
              </w:rPr>
              <w:t>9.7</w:t>
            </w:r>
            <w:r>
              <w:rPr>
                <w:rFonts w:hint="eastAsia" w:eastAsia="方正仿宋_GBK"/>
                <w:color w:val="auto"/>
                <w:sz w:val="24"/>
              </w:rPr>
              <w:t>紫外/可见光检测器（含分析流通池）</w:t>
            </w:r>
            <w:r>
              <w:rPr>
                <w:rFonts w:hint="eastAsia" w:eastAsia="方正仿宋_GBK"/>
                <w:color w:val="auto"/>
                <w:sz w:val="24"/>
                <w:szCs w:val="28"/>
              </w:rPr>
              <w:t>1套</w:t>
            </w:r>
          </w:p>
        </w:tc>
      </w:tr>
      <w:tr w14:paraId="25157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8B15E6F">
            <w:pPr>
              <w:snapToGrid w:val="0"/>
              <w:spacing w:line="400" w:lineRule="exact"/>
              <w:jc w:val="center"/>
              <w:rPr>
                <w:rFonts w:ascii="宋体" w:hAnsi="宋体" w:cs="宋体"/>
                <w:color w:val="auto"/>
                <w:sz w:val="24"/>
                <w:szCs w:val="24"/>
              </w:rPr>
            </w:pPr>
          </w:p>
        </w:tc>
        <w:tc>
          <w:tcPr>
            <w:tcW w:w="8456" w:type="dxa"/>
          </w:tcPr>
          <w:p w14:paraId="39762654">
            <w:pPr>
              <w:spacing w:line="400" w:lineRule="exact"/>
              <w:ind w:firstLine="480" w:firstLineChars="200"/>
              <w:rPr>
                <w:rFonts w:eastAsia="方正仿宋_GBK"/>
                <w:color w:val="auto"/>
                <w:sz w:val="24"/>
                <w:szCs w:val="28"/>
              </w:rPr>
            </w:pPr>
            <w:r>
              <w:rPr>
                <w:rFonts w:hint="eastAsia" w:eastAsia="方正仿宋_GBK"/>
                <w:color w:val="auto"/>
                <w:sz w:val="24"/>
                <w:szCs w:val="28"/>
              </w:rPr>
              <w:t>9.8</w:t>
            </w:r>
            <w:r>
              <w:rPr>
                <w:rFonts w:hint="eastAsia" w:eastAsia="方正仿宋_GBK"/>
                <w:color w:val="auto"/>
                <w:sz w:val="24"/>
              </w:rPr>
              <w:t>示差折光检测器（含分析流通池）</w:t>
            </w:r>
            <w:r>
              <w:rPr>
                <w:rFonts w:hint="eastAsia" w:eastAsia="方正仿宋_GBK"/>
                <w:color w:val="auto"/>
                <w:sz w:val="24"/>
                <w:szCs w:val="28"/>
              </w:rPr>
              <w:t>1套</w:t>
            </w:r>
          </w:p>
        </w:tc>
      </w:tr>
      <w:tr w14:paraId="4662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95C7DF0">
            <w:pPr>
              <w:snapToGrid w:val="0"/>
              <w:spacing w:line="400" w:lineRule="exact"/>
              <w:jc w:val="center"/>
              <w:rPr>
                <w:rFonts w:ascii="宋体" w:hAnsi="宋体" w:cs="宋体"/>
                <w:color w:val="auto"/>
                <w:sz w:val="24"/>
                <w:szCs w:val="24"/>
              </w:rPr>
            </w:pPr>
          </w:p>
        </w:tc>
        <w:tc>
          <w:tcPr>
            <w:tcW w:w="8456" w:type="dxa"/>
          </w:tcPr>
          <w:p w14:paraId="4A3AD9F1">
            <w:pPr>
              <w:spacing w:line="400" w:lineRule="exact"/>
              <w:ind w:firstLine="480" w:firstLineChars="200"/>
              <w:rPr>
                <w:rFonts w:eastAsia="方正仿宋_GBK"/>
                <w:color w:val="auto"/>
                <w:sz w:val="24"/>
                <w:szCs w:val="28"/>
              </w:rPr>
            </w:pPr>
            <w:r>
              <w:rPr>
                <w:rFonts w:hint="eastAsia" w:eastAsia="方正仿宋_GBK"/>
                <w:color w:val="auto"/>
                <w:sz w:val="24"/>
                <w:szCs w:val="28"/>
              </w:rPr>
              <w:t>9.9</w:t>
            </w:r>
            <w:r>
              <w:rPr>
                <w:rFonts w:hint="eastAsia" w:eastAsia="方正仿宋_GBK"/>
                <w:color w:val="auto"/>
                <w:sz w:val="24"/>
              </w:rPr>
              <w:t>保护柱套</w:t>
            </w:r>
            <w:r>
              <w:rPr>
                <w:rFonts w:hint="eastAsia" w:eastAsia="方正仿宋_GBK"/>
                <w:color w:val="auto"/>
                <w:sz w:val="24"/>
                <w:szCs w:val="28"/>
              </w:rPr>
              <w:t>1个</w:t>
            </w:r>
          </w:p>
        </w:tc>
      </w:tr>
      <w:tr w14:paraId="41D3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0187DBF">
            <w:pPr>
              <w:snapToGrid w:val="0"/>
              <w:spacing w:line="400" w:lineRule="exact"/>
              <w:jc w:val="center"/>
              <w:rPr>
                <w:rFonts w:ascii="宋体" w:hAnsi="宋体" w:cs="宋体"/>
                <w:color w:val="auto"/>
                <w:sz w:val="24"/>
                <w:szCs w:val="24"/>
              </w:rPr>
            </w:pPr>
          </w:p>
        </w:tc>
        <w:tc>
          <w:tcPr>
            <w:tcW w:w="8456" w:type="dxa"/>
          </w:tcPr>
          <w:p w14:paraId="50ABD483">
            <w:pPr>
              <w:spacing w:line="400" w:lineRule="exact"/>
              <w:ind w:firstLine="480" w:firstLineChars="200"/>
              <w:rPr>
                <w:rFonts w:eastAsia="方正仿宋_GBK"/>
                <w:color w:val="auto"/>
                <w:sz w:val="24"/>
                <w:szCs w:val="28"/>
              </w:rPr>
            </w:pPr>
            <w:r>
              <w:rPr>
                <w:rFonts w:hint="eastAsia" w:eastAsia="方正仿宋_GBK"/>
                <w:color w:val="auto"/>
                <w:sz w:val="24"/>
                <w:szCs w:val="28"/>
              </w:rPr>
              <w:t>9.10</w:t>
            </w:r>
            <w:r>
              <w:rPr>
                <w:rFonts w:hint="eastAsia" w:eastAsia="方正仿宋_GBK"/>
                <w:color w:val="auto"/>
                <w:sz w:val="24"/>
              </w:rPr>
              <w:t>保护柱芯</w:t>
            </w:r>
            <w:r>
              <w:rPr>
                <w:rFonts w:hint="eastAsia" w:eastAsia="方正仿宋_GBK"/>
                <w:color w:val="auto"/>
                <w:sz w:val="24"/>
                <w:szCs w:val="28"/>
              </w:rPr>
              <w:t>2个</w:t>
            </w:r>
          </w:p>
        </w:tc>
      </w:tr>
      <w:tr w14:paraId="59CC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7733774">
            <w:pPr>
              <w:snapToGrid w:val="0"/>
              <w:spacing w:line="400" w:lineRule="exact"/>
              <w:jc w:val="center"/>
              <w:rPr>
                <w:rFonts w:ascii="宋体" w:hAnsi="宋体" w:cs="宋体"/>
                <w:color w:val="auto"/>
                <w:sz w:val="24"/>
                <w:szCs w:val="24"/>
              </w:rPr>
            </w:pPr>
          </w:p>
        </w:tc>
        <w:tc>
          <w:tcPr>
            <w:tcW w:w="8456" w:type="dxa"/>
          </w:tcPr>
          <w:p w14:paraId="7EE6076A">
            <w:pPr>
              <w:spacing w:line="400" w:lineRule="exact"/>
              <w:ind w:firstLine="480" w:firstLineChars="200"/>
              <w:rPr>
                <w:rFonts w:eastAsia="方正仿宋_GBK"/>
                <w:color w:val="auto"/>
                <w:sz w:val="24"/>
                <w:szCs w:val="28"/>
              </w:rPr>
            </w:pPr>
            <w:r>
              <w:rPr>
                <w:rFonts w:hint="eastAsia" w:eastAsia="方正仿宋_GBK"/>
                <w:color w:val="auto"/>
                <w:sz w:val="24"/>
                <w:szCs w:val="28"/>
              </w:rPr>
              <w:t>9.11</w:t>
            </w:r>
            <w:r>
              <w:rPr>
                <w:rFonts w:hint="eastAsia" w:eastAsia="方正仿宋_GBK"/>
                <w:color w:val="auto"/>
                <w:sz w:val="24"/>
              </w:rPr>
              <w:t>色谱柱接头</w:t>
            </w:r>
            <w:r>
              <w:rPr>
                <w:rFonts w:hint="eastAsia" w:eastAsia="方正仿宋_GBK"/>
                <w:color w:val="auto"/>
                <w:sz w:val="24"/>
                <w:szCs w:val="28"/>
              </w:rPr>
              <w:t>5个</w:t>
            </w:r>
          </w:p>
        </w:tc>
      </w:tr>
      <w:tr w14:paraId="51294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0E05E7B">
            <w:pPr>
              <w:snapToGrid w:val="0"/>
              <w:spacing w:line="400" w:lineRule="exact"/>
              <w:jc w:val="center"/>
              <w:rPr>
                <w:rFonts w:ascii="宋体" w:hAnsi="宋体" w:cs="宋体"/>
                <w:color w:val="auto"/>
                <w:sz w:val="24"/>
                <w:szCs w:val="24"/>
              </w:rPr>
            </w:pPr>
          </w:p>
        </w:tc>
        <w:tc>
          <w:tcPr>
            <w:tcW w:w="8456" w:type="dxa"/>
          </w:tcPr>
          <w:p w14:paraId="219A1407">
            <w:pPr>
              <w:spacing w:line="400" w:lineRule="exact"/>
              <w:ind w:firstLine="480" w:firstLineChars="200"/>
              <w:rPr>
                <w:rFonts w:eastAsia="方正仿宋_GBK"/>
                <w:color w:val="auto"/>
                <w:sz w:val="24"/>
                <w:szCs w:val="28"/>
              </w:rPr>
            </w:pPr>
            <w:r>
              <w:rPr>
                <w:rFonts w:hint="eastAsia" w:eastAsia="方正仿宋_GBK"/>
                <w:color w:val="auto"/>
                <w:sz w:val="24"/>
                <w:szCs w:val="28"/>
              </w:rPr>
              <w:t>9.12</w:t>
            </w:r>
            <w:r>
              <w:rPr>
                <w:rFonts w:hint="eastAsia" w:eastAsia="方正仿宋_GBK"/>
                <w:color w:val="auto"/>
                <w:sz w:val="24"/>
              </w:rPr>
              <w:t>进样瓶（2mL规格）</w:t>
            </w:r>
            <w:r>
              <w:rPr>
                <w:rFonts w:hint="eastAsia" w:eastAsia="方正仿宋_GBK"/>
                <w:color w:val="auto"/>
                <w:sz w:val="24"/>
                <w:szCs w:val="28"/>
              </w:rPr>
              <w:t>200个</w:t>
            </w:r>
          </w:p>
        </w:tc>
      </w:tr>
      <w:tr w14:paraId="501F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A1455D4">
            <w:pPr>
              <w:snapToGrid w:val="0"/>
              <w:spacing w:line="400" w:lineRule="exact"/>
              <w:jc w:val="center"/>
              <w:rPr>
                <w:rFonts w:ascii="宋体" w:hAnsi="宋体" w:cs="宋体"/>
                <w:color w:val="auto"/>
                <w:sz w:val="24"/>
                <w:szCs w:val="24"/>
              </w:rPr>
            </w:pPr>
          </w:p>
        </w:tc>
        <w:tc>
          <w:tcPr>
            <w:tcW w:w="8456" w:type="dxa"/>
          </w:tcPr>
          <w:p w14:paraId="2D8BE324">
            <w:pPr>
              <w:spacing w:line="400" w:lineRule="exact"/>
              <w:ind w:firstLine="480" w:firstLineChars="200"/>
              <w:rPr>
                <w:rFonts w:eastAsia="方正仿宋_GBK"/>
                <w:color w:val="auto"/>
                <w:sz w:val="24"/>
                <w:szCs w:val="28"/>
              </w:rPr>
            </w:pPr>
            <w:r>
              <w:rPr>
                <w:rFonts w:hint="eastAsia" w:eastAsia="方正仿宋_GBK"/>
                <w:color w:val="auto"/>
                <w:sz w:val="24"/>
                <w:szCs w:val="28"/>
              </w:rPr>
              <w:t>9.13</w:t>
            </w:r>
            <w:r>
              <w:rPr>
                <w:rFonts w:hint="eastAsia" w:eastAsia="方正仿宋_GBK"/>
                <w:color w:val="auto"/>
                <w:sz w:val="24"/>
              </w:rPr>
              <w:t>高效液相色谱安装部署服务</w:t>
            </w:r>
            <w:r>
              <w:rPr>
                <w:rFonts w:hint="eastAsia" w:eastAsia="方正仿宋_GBK"/>
                <w:color w:val="auto"/>
                <w:sz w:val="24"/>
                <w:szCs w:val="28"/>
              </w:rPr>
              <w:t>1套</w:t>
            </w:r>
          </w:p>
        </w:tc>
      </w:tr>
      <w:tr w14:paraId="3B4C4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C5460EB">
            <w:pPr>
              <w:snapToGrid w:val="0"/>
              <w:spacing w:line="400" w:lineRule="exact"/>
              <w:jc w:val="center"/>
              <w:rPr>
                <w:rFonts w:ascii="宋体" w:hAnsi="宋体" w:cs="宋体"/>
                <w:color w:val="auto"/>
                <w:sz w:val="24"/>
                <w:szCs w:val="24"/>
              </w:rPr>
            </w:pPr>
          </w:p>
        </w:tc>
        <w:tc>
          <w:tcPr>
            <w:tcW w:w="8456" w:type="dxa"/>
          </w:tcPr>
          <w:p w14:paraId="1F593720">
            <w:pPr>
              <w:spacing w:line="400" w:lineRule="exact"/>
              <w:ind w:firstLine="480" w:firstLineChars="200"/>
              <w:rPr>
                <w:rFonts w:eastAsia="方正仿宋_GBK"/>
                <w:color w:val="auto"/>
                <w:sz w:val="24"/>
                <w:szCs w:val="28"/>
              </w:rPr>
            </w:pPr>
            <w:r>
              <w:rPr>
                <w:rFonts w:hint="eastAsia" w:eastAsia="方正仿宋_GBK"/>
                <w:color w:val="auto"/>
                <w:sz w:val="24"/>
                <w:szCs w:val="28"/>
              </w:rPr>
              <w:t>9.14</w:t>
            </w:r>
            <w:r>
              <w:rPr>
                <w:rFonts w:hint="eastAsia" w:eastAsia="方正仿宋_GBK"/>
                <w:color w:val="auto"/>
                <w:sz w:val="24"/>
                <w:szCs w:val="28"/>
              </w:rPr>
              <w:t>色谱工作站 1套</w:t>
            </w:r>
          </w:p>
        </w:tc>
      </w:tr>
      <w:tr w14:paraId="73A4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D89A6FD">
            <w:pPr>
              <w:snapToGrid w:val="0"/>
              <w:spacing w:line="400" w:lineRule="exact"/>
              <w:jc w:val="center"/>
              <w:rPr>
                <w:rFonts w:ascii="宋体" w:hAnsi="宋体" w:cs="宋体"/>
                <w:color w:val="auto"/>
                <w:sz w:val="24"/>
                <w:szCs w:val="24"/>
              </w:rPr>
            </w:pPr>
          </w:p>
        </w:tc>
        <w:tc>
          <w:tcPr>
            <w:tcW w:w="8456" w:type="dxa"/>
          </w:tcPr>
          <w:p w14:paraId="132B368C">
            <w:pPr>
              <w:spacing w:line="400" w:lineRule="exact"/>
              <w:ind w:firstLine="480" w:firstLineChars="200"/>
              <w:rPr>
                <w:rFonts w:eastAsia="方正仿宋_GBK"/>
                <w:color w:val="auto"/>
                <w:sz w:val="24"/>
                <w:szCs w:val="28"/>
              </w:rPr>
            </w:pPr>
            <w:r>
              <w:rPr>
                <w:rFonts w:hint="eastAsia" w:eastAsia="方正仿宋_GBK"/>
                <w:color w:val="auto"/>
                <w:sz w:val="24"/>
                <w:szCs w:val="28"/>
              </w:rPr>
              <w:t>9.15</w:t>
            </w:r>
            <w:r>
              <w:rPr>
                <w:rFonts w:hint="eastAsia" w:eastAsia="方正仿宋_GBK"/>
                <w:color w:val="auto"/>
                <w:sz w:val="24"/>
                <w:szCs w:val="24"/>
              </w:rPr>
              <w:t>数据监控处理终端 1套</w:t>
            </w:r>
          </w:p>
        </w:tc>
      </w:tr>
      <w:tr w14:paraId="2B85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021832F">
            <w:pPr>
              <w:snapToGrid w:val="0"/>
              <w:spacing w:line="400" w:lineRule="exact"/>
              <w:jc w:val="center"/>
              <w:rPr>
                <w:rFonts w:ascii="宋体" w:hAnsi="宋体" w:cs="宋体"/>
                <w:color w:val="auto"/>
                <w:sz w:val="24"/>
                <w:szCs w:val="24"/>
              </w:rPr>
            </w:pPr>
          </w:p>
        </w:tc>
        <w:tc>
          <w:tcPr>
            <w:tcW w:w="8456" w:type="dxa"/>
          </w:tcPr>
          <w:p w14:paraId="08E77E92">
            <w:pPr>
              <w:spacing w:line="400" w:lineRule="exact"/>
              <w:ind w:firstLine="480" w:firstLineChars="200"/>
              <w:rPr>
                <w:rFonts w:eastAsia="方正仿宋_GBK"/>
                <w:color w:val="auto"/>
                <w:sz w:val="24"/>
                <w:szCs w:val="28"/>
              </w:rPr>
            </w:pPr>
            <w:r>
              <w:rPr>
                <w:rFonts w:hint="eastAsia" w:eastAsia="方正仿宋_GBK"/>
                <w:color w:val="auto"/>
                <w:sz w:val="24"/>
                <w:szCs w:val="28"/>
              </w:rPr>
              <w:t>9.16</w:t>
            </w:r>
            <w:r>
              <w:rPr>
                <w:rFonts w:hint="eastAsia" w:eastAsia="方正仿宋_GBK"/>
                <w:color w:val="auto"/>
                <w:sz w:val="24"/>
                <w:szCs w:val="24"/>
              </w:rPr>
              <w:t>管线组件1套</w:t>
            </w:r>
          </w:p>
        </w:tc>
      </w:tr>
      <w:tr w14:paraId="7B30B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971C367">
            <w:pPr>
              <w:snapToGrid w:val="0"/>
              <w:spacing w:line="400" w:lineRule="exact"/>
              <w:jc w:val="center"/>
              <w:rPr>
                <w:rFonts w:ascii="宋体" w:hAnsi="宋体" w:cs="宋体"/>
                <w:color w:val="auto"/>
                <w:sz w:val="24"/>
                <w:szCs w:val="24"/>
              </w:rPr>
            </w:pPr>
          </w:p>
        </w:tc>
        <w:tc>
          <w:tcPr>
            <w:tcW w:w="8456" w:type="dxa"/>
          </w:tcPr>
          <w:p w14:paraId="75B2C669">
            <w:pPr>
              <w:spacing w:line="400" w:lineRule="exact"/>
              <w:ind w:firstLine="480" w:firstLineChars="200"/>
              <w:rPr>
                <w:rFonts w:eastAsia="方正仿宋_GBK"/>
                <w:color w:val="auto"/>
                <w:sz w:val="24"/>
                <w:szCs w:val="28"/>
              </w:rPr>
            </w:pPr>
            <w:r>
              <w:rPr>
                <w:rFonts w:hint="eastAsia" w:eastAsia="方正仿宋_GBK"/>
                <w:color w:val="auto"/>
                <w:sz w:val="24"/>
                <w:szCs w:val="28"/>
              </w:rPr>
              <w:t>9.17色谱柱</w:t>
            </w:r>
            <w:r>
              <w:rPr>
                <w:rFonts w:eastAsia="方正仿宋_GBK"/>
                <w:color w:val="auto"/>
                <w:sz w:val="24"/>
                <w:szCs w:val="28"/>
              </w:rPr>
              <w:t>C18, 5μm,4.6x150mm</w:t>
            </w:r>
            <w:r>
              <w:rPr>
                <w:rFonts w:hint="eastAsia" w:eastAsia="方正仿宋_GBK"/>
                <w:color w:val="auto"/>
                <w:sz w:val="24"/>
                <w:szCs w:val="28"/>
              </w:rPr>
              <w:t>*1根、</w:t>
            </w:r>
          </w:p>
          <w:p w14:paraId="0DDD6670">
            <w:pPr>
              <w:spacing w:line="400" w:lineRule="exact"/>
              <w:ind w:firstLine="480" w:firstLineChars="200"/>
              <w:rPr>
                <w:rFonts w:eastAsia="方正仿宋_GBK"/>
                <w:color w:val="auto"/>
                <w:sz w:val="24"/>
                <w:szCs w:val="28"/>
              </w:rPr>
            </w:pPr>
            <w:r>
              <w:rPr>
                <w:rFonts w:eastAsia="方正仿宋_GBK"/>
                <w:color w:val="auto"/>
                <w:sz w:val="24"/>
                <w:szCs w:val="28"/>
              </w:rPr>
              <w:t>C18, 5μm,4.6x250mm</w:t>
            </w:r>
            <w:r>
              <w:rPr>
                <w:rFonts w:hint="eastAsia" w:eastAsia="方正仿宋_GBK"/>
                <w:color w:val="auto"/>
                <w:sz w:val="24"/>
                <w:szCs w:val="28"/>
              </w:rPr>
              <w:t>*1根</w:t>
            </w:r>
          </w:p>
        </w:tc>
      </w:tr>
      <w:tr w14:paraId="5F28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250B4D6">
            <w:pPr>
              <w:snapToGrid w:val="0"/>
              <w:spacing w:line="400" w:lineRule="exact"/>
              <w:jc w:val="center"/>
              <w:rPr>
                <w:rFonts w:ascii="宋体" w:hAnsi="宋体" w:cs="宋体"/>
                <w:color w:val="auto"/>
                <w:sz w:val="24"/>
                <w:szCs w:val="24"/>
              </w:rPr>
            </w:pPr>
          </w:p>
        </w:tc>
        <w:tc>
          <w:tcPr>
            <w:tcW w:w="8456" w:type="dxa"/>
          </w:tcPr>
          <w:p w14:paraId="3BB33108">
            <w:pPr>
              <w:spacing w:line="400" w:lineRule="exact"/>
              <w:ind w:firstLine="480" w:firstLineChars="200"/>
              <w:rPr>
                <w:rFonts w:eastAsia="方正仿宋_GBK"/>
                <w:color w:val="auto"/>
                <w:sz w:val="24"/>
                <w:szCs w:val="28"/>
              </w:rPr>
            </w:pPr>
            <w:r>
              <w:rPr>
                <w:rFonts w:hint="eastAsia" w:eastAsia="方正仿宋_GBK"/>
                <w:color w:val="auto"/>
                <w:sz w:val="24"/>
                <w:szCs w:val="28"/>
              </w:rPr>
              <w:t>9.18 氘灯  2个</w:t>
            </w:r>
          </w:p>
        </w:tc>
      </w:tr>
      <w:tr w14:paraId="15723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ED3BF2A">
            <w:pPr>
              <w:snapToGrid w:val="0"/>
              <w:spacing w:line="400" w:lineRule="exact"/>
              <w:jc w:val="center"/>
              <w:rPr>
                <w:rFonts w:ascii="宋体" w:hAnsi="宋体" w:cs="宋体"/>
                <w:color w:val="auto"/>
                <w:sz w:val="24"/>
                <w:szCs w:val="24"/>
              </w:rPr>
            </w:pPr>
          </w:p>
        </w:tc>
        <w:tc>
          <w:tcPr>
            <w:tcW w:w="8456" w:type="dxa"/>
          </w:tcPr>
          <w:p w14:paraId="58AC5E2C">
            <w:pPr>
              <w:spacing w:line="400" w:lineRule="exact"/>
              <w:ind w:firstLine="480" w:firstLineChars="200"/>
              <w:rPr>
                <w:rFonts w:eastAsia="方正仿宋_GBK"/>
                <w:color w:val="auto"/>
                <w:sz w:val="24"/>
                <w:szCs w:val="28"/>
              </w:rPr>
            </w:pPr>
            <w:r>
              <w:rPr>
                <w:rFonts w:hint="eastAsia" w:eastAsia="方正仿宋_GBK"/>
                <w:color w:val="auto"/>
                <w:sz w:val="24"/>
                <w:szCs w:val="28"/>
              </w:rPr>
              <w:t>9.19 针密封 1个</w:t>
            </w:r>
          </w:p>
        </w:tc>
      </w:tr>
      <w:tr w14:paraId="721A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351" w:type="dxa"/>
            <w:gridSpan w:val="2"/>
            <w:vAlign w:val="center"/>
          </w:tcPr>
          <w:p w14:paraId="558454AF">
            <w:pPr>
              <w:spacing w:line="400" w:lineRule="exact"/>
              <w:ind w:firstLine="480" w:firstLineChars="200"/>
              <w:rPr>
                <w:rFonts w:eastAsia="方正仿宋_GBK"/>
                <w:color w:val="auto"/>
                <w:sz w:val="24"/>
                <w:szCs w:val="28"/>
              </w:rPr>
            </w:pPr>
          </w:p>
        </w:tc>
      </w:tr>
      <w:tr w14:paraId="6C73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C0088C8">
            <w:pPr>
              <w:snapToGrid w:val="0"/>
              <w:spacing w:line="400" w:lineRule="exact"/>
              <w:jc w:val="center"/>
              <w:rPr>
                <w:rFonts w:ascii="宋体" w:hAnsi="宋体" w:cs="宋体"/>
                <w:color w:val="auto"/>
                <w:sz w:val="24"/>
                <w:szCs w:val="24"/>
              </w:rPr>
            </w:pPr>
          </w:p>
        </w:tc>
        <w:tc>
          <w:tcPr>
            <w:tcW w:w="8456" w:type="dxa"/>
          </w:tcPr>
          <w:p w14:paraId="3DC376AF">
            <w:pPr>
              <w:spacing w:line="400" w:lineRule="exact"/>
              <w:rPr>
                <w:rFonts w:eastAsia="方正仿宋_GBK"/>
                <w:color w:val="auto"/>
                <w:sz w:val="24"/>
                <w:szCs w:val="28"/>
              </w:rPr>
            </w:pPr>
            <w:r>
              <w:rPr>
                <w:rFonts w:hint="eastAsia" w:eastAsia="方正仿宋_GBK"/>
                <w:b/>
                <w:bCs/>
                <w:color w:val="auto"/>
                <w:sz w:val="24"/>
                <w:szCs w:val="28"/>
              </w:rPr>
              <w:t>设备3：半制备液相色谱仪 1台</w:t>
            </w:r>
          </w:p>
        </w:tc>
      </w:tr>
      <w:tr w14:paraId="6CB56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0CBF0A9">
            <w:pPr>
              <w:snapToGrid w:val="0"/>
              <w:spacing w:line="400" w:lineRule="exact"/>
              <w:jc w:val="center"/>
              <w:rPr>
                <w:rFonts w:ascii="宋体" w:hAnsi="宋体" w:cs="宋体"/>
                <w:color w:val="auto"/>
                <w:sz w:val="24"/>
                <w:szCs w:val="24"/>
              </w:rPr>
            </w:pPr>
          </w:p>
        </w:tc>
        <w:tc>
          <w:tcPr>
            <w:tcW w:w="8456" w:type="dxa"/>
            <w:vAlign w:val="center"/>
          </w:tcPr>
          <w:p w14:paraId="1A181005">
            <w:pPr>
              <w:spacing w:line="400" w:lineRule="exact"/>
              <w:ind w:firstLine="480" w:firstLineChars="200"/>
              <w:rPr>
                <w:rFonts w:eastAsia="方正仿宋_GBK"/>
                <w:color w:val="auto"/>
                <w:sz w:val="24"/>
                <w:szCs w:val="28"/>
              </w:rPr>
            </w:pPr>
            <w:r>
              <w:rPr>
                <w:rFonts w:hint="eastAsia" w:eastAsia="方正仿宋_GBK"/>
                <w:b/>
                <w:bCs/>
                <w:color w:val="auto"/>
                <w:sz w:val="24"/>
                <w:szCs w:val="28"/>
              </w:rPr>
              <w:t>1. 输液泵：</w:t>
            </w:r>
          </w:p>
        </w:tc>
      </w:tr>
      <w:tr w14:paraId="6F5E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A79FA4D">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3FE171A9">
            <w:pPr>
              <w:spacing w:line="400" w:lineRule="exact"/>
              <w:ind w:firstLine="480" w:firstLineChars="200"/>
              <w:rPr>
                <w:rFonts w:eastAsia="方正仿宋_GBK"/>
                <w:color w:val="auto"/>
                <w:sz w:val="24"/>
                <w:szCs w:val="28"/>
              </w:rPr>
            </w:pPr>
            <w:r>
              <w:rPr>
                <w:rFonts w:hint="eastAsia" w:eastAsia="方正仿宋_GBK"/>
                <w:color w:val="auto"/>
                <w:sz w:val="24"/>
                <w:szCs w:val="28"/>
              </w:rPr>
              <w:t>1.1 流量设定范围：0.001mL/min-20.00mL/min</w:t>
            </w:r>
          </w:p>
        </w:tc>
      </w:tr>
      <w:tr w14:paraId="11E5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EC30B7A">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72C78B95">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1.2 </w:t>
            </w:r>
            <w:r>
              <w:rPr>
                <w:rFonts w:hint="eastAsia" w:eastAsia="方正仿宋_GBK"/>
                <w:color w:val="auto"/>
                <w:sz w:val="24"/>
                <w:szCs w:val="28"/>
              </w:rPr>
              <w:t>工作压力上限：</w:t>
            </w:r>
            <w:r>
              <w:rPr>
                <w:rFonts w:hint="eastAsia" w:eastAsia="方正仿宋_GBK"/>
                <w:color w:val="auto"/>
                <w:sz w:val="24"/>
                <w:szCs w:val="28"/>
              </w:rPr>
              <w:t>0.001-5mL/min（40MPa）；25MPa（5.001-20mL/min）（0.1MPa步进）</w:t>
            </w:r>
          </w:p>
        </w:tc>
      </w:tr>
      <w:tr w14:paraId="2BC68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9C6A82D">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71BDD4D4">
            <w:pPr>
              <w:spacing w:line="400" w:lineRule="exact"/>
              <w:ind w:firstLine="480" w:firstLineChars="200"/>
              <w:rPr>
                <w:rFonts w:eastAsia="方正仿宋_GBK"/>
                <w:color w:val="auto"/>
                <w:sz w:val="24"/>
                <w:szCs w:val="28"/>
              </w:rPr>
            </w:pPr>
            <w:r>
              <w:rPr>
                <w:rFonts w:hint="eastAsia" w:eastAsia="方正仿宋_GBK"/>
                <w:color w:val="auto"/>
                <w:sz w:val="24"/>
                <w:szCs w:val="28"/>
              </w:rPr>
              <w:t>1.3 流量精密度：≤0.1%RSD</w:t>
            </w:r>
          </w:p>
        </w:tc>
      </w:tr>
      <w:tr w14:paraId="5083A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59EACB6">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36E8F858">
            <w:pPr>
              <w:spacing w:line="400" w:lineRule="exact"/>
              <w:ind w:firstLine="480" w:firstLineChars="200"/>
              <w:rPr>
                <w:rFonts w:eastAsia="方正仿宋_GBK"/>
                <w:color w:val="auto"/>
                <w:sz w:val="24"/>
                <w:szCs w:val="28"/>
              </w:rPr>
            </w:pPr>
            <w:r>
              <w:rPr>
                <w:rFonts w:hint="eastAsia" w:eastAsia="方正仿宋_GBK"/>
                <w:color w:val="auto"/>
                <w:sz w:val="24"/>
                <w:szCs w:val="28"/>
              </w:rPr>
              <w:t>1.4流速准确度：＜±1%；流速精确度：＜0.08%RSD</w:t>
            </w:r>
          </w:p>
        </w:tc>
      </w:tr>
      <w:tr w14:paraId="69AAA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974185A">
            <w:pPr>
              <w:snapToGrid w:val="0"/>
              <w:spacing w:line="400" w:lineRule="exact"/>
              <w:jc w:val="center"/>
              <w:rPr>
                <w:rFonts w:ascii="宋体" w:hAnsi="宋体" w:cs="宋体"/>
                <w:color w:val="auto"/>
                <w:sz w:val="24"/>
                <w:szCs w:val="24"/>
              </w:rPr>
            </w:pPr>
          </w:p>
        </w:tc>
        <w:tc>
          <w:tcPr>
            <w:tcW w:w="8456" w:type="dxa"/>
            <w:vAlign w:val="center"/>
          </w:tcPr>
          <w:p w14:paraId="3B0C4D2E">
            <w:pPr>
              <w:spacing w:line="400" w:lineRule="exact"/>
              <w:ind w:firstLine="480" w:firstLineChars="200"/>
              <w:rPr>
                <w:rFonts w:eastAsia="方正仿宋_GBK"/>
                <w:color w:val="auto"/>
                <w:sz w:val="24"/>
                <w:szCs w:val="28"/>
              </w:rPr>
            </w:pPr>
            <w:r>
              <w:rPr>
                <w:rFonts w:hint="eastAsia" w:eastAsia="方正仿宋_GBK"/>
                <w:b/>
                <w:bCs/>
                <w:color w:val="auto"/>
                <w:sz w:val="24"/>
                <w:szCs w:val="28"/>
              </w:rPr>
              <w:t>2. 自动进样器：</w:t>
            </w:r>
          </w:p>
        </w:tc>
      </w:tr>
      <w:tr w14:paraId="68F4D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6B036D0">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668BD5C1">
            <w:pPr>
              <w:spacing w:line="400" w:lineRule="exact"/>
              <w:ind w:firstLine="480" w:firstLineChars="200"/>
              <w:rPr>
                <w:rFonts w:eastAsia="方正仿宋_GBK"/>
                <w:color w:val="auto"/>
                <w:sz w:val="24"/>
                <w:szCs w:val="28"/>
              </w:rPr>
            </w:pPr>
            <w:r>
              <w:rPr>
                <w:rFonts w:hint="eastAsia" w:eastAsia="方正仿宋_GBK"/>
                <w:color w:val="auto"/>
                <w:sz w:val="24"/>
                <w:szCs w:val="28"/>
              </w:rPr>
              <w:t xml:space="preserve">2.1 进样量：10 </w:t>
            </w:r>
            <w:r>
              <w:rPr>
                <w:rFonts w:eastAsia="方正仿宋_GBK"/>
                <w:bCs/>
                <w:color w:val="auto"/>
                <w:sz w:val="24"/>
                <w:szCs w:val="24"/>
              </w:rPr>
              <w:t>μ</w:t>
            </w:r>
            <w:r>
              <w:rPr>
                <w:rFonts w:hint="eastAsia" w:eastAsia="方正仿宋_GBK"/>
                <w:color w:val="auto"/>
                <w:sz w:val="24"/>
                <w:szCs w:val="28"/>
              </w:rPr>
              <w:t xml:space="preserve">L-4000 </w:t>
            </w:r>
            <w:r>
              <w:rPr>
                <w:rFonts w:eastAsia="方正仿宋_GBK"/>
                <w:bCs/>
                <w:color w:val="auto"/>
                <w:sz w:val="24"/>
                <w:szCs w:val="24"/>
              </w:rPr>
              <w:t>μ</w:t>
            </w:r>
            <w:r>
              <w:rPr>
                <w:rFonts w:hint="eastAsia" w:eastAsia="方正仿宋_GBK"/>
                <w:color w:val="auto"/>
                <w:sz w:val="24"/>
                <w:szCs w:val="28"/>
              </w:rPr>
              <w:t>L</w:t>
            </w:r>
          </w:p>
        </w:tc>
      </w:tr>
      <w:tr w14:paraId="5889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171CBFE">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5DFAE284">
            <w:pPr>
              <w:spacing w:line="400" w:lineRule="exact"/>
              <w:ind w:firstLine="480" w:firstLineChars="200"/>
              <w:rPr>
                <w:rFonts w:eastAsia="方正仿宋_GBK"/>
                <w:color w:val="auto"/>
                <w:sz w:val="24"/>
                <w:szCs w:val="28"/>
              </w:rPr>
            </w:pPr>
            <w:r>
              <w:rPr>
                <w:rFonts w:hint="eastAsia" w:eastAsia="方正仿宋_GBK"/>
                <w:color w:val="auto"/>
                <w:sz w:val="24"/>
                <w:szCs w:val="28"/>
              </w:rPr>
              <w:t>2.2 重现性：≤0.5%RSD(咖啡因，进样1mL时）</w:t>
            </w:r>
          </w:p>
        </w:tc>
      </w:tr>
      <w:tr w14:paraId="08CD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8CD4C8D">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1113C7A6">
            <w:pPr>
              <w:spacing w:line="400" w:lineRule="exact"/>
              <w:ind w:firstLine="480" w:firstLineChars="200"/>
              <w:rPr>
                <w:rFonts w:eastAsia="方正仿宋_GBK"/>
                <w:color w:val="auto"/>
                <w:sz w:val="24"/>
                <w:szCs w:val="28"/>
              </w:rPr>
            </w:pPr>
            <w:r>
              <w:rPr>
                <w:rFonts w:hint="eastAsia" w:eastAsia="方正仿宋_GBK"/>
                <w:color w:val="auto"/>
                <w:sz w:val="24"/>
                <w:szCs w:val="28"/>
              </w:rPr>
              <w:t>2.3 残留量：≤0.05%；样品架：15mL样品瓶数量≥</w:t>
            </w:r>
            <w:r>
              <w:rPr>
                <w:rFonts w:hint="eastAsia" w:eastAsia="方正仿宋_GBK"/>
                <w:color w:val="auto"/>
                <w:sz w:val="24"/>
                <w:szCs w:val="28"/>
              </w:rPr>
              <w:t>20</w:t>
            </w:r>
            <w:r>
              <w:rPr>
                <w:rFonts w:hint="eastAsia" w:eastAsia="方正仿宋_GBK"/>
                <w:color w:val="auto"/>
                <w:sz w:val="24"/>
                <w:szCs w:val="28"/>
              </w:rPr>
              <w:t>个</w:t>
            </w:r>
          </w:p>
        </w:tc>
      </w:tr>
      <w:tr w14:paraId="6E11E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06AB72C">
            <w:pPr>
              <w:snapToGrid w:val="0"/>
              <w:spacing w:line="400" w:lineRule="exact"/>
              <w:jc w:val="center"/>
              <w:rPr>
                <w:rFonts w:ascii="宋体" w:hAnsi="宋体" w:cs="宋体"/>
                <w:color w:val="auto"/>
                <w:sz w:val="24"/>
                <w:szCs w:val="24"/>
              </w:rPr>
            </w:pPr>
          </w:p>
        </w:tc>
        <w:tc>
          <w:tcPr>
            <w:tcW w:w="8456" w:type="dxa"/>
            <w:vAlign w:val="center"/>
          </w:tcPr>
          <w:p w14:paraId="49125D9C">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3. 紫外/可见光检测器：</w:t>
            </w:r>
          </w:p>
        </w:tc>
      </w:tr>
      <w:tr w14:paraId="1021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3A6F34B">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09703E23">
            <w:pPr>
              <w:spacing w:line="400" w:lineRule="exact"/>
              <w:ind w:firstLine="480" w:firstLineChars="200"/>
              <w:rPr>
                <w:rFonts w:eastAsia="方正仿宋_GBK"/>
                <w:color w:val="auto"/>
                <w:sz w:val="24"/>
                <w:szCs w:val="28"/>
              </w:rPr>
            </w:pPr>
            <w:r>
              <w:rPr>
                <w:rFonts w:hint="eastAsia" w:eastAsia="方正仿宋_GBK"/>
                <w:color w:val="auto"/>
                <w:sz w:val="24"/>
                <w:szCs w:val="28"/>
              </w:rPr>
              <w:t>3.1 波长范围：190nm-700nm</w:t>
            </w:r>
          </w:p>
        </w:tc>
      </w:tr>
      <w:tr w14:paraId="1B30B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D23688A">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655E5957">
            <w:pPr>
              <w:spacing w:line="400" w:lineRule="exact"/>
              <w:ind w:firstLine="480" w:firstLineChars="200"/>
              <w:rPr>
                <w:rFonts w:eastAsia="方正仿宋_GBK"/>
                <w:color w:val="auto"/>
                <w:sz w:val="24"/>
                <w:szCs w:val="28"/>
              </w:rPr>
            </w:pPr>
            <w:r>
              <w:rPr>
                <w:rFonts w:hint="eastAsia" w:eastAsia="方正仿宋_GBK"/>
                <w:color w:val="auto"/>
                <w:sz w:val="24"/>
                <w:szCs w:val="28"/>
              </w:rPr>
              <w:t>3.2 噪声水平：≤0.25×10</w:t>
            </w:r>
            <w:r>
              <w:rPr>
                <w:rFonts w:hint="eastAsia" w:eastAsia="方正仿宋_GBK"/>
                <w:color w:val="auto"/>
                <w:sz w:val="24"/>
                <w:szCs w:val="28"/>
                <w:vertAlign w:val="superscript"/>
              </w:rPr>
              <w:t>-5</w:t>
            </w:r>
            <w:r>
              <w:rPr>
                <w:rFonts w:hint="eastAsia" w:eastAsia="方正仿宋_GBK"/>
                <w:color w:val="auto"/>
                <w:sz w:val="24"/>
                <w:szCs w:val="28"/>
              </w:rPr>
              <w:t xml:space="preserve"> AU</w:t>
            </w:r>
          </w:p>
        </w:tc>
      </w:tr>
      <w:tr w14:paraId="7678A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7D4DA59">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0DA376FF">
            <w:pPr>
              <w:spacing w:line="400" w:lineRule="exact"/>
              <w:ind w:firstLine="480" w:firstLineChars="200"/>
              <w:rPr>
                <w:rFonts w:eastAsia="方正仿宋_GBK"/>
                <w:color w:val="auto"/>
                <w:sz w:val="24"/>
                <w:szCs w:val="28"/>
              </w:rPr>
            </w:pPr>
            <w:r>
              <w:rPr>
                <w:rFonts w:hint="eastAsia" w:eastAsia="方正仿宋_GBK"/>
                <w:color w:val="auto"/>
                <w:sz w:val="24"/>
                <w:szCs w:val="28"/>
              </w:rPr>
              <w:t>3.3 双波长功能：有；波长扫描功能：有</w:t>
            </w:r>
          </w:p>
        </w:tc>
      </w:tr>
      <w:tr w14:paraId="1E46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B569115">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56398261">
            <w:pPr>
              <w:spacing w:line="400" w:lineRule="exact"/>
              <w:ind w:firstLine="480" w:firstLineChars="200"/>
              <w:rPr>
                <w:rFonts w:eastAsia="方正仿宋_GBK"/>
                <w:color w:val="auto"/>
                <w:sz w:val="24"/>
                <w:szCs w:val="28"/>
              </w:rPr>
            </w:pPr>
            <w:r>
              <w:rPr>
                <w:rFonts w:hint="eastAsia" w:eastAsia="方正仿宋_GBK"/>
                <w:color w:val="auto"/>
                <w:sz w:val="24"/>
                <w:szCs w:val="28"/>
              </w:rPr>
              <w:t>3.5 光源: 氘灯；波长准确度：≤1nm；波长重现性：≤0.2nm</w:t>
            </w:r>
          </w:p>
        </w:tc>
      </w:tr>
      <w:tr w14:paraId="3973C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BC77BE1">
            <w:pPr>
              <w:snapToGrid w:val="0"/>
              <w:spacing w:line="400" w:lineRule="exact"/>
              <w:jc w:val="center"/>
              <w:rPr>
                <w:rFonts w:ascii="宋体" w:hAnsi="宋体" w:cs="宋体"/>
                <w:color w:val="auto"/>
                <w:sz w:val="24"/>
                <w:szCs w:val="24"/>
              </w:rPr>
            </w:pPr>
          </w:p>
        </w:tc>
        <w:tc>
          <w:tcPr>
            <w:tcW w:w="8456" w:type="dxa"/>
            <w:vAlign w:val="center"/>
          </w:tcPr>
          <w:p w14:paraId="156A7F05">
            <w:pPr>
              <w:spacing w:line="400" w:lineRule="exact"/>
              <w:ind w:firstLine="480" w:firstLineChars="200"/>
              <w:rPr>
                <w:rFonts w:eastAsia="方正仿宋_GBK"/>
                <w:color w:val="auto"/>
                <w:sz w:val="24"/>
                <w:szCs w:val="28"/>
              </w:rPr>
            </w:pPr>
            <w:r>
              <w:rPr>
                <w:rFonts w:hint="eastAsia" w:eastAsia="方正仿宋_GBK"/>
                <w:b/>
                <w:bCs/>
                <w:color w:val="auto"/>
                <w:sz w:val="24"/>
                <w:szCs w:val="28"/>
              </w:rPr>
              <w:t>4. 组分收集器：</w:t>
            </w:r>
          </w:p>
        </w:tc>
      </w:tr>
      <w:tr w14:paraId="2DFA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B7D2A65">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144846F4">
            <w:pPr>
              <w:spacing w:line="400" w:lineRule="exact"/>
              <w:ind w:firstLine="480" w:firstLineChars="200"/>
              <w:rPr>
                <w:rFonts w:eastAsia="方正仿宋_GBK"/>
                <w:color w:val="auto"/>
                <w:sz w:val="24"/>
                <w:szCs w:val="28"/>
              </w:rPr>
            </w:pPr>
            <w:r>
              <w:rPr>
                <w:rFonts w:hint="eastAsia" w:eastAsia="方正仿宋_GBK"/>
                <w:color w:val="auto"/>
                <w:sz w:val="24"/>
                <w:szCs w:val="28"/>
              </w:rPr>
              <w:t>4.1驱动方式：悬臂移动（X－Y）方式</w:t>
            </w:r>
          </w:p>
        </w:tc>
      </w:tr>
      <w:tr w14:paraId="6F54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4B012FE">
            <w:pPr>
              <w:snapToGrid w:val="0"/>
              <w:spacing w:line="400" w:lineRule="exact"/>
              <w:jc w:val="center"/>
              <w:rPr>
                <w:rFonts w:ascii="宋体" w:hAnsi="宋体" w:cs="宋体"/>
                <w:color w:val="auto"/>
                <w:sz w:val="24"/>
                <w:szCs w:val="24"/>
              </w:rPr>
            </w:pPr>
          </w:p>
        </w:tc>
        <w:tc>
          <w:tcPr>
            <w:tcW w:w="8456" w:type="dxa"/>
            <w:vAlign w:val="center"/>
          </w:tcPr>
          <w:p w14:paraId="7344293E">
            <w:pPr>
              <w:spacing w:line="400" w:lineRule="exact"/>
              <w:ind w:firstLine="480" w:firstLineChars="200"/>
              <w:rPr>
                <w:rFonts w:eastAsia="方正仿宋_GBK"/>
                <w:color w:val="auto"/>
                <w:sz w:val="24"/>
                <w:szCs w:val="28"/>
              </w:rPr>
            </w:pPr>
            <w:r>
              <w:rPr>
                <w:rFonts w:hint="eastAsia" w:eastAsia="方正仿宋_GBK"/>
                <w:b/>
                <w:bCs/>
                <w:color w:val="auto"/>
                <w:sz w:val="24"/>
                <w:szCs w:val="28"/>
              </w:rPr>
              <w:t>5. 色谱工作站：</w:t>
            </w:r>
          </w:p>
        </w:tc>
      </w:tr>
      <w:tr w14:paraId="0286D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3E486C1">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782E3319">
            <w:pPr>
              <w:spacing w:line="400" w:lineRule="exact"/>
              <w:ind w:firstLine="480" w:firstLineChars="200"/>
              <w:rPr>
                <w:rFonts w:eastAsia="方正仿宋_GBK"/>
                <w:color w:val="auto"/>
                <w:sz w:val="24"/>
                <w:szCs w:val="28"/>
              </w:rPr>
            </w:pPr>
            <w:r>
              <w:rPr>
                <w:rFonts w:hint="eastAsia" w:eastAsia="方正仿宋_GBK"/>
                <w:color w:val="auto"/>
                <w:sz w:val="24"/>
                <w:szCs w:val="28"/>
              </w:rPr>
              <w:t>5.1 数据库：可集成关系型数据库，提供完备的原始数据和方法的安全保障，具有完备的数据审计追踪能力，更易于方法的确认</w:t>
            </w:r>
          </w:p>
        </w:tc>
      </w:tr>
      <w:tr w14:paraId="102D0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0642EA1">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7D3CB5C6">
            <w:pPr>
              <w:spacing w:line="400" w:lineRule="exact"/>
              <w:ind w:firstLine="480" w:firstLineChars="200"/>
              <w:rPr>
                <w:rFonts w:eastAsia="方正仿宋_GBK"/>
                <w:color w:val="auto"/>
                <w:sz w:val="24"/>
                <w:szCs w:val="28"/>
              </w:rPr>
            </w:pPr>
            <w:r>
              <w:rPr>
                <w:rFonts w:hint="eastAsia" w:eastAsia="方正仿宋_GBK"/>
                <w:color w:val="auto"/>
                <w:sz w:val="24"/>
                <w:szCs w:val="28"/>
              </w:rPr>
              <w:t>5.2 软件具备可升级为与仪器同品牌网络版工作站的功能</w:t>
            </w:r>
          </w:p>
        </w:tc>
      </w:tr>
      <w:tr w14:paraId="0BC7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E10731A">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456" w:type="dxa"/>
            <w:vAlign w:val="center"/>
          </w:tcPr>
          <w:p w14:paraId="4B9942CB">
            <w:pPr>
              <w:spacing w:line="400" w:lineRule="exact"/>
              <w:ind w:firstLine="480" w:firstLineChars="200"/>
              <w:rPr>
                <w:rFonts w:eastAsia="方正仿宋_GBK"/>
                <w:b/>
                <w:bCs/>
                <w:color w:val="auto"/>
                <w:sz w:val="24"/>
                <w:szCs w:val="28"/>
              </w:rPr>
            </w:pPr>
            <w:r>
              <w:rPr>
                <w:rFonts w:hint="eastAsia" w:eastAsia="方正仿宋_GBK"/>
                <w:b/>
                <w:bCs/>
                <w:color w:val="auto"/>
                <w:sz w:val="24"/>
                <w:szCs w:val="28"/>
              </w:rPr>
              <w:t>6. 数据监控处理终端：</w:t>
            </w:r>
          </w:p>
          <w:p w14:paraId="71CF69CA">
            <w:pPr>
              <w:spacing w:line="400" w:lineRule="exact"/>
              <w:ind w:firstLine="480" w:firstLineChars="200"/>
              <w:rPr>
                <w:rFonts w:eastAsia="方正仿宋_GBK"/>
                <w:color w:val="auto"/>
                <w:sz w:val="24"/>
                <w:szCs w:val="28"/>
              </w:rPr>
            </w:pPr>
            <w:r>
              <w:rPr>
                <w:rFonts w:hint="eastAsia" w:eastAsia="方正仿宋_GBK"/>
                <w:color w:val="auto"/>
                <w:sz w:val="24"/>
                <w:szCs w:val="28"/>
              </w:rPr>
              <w:t>处理器</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intel i5；</w:t>
            </w:r>
            <w:r>
              <w:rPr>
                <w:rFonts w:hint="eastAsia" w:eastAsia="方正仿宋_GBK"/>
                <w:color w:val="auto"/>
                <w:sz w:val="24"/>
                <w:szCs w:val="28"/>
              </w:rPr>
              <w:t>系统</w:t>
            </w:r>
            <w:r>
              <w:rPr>
                <w:rFonts w:hint="eastAsia" w:eastAsia="方正仿宋_GBK"/>
                <w:color w:val="auto"/>
                <w:sz w:val="24"/>
                <w:szCs w:val="28"/>
                <w:lang w:val="nb-NO"/>
              </w:rPr>
              <w:t>：Windows 11；</w:t>
            </w:r>
            <w:r>
              <w:rPr>
                <w:rFonts w:hint="eastAsia" w:eastAsia="方正仿宋_GBK"/>
                <w:color w:val="auto"/>
                <w:sz w:val="24"/>
                <w:szCs w:val="28"/>
              </w:rPr>
              <w:t>内存容量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32GB；</w:t>
            </w:r>
            <w:r>
              <w:rPr>
                <w:rFonts w:hint="eastAsia" w:eastAsia="方正仿宋_GBK"/>
                <w:color w:val="auto"/>
                <w:sz w:val="24"/>
                <w:szCs w:val="28"/>
              </w:rPr>
              <w:t>硬盘容量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512GB SSD；</w:t>
            </w:r>
            <w:r>
              <w:rPr>
                <w:rFonts w:hint="eastAsia" w:eastAsia="方正仿宋_GBK"/>
                <w:color w:val="auto"/>
                <w:sz w:val="24"/>
                <w:szCs w:val="28"/>
              </w:rPr>
              <w:t>屏幕尺寸</w:t>
            </w:r>
            <w:r>
              <w:rPr>
                <w:rFonts w:hint="eastAsia" w:eastAsia="方正仿宋_GBK"/>
                <w:color w:val="auto"/>
                <w:sz w:val="24"/>
                <w:szCs w:val="28"/>
                <w:lang w:val="nb-NO"/>
              </w:rPr>
              <w:t>：20-21.5</w:t>
            </w:r>
            <w:r>
              <w:rPr>
                <w:rFonts w:hint="eastAsia" w:eastAsia="方正仿宋_GBK"/>
                <w:color w:val="auto"/>
                <w:sz w:val="24"/>
                <w:szCs w:val="28"/>
              </w:rPr>
              <w:t>英寸</w:t>
            </w:r>
          </w:p>
        </w:tc>
      </w:tr>
      <w:tr w14:paraId="25B8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D3D0F6B">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3958B7BD">
            <w:pPr>
              <w:spacing w:line="400" w:lineRule="exact"/>
              <w:ind w:firstLine="480" w:firstLineChars="200"/>
              <w:rPr>
                <w:rFonts w:eastAsia="方正仿宋_GBK"/>
                <w:color w:val="auto"/>
                <w:sz w:val="24"/>
                <w:szCs w:val="28"/>
              </w:rPr>
            </w:pPr>
            <w:r>
              <w:rPr>
                <w:rFonts w:hint="eastAsia" w:eastAsia="方正仿宋_GBK"/>
                <w:b/>
                <w:bCs/>
                <w:color w:val="auto"/>
                <w:sz w:val="24"/>
                <w:szCs w:val="28"/>
              </w:rPr>
              <w:t>7. 配置清单：</w:t>
            </w:r>
          </w:p>
        </w:tc>
      </w:tr>
      <w:tr w14:paraId="4941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19C2716">
            <w:pPr>
              <w:snapToGrid w:val="0"/>
              <w:spacing w:line="400" w:lineRule="exact"/>
              <w:jc w:val="center"/>
              <w:rPr>
                <w:rFonts w:ascii="宋体" w:hAnsi="宋体" w:cs="宋体"/>
                <w:color w:val="auto"/>
                <w:sz w:val="24"/>
                <w:szCs w:val="24"/>
              </w:rPr>
            </w:pPr>
          </w:p>
        </w:tc>
        <w:tc>
          <w:tcPr>
            <w:tcW w:w="8456" w:type="dxa"/>
            <w:vAlign w:val="center"/>
          </w:tcPr>
          <w:p w14:paraId="13148C01">
            <w:pPr>
              <w:spacing w:line="400" w:lineRule="exact"/>
              <w:ind w:firstLine="480" w:firstLineChars="200"/>
              <w:rPr>
                <w:rFonts w:eastAsia="方正仿宋_GBK"/>
                <w:color w:val="auto"/>
                <w:sz w:val="24"/>
                <w:szCs w:val="28"/>
              </w:rPr>
            </w:pPr>
            <w:r>
              <w:rPr>
                <w:rFonts w:hint="eastAsia" w:eastAsia="方正仿宋_GBK"/>
                <w:color w:val="auto"/>
                <w:sz w:val="24"/>
                <w:szCs w:val="28"/>
              </w:rPr>
              <w:t>7.1 分析兼半制备输液泵1套，贮液瓶托盘 1套，工具包1套</w:t>
            </w:r>
          </w:p>
        </w:tc>
      </w:tr>
      <w:tr w14:paraId="64ED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74C5B12">
            <w:pPr>
              <w:snapToGrid w:val="0"/>
              <w:spacing w:line="400" w:lineRule="exact"/>
              <w:jc w:val="center"/>
              <w:rPr>
                <w:rFonts w:ascii="宋体" w:hAnsi="宋体" w:cs="宋体"/>
                <w:color w:val="auto"/>
                <w:sz w:val="24"/>
                <w:szCs w:val="24"/>
              </w:rPr>
            </w:pPr>
          </w:p>
        </w:tc>
        <w:tc>
          <w:tcPr>
            <w:tcW w:w="8456" w:type="dxa"/>
            <w:vAlign w:val="center"/>
          </w:tcPr>
          <w:p w14:paraId="5E409103">
            <w:pPr>
              <w:spacing w:line="400" w:lineRule="exact"/>
              <w:ind w:firstLine="480" w:firstLineChars="200"/>
              <w:rPr>
                <w:rFonts w:eastAsia="方正仿宋_GBK"/>
                <w:color w:val="auto"/>
                <w:sz w:val="24"/>
                <w:szCs w:val="28"/>
              </w:rPr>
            </w:pPr>
            <w:r>
              <w:rPr>
                <w:rFonts w:hint="eastAsia" w:eastAsia="方正仿宋_GBK"/>
                <w:color w:val="auto"/>
                <w:sz w:val="24"/>
                <w:szCs w:val="28"/>
              </w:rPr>
              <w:t>7.2 自动进样器1套（含多规格样品瓶架若干），手动进样器1套</w:t>
            </w:r>
          </w:p>
        </w:tc>
      </w:tr>
      <w:tr w14:paraId="5E05A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7D37742">
            <w:pPr>
              <w:snapToGrid w:val="0"/>
              <w:spacing w:line="400" w:lineRule="exact"/>
              <w:jc w:val="center"/>
              <w:rPr>
                <w:rFonts w:ascii="宋体" w:hAnsi="宋体" w:cs="宋体"/>
                <w:color w:val="auto"/>
                <w:sz w:val="24"/>
                <w:szCs w:val="24"/>
              </w:rPr>
            </w:pPr>
          </w:p>
        </w:tc>
        <w:tc>
          <w:tcPr>
            <w:tcW w:w="8456" w:type="dxa"/>
            <w:vAlign w:val="center"/>
          </w:tcPr>
          <w:p w14:paraId="5C171BCD">
            <w:pPr>
              <w:spacing w:line="400" w:lineRule="exact"/>
              <w:ind w:firstLine="480" w:firstLineChars="200"/>
              <w:rPr>
                <w:rFonts w:eastAsia="方正仿宋_GBK"/>
                <w:color w:val="auto"/>
                <w:sz w:val="24"/>
                <w:szCs w:val="28"/>
              </w:rPr>
            </w:pPr>
            <w:r>
              <w:rPr>
                <w:rFonts w:hint="eastAsia" w:eastAsia="方正仿宋_GBK"/>
                <w:color w:val="auto"/>
                <w:sz w:val="24"/>
                <w:szCs w:val="28"/>
              </w:rPr>
              <w:t>7.3 紫外双波长检测器1套</w:t>
            </w:r>
          </w:p>
        </w:tc>
      </w:tr>
      <w:tr w14:paraId="75C9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8C0976A">
            <w:pPr>
              <w:snapToGrid w:val="0"/>
              <w:spacing w:line="400" w:lineRule="exact"/>
              <w:jc w:val="center"/>
              <w:rPr>
                <w:rFonts w:ascii="宋体" w:hAnsi="宋体" w:cs="宋体"/>
                <w:color w:val="auto"/>
                <w:sz w:val="24"/>
                <w:szCs w:val="24"/>
              </w:rPr>
            </w:pPr>
          </w:p>
        </w:tc>
        <w:tc>
          <w:tcPr>
            <w:tcW w:w="8456" w:type="dxa"/>
            <w:vAlign w:val="center"/>
          </w:tcPr>
          <w:p w14:paraId="1E48842D">
            <w:pPr>
              <w:spacing w:line="400" w:lineRule="exact"/>
              <w:ind w:firstLine="480" w:firstLineChars="200"/>
              <w:rPr>
                <w:rFonts w:eastAsia="方正仿宋_GBK"/>
                <w:color w:val="auto"/>
                <w:sz w:val="24"/>
                <w:szCs w:val="28"/>
              </w:rPr>
            </w:pPr>
            <w:r>
              <w:rPr>
                <w:rFonts w:hint="eastAsia" w:eastAsia="方正仿宋_GBK"/>
                <w:color w:val="auto"/>
                <w:sz w:val="24"/>
                <w:szCs w:val="28"/>
              </w:rPr>
              <w:t>7.4 组分收集器1套（包含带电磁阀的组分收集头、收集架和试管等）</w:t>
            </w:r>
          </w:p>
        </w:tc>
      </w:tr>
      <w:tr w14:paraId="60EE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FB688D4">
            <w:pPr>
              <w:snapToGrid w:val="0"/>
              <w:spacing w:line="400" w:lineRule="exact"/>
              <w:jc w:val="center"/>
              <w:rPr>
                <w:rFonts w:ascii="宋体" w:hAnsi="宋体" w:cs="宋体"/>
                <w:color w:val="auto"/>
                <w:sz w:val="24"/>
                <w:szCs w:val="24"/>
              </w:rPr>
            </w:pPr>
          </w:p>
        </w:tc>
        <w:tc>
          <w:tcPr>
            <w:tcW w:w="8456" w:type="dxa"/>
            <w:vAlign w:val="center"/>
          </w:tcPr>
          <w:p w14:paraId="31FE7A07">
            <w:pPr>
              <w:spacing w:line="400" w:lineRule="exact"/>
              <w:ind w:firstLine="480" w:firstLineChars="200"/>
              <w:rPr>
                <w:rFonts w:eastAsia="方正仿宋_GBK"/>
                <w:color w:val="auto"/>
                <w:sz w:val="24"/>
                <w:szCs w:val="28"/>
              </w:rPr>
            </w:pPr>
            <w:r>
              <w:rPr>
                <w:rFonts w:hint="eastAsia" w:eastAsia="方正仿宋_GBK"/>
                <w:color w:val="auto"/>
                <w:sz w:val="24"/>
                <w:szCs w:val="28"/>
              </w:rPr>
              <w:t>7.5 数据监控处理终端1套</w:t>
            </w:r>
          </w:p>
        </w:tc>
      </w:tr>
      <w:tr w14:paraId="2C7E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EFD321B">
            <w:pPr>
              <w:snapToGrid w:val="0"/>
              <w:spacing w:line="400" w:lineRule="exact"/>
              <w:jc w:val="center"/>
              <w:rPr>
                <w:rFonts w:ascii="宋体" w:hAnsi="宋体" w:cs="宋体"/>
                <w:color w:val="auto"/>
                <w:sz w:val="24"/>
                <w:szCs w:val="24"/>
              </w:rPr>
            </w:pPr>
          </w:p>
        </w:tc>
        <w:tc>
          <w:tcPr>
            <w:tcW w:w="8456" w:type="dxa"/>
          </w:tcPr>
          <w:p w14:paraId="7B118C58">
            <w:pPr>
              <w:spacing w:line="400" w:lineRule="exact"/>
              <w:ind w:firstLine="480" w:firstLineChars="200"/>
              <w:rPr>
                <w:rFonts w:eastAsia="方正仿宋_GBK"/>
                <w:color w:val="auto"/>
                <w:sz w:val="24"/>
                <w:szCs w:val="28"/>
              </w:rPr>
            </w:pPr>
            <w:r>
              <w:rPr>
                <w:rFonts w:hint="eastAsia" w:eastAsia="方正仿宋_GBK"/>
                <w:color w:val="auto"/>
                <w:sz w:val="24"/>
                <w:szCs w:val="28"/>
              </w:rPr>
              <w:t>7.6 色谱工作站1套</w:t>
            </w:r>
          </w:p>
        </w:tc>
      </w:tr>
      <w:tr w14:paraId="1C3A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D416FC2">
            <w:pPr>
              <w:snapToGrid w:val="0"/>
              <w:spacing w:line="400" w:lineRule="exact"/>
              <w:jc w:val="center"/>
              <w:rPr>
                <w:rFonts w:ascii="宋体" w:hAnsi="宋体" w:cs="宋体"/>
                <w:color w:val="auto"/>
                <w:sz w:val="24"/>
                <w:szCs w:val="24"/>
              </w:rPr>
            </w:pPr>
          </w:p>
        </w:tc>
        <w:tc>
          <w:tcPr>
            <w:tcW w:w="8456" w:type="dxa"/>
          </w:tcPr>
          <w:p w14:paraId="239721FB">
            <w:pPr>
              <w:spacing w:line="400" w:lineRule="exact"/>
              <w:ind w:firstLine="480" w:firstLineChars="200"/>
              <w:rPr>
                <w:rFonts w:eastAsia="方正仿宋_GBK"/>
                <w:color w:val="auto"/>
                <w:sz w:val="24"/>
                <w:szCs w:val="28"/>
              </w:rPr>
            </w:pPr>
            <w:r>
              <w:rPr>
                <w:rFonts w:hint="eastAsia" w:eastAsia="方正仿宋_GBK"/>
                <w:color w:val="auto"/>
                <w:sz w:val="24"/>
                <w:szCs w:val="28"/>
              </w:rPr>
              <w:t>7.7 半制备色谱柱耗材：</w:t>
            </w:r>
          </w:p>
          <w:p w14:paraId="2C596773">
            <w:pPr>
              <w:spacing w:line="400" w:lineRule="exact"/>
              <w:ind w:firstLine="480" w:firstLineChars="200"/>
              <w:rPr>
                <w:rFonts w:eastAsia="方正仿宋_GBK"/>
                <w:color w:val="auto"/>
                <w:sz w:val="24"/>
                <w:szCs w:val="28"/>
              </w:rPr>
            </w:pPr>
            <w:r>
              <w:rPr>
                <w:rFonts w:hint="eastAsia" w:eastAsia="方正仿宋_GBK"/>
                <w:color w:val="auto"/>
                <w:sz w:val="24"/>
                <w:szCs w:val="28"/>
              </w:rPr>
              <w:t>用于大环化合物分离纯化的半制备色谱柱1根（高纯度球形多孔硅胶键合芘基丙基键合相，固定相平均粒径5微米，平均孔径约120埃，比表面积约300平方米/克, 含碳量约17% ；规格10 mm* 250 mm）；</w:t>
            </w:r>
          </w:p>
          <w:p w14:paraId="185167C3">
            <w:pPr>
              <w:spacing w:line="400" w:lineRule="exact"/>
              <w:ind w:firstLine="480" w:firstLineChars="200"/>
              <w:rPr>
                <w:rFonts w:eastAsia="方正仿宋_GBK"/>
                <w:color w:val="auto"/>
                <w:sz w:val="24"/>
                <w:szCs w:val="28"/>
              </w:rPr>
            </w:pPr>
            <w:r>
              <w:rPr>
                <w:rFonts w:hint="eastAsia" w:eastAsia="方正仿宋_GBK"/>
                <w:color w:val="auto"/>
                <w:sz w:val="24"/>
                <w:szCs w:val="28"/>
              </w:rPr>
              <w:t>用于小分子化合物分离纯化的半制备色谱柱1根（C18柱，规格10 mm* 250 mm）</w:t>
            </w:r>
          </w:p>
        </w:tc>
      </w:tr>
      <w:tr w14:paraId="458FF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23C61DE">
            <w:pPr>
              <w:snapToGrid w:val="0"/>
              <w:spacing w:line="400" w:lineRule="exact"/>
              <w:jc w:val="center"/>
              <w:rPr>
                <w:rFonts w:ascii="宋体" w:hAnsi="宋体" w:cs="宋体"/>
                <w:color w:val="auto"/>
                <w:sz w:val="24"/>
                <w:szCs w:val="24"/>
              </w:rPr>
            </w:pPr>
          </w:p>
        </w:tc>
        <w:tc>
          <w:tcPr>
            <w:tcW w:w="8456" w:type="dxa"/>
          </w:tcPr>
          <w:p w14:paraId="785517C7">
            <w:pPr>
              <w:spacing w:line="400" w:lineRule="exact"/>
              <w:ind w:firstLine="480" w:firstLineChars="200"/>
              <w:rPr>
                <w:rFonts w:eastAsia="方正仿宋_GBK"/>
                <w:color w:val="auto"/>
                <w:sz w:val="24"/>
                <w:szCs w:val="28"/>
              </w:rPr>
            </w:pPr>
            <w:r>
              <w:rPr>
                <w:rFonts w:hint="eastAsia" w:eastAsia="方正仿宋_GBK"/>
                <w:color w:val="auto"/>
                <w:sz w:val="24"/>
                <w:szCs w:val="28"/>
              </w:rPr>
              <w:t>7.8 氘灯1个</w:t>
            </w:r>
          </w:p>
        </w:tc>
      </w:tr>
      <w:tr w14:paraId="3EBAB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02A92B6">
            <w:pPr>
              <w:snapToGrid w:val="0"/>
              <w:spacing w:line="400" w:lineRule="exact"/>
              <w:jc w:val="center"/>
              <w:rPr>
                <w:rFonts w:ascii="宋体" w:hAnsi="宋体" w:cs="宋体"/>
                <w:color w:val="auto"/>
                <w:sz w:val="24"/>
                <w:szCs w:val="24"/>
              </w:rPr>
            </w:pPr>
          </w:p>
        </w:tc>
        <w:tc>
          <w:tcPr>
            <w:tcW w:w="8456" w:type="dxa"/>
          </w:tcPr>
          <w:p w14:paraId="4AE74CD7">
            <w:pPr>
              <w:spacing w:line="400" w:lineRule="exact"/>
              <w:ind w:firstLine="480" w:firstLineChars="200"/>
              <w:rPr>
                <w:rFonts w:eastAsia="方正仿宋_GBK"/>
                <w:color w:val="auto"/>
                <w:sz w:val="24"/>
                <w:szCs w:val="28"/>
              </w:rPr>
            </w:pPr>
            <w:r>
              <w:rPr>
                <w:rFonts w:hint="eastAsia" w:eastAsia="方正仿宋_GBK"/>
                <w:color w:val="auto"/>
                <w:sz w:val="24"/>
                <w:szCs w:val="28"/>
              </w:rPr>
              <w:t>7</w:t>
            </w:r>
            <w:r>
              <w:rPr>
                <w:rFonts w:eastAsia="方正仿宋_GBK"/>
                <w:color w:val="auto"/>
                <w:sz w:val="24"/>
                <w:szCs w:val="28"/>
              </w:rPr>
              <w:t>.</w:t>
            </w:r>
            <w:r>
              <w:rPr>
                <w:rFonts w:hint="eastAsia" w:eastAsia="方正仿宋_GBK"/>
                <w:color w:val="auto"/>
                <w:sz w:val="24"/>
                <w:szCs w:val="28"/>
              </w:rPr>
              <w:t>9其他</w:t>
            </w:r>
            <w:r>
              <w:rPr>
                <w:rFonts w:eastAsia="方正仿宋_GBK"/>
                <w:color w:val="auto"/>
                <w:sz w:val="24"/>
                <w:szCs w:val="28"/>
              </w:rPr>
              <w:t>配件和耗材：</w:t>
            </w:r>
            <w:r>
              <w:rPr>
                <w:rFonts w:hint="eastAsia" w:eastAsia="方正仿宋_GBK"/>
                <w:color w:val="auto"/>
                <w:sz w:val="24"/>
                <w:szCs w:val="28"/>
              </w:rPr>
              <w:t>微量注射针25ul*1支、</w:t>
            </w:r>
          </w:p>
          <w:p w14:paraId="3C284505">
            <w:pPr>
              <w:spacing w:line="400" w:lineRule="exact"/>
              <w:ind w:firstLine="480" w:firstLineChars="200"/>
              <w:rPr>
                <w:rFonts w:eastAsia="方正仿宋_GBK"/>
                <w:color w:val="auto"/>
                <w:sz w:val="24"/>
                <w:szCs w:val="28"/>
              </w:rPr>
            </w:pPr>
            <w:r>
              <w:rPr>
                <w:rFonts w:hint="eastAsia" w:eastAsia="方正仿宋_GBK"/>
                <w:color w:val="auto"/>
                <w:sz w:val="24"/>
                <w:szCs w:val="28"/>
              </w:rPr>
              <w:t>100ul微量注射针*1支；流动相瓶（1000ml，5个）</w:t>
            </w:r>
          </w:p>
          <w:p w14:paraId="03799914">
            <w:pPr>
              <w:spacing w:line="400" w:lineRule="exact"/>
              <w:ind w:firstLine="480" w:firstLineChars="200"/>
              <w:rPr>
                <w:rFonts w:eastAsia="方正仿宋_GBK"/>
                <w:color w:val="auto"/>
                <w:sz w:val="24"/>
                <w:szCs w:val="28"/>
              </w:rPr>
            </w:pPr>
            <w:r>
              <w:rPr>
                <w:rFonts w:hint="eastAsia" w:eastAsia="方正仿宋_GBK"/>
                <w:color w:val="auto"/>
                <w:sz w:val="24"/>
                <w:szCs w:val="28"/>
              </w:rPr>
              <w:t>可变制备池（UV）一套、3.5ml玻璃试管（350只装）</w:t>
            </w:r>
          </w:p>
          <w:p w14:paraId="32D95C19">
            <w:pPr>
              <w:spacing w:line="400" w:lineRule="exact"/>
              <w:ind w:firstLine="480" w:firstLineChars="200"/>
              <w:rPr>
                <w:rFonts w:eastAsia="方正仿宋_GBK"/>
                <w:color w:val="auto"/>
                <w:sz w:val="24"/>
                <w:szCs w:val="28"/>
              </w:rPr>
            </w:pPr>
            <w:r>
              <w:rPr>
                <w:rFonts w:hint="eastAsia" w:eastAsia="方正仿宋_GBK"/>
                <w:color w:val="auto"/>
                <w:sz w:val="24"/>
                <w:szCs w:val="28"/>
              </w:rPr>
              <w:t>4.5ml聚丙烯试管（250只装）、玻璃试管20ml,100/包</w:t>
            </w:r>
          </w:p>
        </w:tc>
      </w:tr>
      <w:tr w14:paraId="4731A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351" w:type="dxa"/>
            <w:gridSpan w:val="2"/>
            <w:vAlign w:val="center"/>
          </w:tcPr>
          <w:p w14:paraId="5EF89C16">
            <w:pPr>
              <w:spacing w:line="400" w:lineRule="exact"/>
              <w:ind w:firstLine="480" w:firstLineChars="200"/>
              <w:rPr>
                <w:rFonts w:eastAsia="方正仿宋_GBK"/>
                <w:color w:val="auto"/>
                <w:sz w:val="24"/>
                <w:szCs w:val="28"/>
              </w:rPr>
            </w:pPr>
          </w:p>
        </w:tc>
      </w:tr>
      <w:tr w14:paraId="1ECA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7C27215">
            <w:pPr>
              <w:snapToGrid w:val="0"/>
              <w:spacing w:line="400" w:lineRule="exact"/>
              <w:jc w:val="center"/>
              <w:rPr>
                <w:rFonts w:ascii="宋体" w:hAnsi="宋体" w:cs="宋体"/>
                <w:color w:val="auto"/>
                <w:sz w:val="24"/>
                <w:szCs w:val="24"/>
              </w:rPr>
            </w:pPr>
          </w:p>
        </w:tc>
        <w:tc>
          <w:tcPr>
            <w:tcW w:w="8456" w:type="dxa"/>
          </w:tcPr>
          <w:p w14:paraId="521BDB65">
            <w:pPr>
              <w:spacing w:line="400" w:lineRule="exact"/>
              <w:rPr>
                <w:rFonts w:eastAsia="方正仿宋_GBK"/>
                <w:color w:val="auto"/>
                <w:sz w:val="24"/>
                <w:szCs w:val="28"/>
              </w:rPr>
            </w:pPr>
            <w:r>
              <w:rPr>
                <w:rFonts w:hint="eastAsia" w:eastAsia="方正仿宋_GBK"/>
                <w:b/>
                <w:bCs/>
                <w:color w:val="auto"/>
                <w:sz w:val="24"/>
                <w:szCs w:val="28"/>
              </w:rPr>
              <w:t>设备4：高效液相色谱仪 6台</w:t>
            </w:r>
          </w:p>
        </w:tc>
      </w:tr>
      <w:tr w14:paraId="6D80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9B72EAC">
            <w:pPr>
              <w:snapToGrid w:val="0"/>
              <w:spacing w:line="400" w:lineRule="exact"/>
              <w:jc w:val="center"/>
              <w:rPr>
                <w:rFonts w:ascii="宋体" w:hAnsi="宋体" w:cs="宋体"/>
                <w:color w:val="auto"/>
                <w:sz w:val="24"/>
                <w:szCs w:val="24"/>
              </w:rPr>
            </w:pPr>
          </w:p>
        </w:tc>
        <w:tc>
          <w:tcPr>
            <w:tcW w:w="8456" w:type="dxa"/>
            <w:vAlign w:val="center"/>
          </w:tcPr>
          <w:p w14:paraId="4BA6B2DD">
            <w:pPr>
              <w:spacing w:line="400" w:lineRule="exact"/>
              <w:ind w:firstLine="480" w:firstLineChars="200"/>
              <w:rPr>
                <w:rFonts w:eastAsia="方正仿宋_GBK"/>
                <w:b/>
                <w:color w:val="auto"/>
                <w:sz w:val="24"/>
                <w:szCs w:val="28"/>
              </w:rPr>
            </w:pPr>
            <w:r>
              <w:rPr>
                <w:rFonts w:hint="eastAsia" w:eastAsia="方正仿宋_GBK"/>
                <w:b/>
                <w:color w:val="auto"/>
                <w:sz w:val="24"/>
                <w:szCs w:val="24"/>
              </w:rPr>
              <w:t>1. 等度输液泵：</w:t>
            </w:r>
          </w:p>
        </w:tc>
      </w:tr>
      <w:tr w14:paraId="418F1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C966EBB">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0AB5E011">
            <w:pPr>
              <w:spacing w:line="400" w:lineRule="exact"/>
              <w:ind w:firstLine="480" w:firstLineChars="200"/>
              <w:rPr>
                <w:rFonts w:eastAsia="方正仿宋_GBK"/>
                <w:color w:val="auto"/>
                <w:sz w:val="24"/>
                <w:szCs w:val="28"/>
              </w:rPr>
            </w:pPr>
            <w:r>
              <w:rPr>
                <w:rFonts w:hint="eastAsia" w:eastAsia="方正仿宋_GBK" w:cs="宋体"/>
                <w:bCs/>
                <w:color w:val="auto"/>
                <w:kern w:val="0"/>
                <w:sz w:val="24"/>
              </w:rPr>
              <w:t>1</w:t>
            </w:r>
            <w:r>
              <w:rPr>
                <w:rFonts w:hint="eastAsia" w:eastAsia="方正仿宋_GBK" w:cs="宋体"/>
                <w:color w:val="auto"/>
                <w:kern w:val="0"/>
                <w:sz w:val="24"/>
              </w:rPr>
              <w:t>.1 流量设定范围：0.001-</w:t>
            </w:r>
            <w:r>
              <w:rPr>
                <w:rFonts w:eastAsia="方正仿宋_GBK" w:cs="宋体"/>
                <w:color w:val="auto"/>
                <w:kern w:val="0"/>
                <w:sz w:val="24"/>
              </w:rPr>
              <w:t>10</w:t>
            </w:r>
            <w:r>
              <w:rPr>
                <w:rFonts w:hint="eastAsia" w:eastAsia="方正仿宋_GBK" w:cs="宋体"/>
                <w:color w:val="auto"/>
                <w:kern w:val="0"/>
                <w:sz w:val="24"/>
              </w:rPr>
              <w:t>.00mL/min</w:t>
            </w:r>
          </w:p>
        </w:tc>
      </w:tr>
      <w:tr w14:paraId="4B62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4ABC0E5">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7168BF39">
            <w:pPr>
              <w:spacing w:line="400" w:lineRule="exact"/>
              <w:ind w:firstLine="480" w:firstLineChars="200"/>
              <w:rPr>
                <w:rFonts w:eastAsia="方正仿宋_GBK"/>
                <w:color w:val="auto"/>
                <w:sz w:val="24"/>
                <w:szCs w:val="28"/>
              </w:rPr>
            </w:pPr>
            <w:r>
              <w:rPr>
                <w:rFonts w:hint="eastAsia" w:eastAsia="方正仿宋_GBK" w:cs="宋体"/>
                <w:bCs/>
                <w:color w:val="auto"/>
                <w:kern w:val="0"/>
                <w:sz w:val="24"/>
              </w:rPr>
              <w:t>1</w:t>
            </w:r>
            <w:r>
              <w:rPr>
                <w:rFonts w:hint="eastAsia" w:eastAsia="方正仿宋_GBK" w:cs="宋体"/>
                <w:color w:val="auto"/>
                <w:kern w:val="0"/>
                <w:sz w:val="24"/>
              </w:rPr>
              <w:t>.2流量精密度：≤0.065%RSD</w:t>
            </w:r>
          </w:p>
        </w:tc>
      </w:tr>
      <w:tr w14:paraId="52AB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2C321FE">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269869A4">
            <w:pPr>
              <w:spacing w:line="400" w:lineRule="exact"/>
              <w:ind w:firstLine="480" w:firstLineChars="200"/>
              <w:rPr>
                <w:rFonts w:eastAsia="方正仿宋_GBK"/>
                <w:color w:val="auto"/>
                <w:sz w:val="24"/>
                <w:szCs w:val="28"/>
              </w:rPr>
            </w:pPr>
            <w:r>
              <w:rPr>
                <w:rFonts w:hint="eastAsia" w:eastAsia="方正仿宋_GBK" w:cs="宋体"/>
                <w:color w:val="auto"/>
                <w:kern w:val="0"/>
                <w:sz w:val="24"/>
              </w:rPr>
              <w:t>1.3 泵类型：串联双柱塞泵；流量准确度：±1%（水</w:t>
            </w:r>
            <w:r>
              <w:rPr>
                <w:rFonts w:eastAsia="方正仿宋_GBK" w:cs="宋体"/>
                <w:color w:val="auto"/>
                <w:kern w:val="0"/>
                <w:sz w:val="24"/>
              </w:rPr>
              <w:t>，</w:t>
            </w:r>
            <w:r>
              <w:rPr>
                <w:rFonts w:hint="eastAsia" w:eastAsia="方正仿宋_GBK" w:cs="宋体"/>
                <w:color w:val="auto"/>
                <w:kern w:val="0"/>
                <w:sz w:val="24"/>
              </w:rPr>
              <w:t>1mL/min，8MPa）</w:t>
            </w:r>
          </w:p>
        </w:tc>
      </w:tr>
      <w:tr w14:paraId="78F1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7EF4A4F">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0DB00D86">
            <w:pPr>
              <w:spacing w:line="400" w:lineRule="exact"/>
              <w:ind w:firstLine="480" w:firstLineChars="200"/>
              <w:rPr>
                <w:rFonts w:eastAsia="方正仿宋_GBK"/>
                <w:color w:val="auto"/>
                <w:sz w:val="24"/>
                <w:szCs w:val="28"/>
              </w:rPr>
            </w:pPr>
            <w:r>
              <w:rPr>
                <w:rFonts w:hint="eastAsia" w:eastAsia="方正仿宋_GBK" w:cs="宋体"/>
                <w:color w:val="auto"/>
                <w:kern w:val="0"/>
                <w:sz w:val="24"/>
              </w:rPr>
              <w:t xml:space="preserve">1.4 </w:t>
            </w:r>
            <w:r>
              <w:rPr>
                <w:rFonts w:hint="eastAsia" w:eastAsia="方正仿宋_GBK"/>
                <w:color w:val="auto"/>
                <w:sz w:val="24"/>
                <w:szCs w:val="28"/>
              </w:rPr>
              <w:t>工作压力上限：</w:t>
            </w:r>
            <w:r>
              <w:rPr>
                <w:rFonts w:hint="eastAsia" w:eastAsia="方正仿宋_GBK" w:cs="宋体"/>
                <w:color w:val="auto"/>
                <w:kern w:val="0"/>
                <w:sz w:val="24"/>
              </w:rPr>
              <w:t>≥</w:t>
            </w:r>
            <w:r>
              <w:rPr>
                <w:rFonts w:eastAsia="方正仿宋_GBK" w:cs="宋体"/>
                <w:color w:val="auto"/>
                <w:kern w:val="0"/>
                <w:sz w:val="24"/>
              </w:rPr>
              <w:t>7</w:t>
            </w:r>
            <w:r>
              <w:rPr>
                <w:rFonts w:hint="eastAsia" w:eastAsia="方正仿宋_GBK" w:cs="宋体"/>
                <w:color w:val="auto"/>
                <w:kern w:val="0"/>
                <w:sz w:val="24"/>
              </w:rPr>
              <w:t>0MPa</w:t>
            </w:r>
          </w:p>
        </w:tc>
      </w:tr>
      <w:tr w14:paraId="63C4E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7855462">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6546C9D0">
            <w:pPr>
              <w:spacing w:line="400" w:lineRule="exact"/>
              <w:ind w:firstLine="480" w:firstLineChars="200"/>
              <w:rPr>
                <w:rFonts w:eastAsia="方正仿宋_GBK"/>
                <w:color w:val="auto"/>
                <w:sz w:val="24"/>
                <w:szCs w:val="28"/>
              </w:rPr>
            </w:pPr>
            <w:r>
              <w:rPr>
                <w:rFonts w:hint="eastAsia" w:eastAsia="方正仿宋_GBK" w:cs="宋体"/>
                <w:color w:val="auto"/>
                <w:kern w:val="0"/>
                <w:sz w:val="24"/>
              </w:rPr>
              <w:t>1.5 柱塞清洗</w:t>
            </w:r>
            <w:r>
              <w:rPr>
                <w:rFonts w:eastAsia="方正仿宋_GBK" w:cs="宋体"/>
                <w:color w:val="auto"/>
                <w:kern w:val="0"/>
                <w:sz w:val="24"/>
              </w:rPr>
              <w:t>：</w:t>
            </w:r>
            <w:r>
              <w:rPr>
                <w:rFonts w:hint="eastAsia" w:eastAsia="方正仿宋_GBK" w:cs="宋体"/>
                <w:color w:val="auto"/>
                <w:kern w:val="0"/>
                <w:sz w:val="24"/>
              </w:rPr>
              <w:t>有</w:t>
            </w:r>
          </w:p>
        </w:tc>
      </w:tr>
      <w:tr w14:paraId="03AD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6EAAC37">
            <w:pPr>
              <w:snapToGrid w:val="0"/>
              <w:spacing w:line="400" w:lineRule="exact"/>
              <w:jc w:val="center"/>
              <w:rPr>
                <w:rFonts w:ascii="宋体" w:hAnsi="宋体" w:cs="宋体"/>
                <w:color w:val="auto"/>
                <w:sz w:val="24"/>
                <w:szCs w:val="24"/>
              </w:rPr>
            </w:pPr>
          </w:p>
        </w:tc>
        <w:tc>
          <w:tcPr>
            <w:tcW w:w="8456" w:type="dxa"/>
            <w:vAlign w:val="center"/>
          </w:tcPr>
          <w:p w14:paraId="6C1E3E4E">
            <w:pPr>
              <w:spacing w:line="400" w:lineRule="exact"/>
              <w:ind w:firstLine="480" w:firstLineChars="200"/>
              <w:rPr>
                <w:rFonts w:eastAsia="方正仿宋_GBK"/>
                <w:color w:val="auto"/>
                <w:sz w:val="24"/>
                <w:szCs w:val="28"/>
              </w:rPr>
            </w:pPr>
            <w:r>
              <w:rPr>
                <w:rFonts w:hint="eastAsia" w:eastAsia="方正仿宋_GBK"/>
                <w:b/>
                <w:color w:val="auto"/>
                <w:sz w:val="24"/>
                <w:szCs w:val="24"/>
              </w:rPr>
              <w:t>2. 手动进样器：</w:t>
            </w:r>
          </w:p>
        </w:tc>
      </w:tr>
      <w:tr w14:paraId="0366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B40F127">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0BA2DB8D">
            <w:pPr>
              <w:spacing w:line="400" w:lineRule="exact"/>
              <w:ind w:firstLine="480" w:firstLineChars="200"/>
              <w:rPr>
                <w:rFonts w:eastAsia="方正仿宋_GBK"/>
                <w:color w:val="auto"/>
                <w:sz w:val="24"/>
                <w:szCs w:val="28"/>
              </w:rPr>
            </w:pPr>
            <w:r>
              <w:rPr>
                <w:rFonts w:hint="eastAsia" w:eastAsia="方正仿宋_GBK"/>
                <w:color w:val="auto"/>
                <w:sz w:val="24"/>
              </w:rPr>
              <w:t xml:space="preserve">2.1 六通阀进样器, 含20 </w:t>
            </w:r>
            <w:r>
              <w:rPr>
                <w:rFonts w:hint="eastAsia"/>
                <w:color w:val="auto"/>
                <w:sz w:val="24"/>
                <w:szCs w:val="24"/>
              </w:rPr>
              <w:sym w:font="Symbol" w:char="F06D"/>
            </w:r>
            <w:r>
              <w:rPr>
                <w:rFonts w:eastAsia="方正仿宋_GBK"/>
                <w:color w:val="auto"/>
                <w:sz w:val="24"/>
              </w:rPr>
              <w:t>L</w:t>
            </w:r>
            <w:r>
              <w:rPr>
                <w:rFonts w:hint="eastAsia" w:eastAsia="方正仿宋_GBK"/>
                <w:color w:val="auto"/>
                <w:sz w:val="24"/>
              </w:rPr>
              <w:t>定量环,带信号启动线，启动工具</w:t>
            </w:r>
          </w:p>
        </w:tc>
      </w:tr>
      <w:tr w14:paraId="09B69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CFD75FA">
            <w:pPr>
              <w:snapToGrid w:val="0"/>
              <w:spacing w:line="400" w:lineRule="exact"/>
              <w:jc w:val="center"/>
              <w:rPr>
                <w:rFonts w:ascii="宋体" w:hAnsi="宋体" w:cs="宋体"/>
                <w:color w:val="auto"/>
                <w:sz w:val="24"/>
                <w:szCs w:val="24"/>
              </w:rPr>
            </w:pPr>
          </w:p>
        </w:tc>
        <w:tc>
          <w:tcPr>
            <w:tcW w:w="8456" w:type="dxa"/>
            <w:vAlign w:val="center"/>
          </w:tcPr>
          <w:p w14:paraId="1797E590">
            <w:pPr>
              <w:spacing w:line="400" w:lineRule="exact"/>
              <w:ind w:firstLine="480" w:firstLineChars="200"/>
              <w:rPr>
                <w:rFonts w:eastAsia="方正仿宋_GBK"/>
                <w:color w:val="auto"/>
                <w:sz w:val="24"/>
                <w:szCs w:val="28"/>
              </w:rPr>
            </w:pPr>
            <w:r>
              <w:rPr>
                <w:rFonts w:hint="eastAsia" w:eastAsia="方正仿宋_GBK"/>
                <w:b/>
                <w:color w:val="auto"/>
                <w:sz w:val="24"/>
                <w:szCs w:val="24"/>
              </w:rPr>
              <w:t>3. 柱温箱：</w:t>
            </w:r>
          </w:p>
        </w:tc>
      </w:tr>
      <w:tr w14:paraId="3BF5A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C5C9082">
            <w:pPr>
              <w:snapToGrid w:val="0"/>
              <w:spacing w:line="400" w:lineRule="exact"/>
              <w:jc w:val="center"/>
              <w:rPr>
                <w:rFonts w:ascii="宋体" w:hAnsi="宋体" w:cs="宋体"/>
                <w:color w:val="auto"/>
                <w:sz w:val="24"/>
                <w:szCs w:val="24"/>
              </w:rPr>
            </w:pPr>
            <w:r>
              <w:rPr>
                <w:rFonts w:hint="eastAsia" w:ascii="宋体" w:hAnsi="宋体" w:cs="宋体"/>
                <w:color w:val="auto"/>
                <w:sz w:val="24"/>
                <w:szCs w:val="24"/>
              </w:rPr>
              <w:t>▲</w:t>
            </w:r>
          </w:p>
        </w:tc>
        <w:tc>
          <w:tcPr>
            <w:tcW w:w="8456" w:type="dxa"/>
            <w:vAlign w:val="center"/>
          </w:tcPr>
          <w:p w14:paraId="73B21F39">
            <w:pPr>
              <w:spacing w:line="400" w:lineRule="exact"/>
              <w:ind w:firstLine="480" w:firstLineChars="200"/>
              <w:rPr>
                <w:rFonts w:eastAsia="方正仿宋_GBK"/>
                <w:color w:val="auto"/>
                <w:sz w:val="24"/>
                <w:szCs w:val="28"/>
              </w:rPr>
            </w:pPr>
            <w:r>
              <w:rPr>
                <w:rFonts w:hint="eastAsia" w:eastAsia="方正仿宋_GBK" w:cs="宋体"/>
                <w:bCs/>
                <w:color w:val="auto"/>
                <w:kern w:val="0"/>
                <w:sz w:val="24"/>
              </w:rPr>
              <w:t xml:space="preserve">3.1 </w:t>
            </w:r>
            <w:r>
              <w:rPr>
                <w:rFonts w:hint="eastAsia" w:eastAsia="方正仿宋_GBK" w:cs="宋体"/>
                <w:color w:val="auto"/>
                <w:kern w:val="0"/>
                <w:sz w:val="24"/>
              </w:rPr>
              <w:t>温度控制范围:（</w:t>
            </w:r>
            <w:r>
              <w:rPr>
                <w:rFonts w:eastAsia="方正仿宋_GBK"/>
                <w:color w:val="auto"/>
                <w:sz w:val="24"/>
              </w:rPr>
              <w:t>室温</w:t>
            </w:r>
            <w:r>
              <w:rPr>
                <w:rFonts w:hint="eastAsia" w:eastAsia="方正仿宋_GBK"/>
                <w:color w:val="auto"/>
                <w:sz w:val="24"/>
              </w:rPr>
              <w:t>+10）</w:t>
            </w:r>
            <w:r>
              <w:rPr>
                <w:rFonts w:eastAsia="方正仿宋_GBK"/>
                <w:color w:val="auto"/>
                <w:sz w:val="24"/>
              </w:rPr>
              <w:t>℃</w:t>
            </w:r>
            <w:r>
              <w:rPr>
                <w:rFonts w:hint="eastAsia" w:eastAsia="方正仿宋_GBK"/>
                <w:color w:val="auto"/>
                <w:sz w:val="24"/>
              </w:rPr>
              <w:t>-6</w:t>
            </w:r>
            <w:r>
              <w:rPr>
                <w:rFonts w:eastAsia="方正仿宋_GBK"/>
                <w:color w:val="auto"/>
                <w:sz w:val="24"/>
              </w:rPr>
              <w:t>5°C</w:t>
            </w:r>
          </w:p>
        </w:tc>
      </w:tr>
      <w:tr w14:paraId="254D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7456487">
            <w:pPr>
              <w:snapToGrid w:val="0"/>
              <w:spacing w:line="400" w:lineRule="exact"/>
              <w:jc w:val="center"/>
              <w:rPr>
                <w:rFonts w:ascii="宋体" w:hAnsi="宋体" w:cs="宋体"/>
                <w:color w:val="auto"/>
                <w:sz w:val="24"/>
                <w:szCs w:val="24"/>
              </w:rPr>
            </w:pPr>
          </w:p>
        </w:tc>
        <w:tc>
          <w:tcPr>
            <w:tcW w:w="8456" w:type="dxa"/>
            <w:vAlign w:val="center"/>
          </w:tcPr>
          <w:p w14:paraId="3C76142E">
            <w:pPr>
              <w:spacing w:line="400" w:lineRule="exact"/>
              <w:ind w:firstLine="480" w:firstLineChars="200"/>
              <w:rPr>
                <w:rFonts w:eastAsia="方正仿宋_GBK"/>
                <w:b/>
                <w:bCs/>
                <w:color w:val="auto"/>
                <w:sz w:val="24"/>
                <w:szCs w:val="28"/>
              </w:rPr>
            </w:pPr>
            <w:r>
              <w:rPr>
                <w:rFonts w:hint="eastAsia" w:eastAsia="方正仿宋_GBK" w:cs="宋体"/>
                <w:b/>
                <w:bCs/>
                <w:color w:val="auto"/>
                <w:kern w:val="0"/>
                <w:sz w:val="24"/>
              </w:rPr>
              <w:t>4.</w:t>
            </w:r>
            <w:r>
              <w:rPr>
                <w:rFonts w:hint="eastAsia" w:eastAsia="方正仿宋_GBK"/>
                <w:b/>
                <w:bCs/>
                <w:color w:val="auto"/>
                <w:sz w:val="24"/>
                <w:szCs w:val="28"/>
              </w:rPr>
              <w:t>紫外/可见光检测器：</w:t>
            </w:r>
          </w:p>
        </w:tc>
      </w:tr>
      <w:tr w14:paraId="0DAA6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95E522D">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35F5E8D2">
            <w:pPr>
              <w:spacing w:line="400" w:lineRule="exact"/>
              <w:ind w:firstLine="480" w:firstLineChars="200"/>
              <w:rPr>
                <w:rFonts w:eastAsia="方正仿宋_GBK"/>
                <w:color w:val="auto"/>
                <w:sz w:val="24"/>
                <w:szCs w:val="28"/>
              </w:rPr>
            </w:pPr>
            <w:r>
              <w:rPr>
                <w:rFonts w:hint="eastAsia" w:eastAsia="方正仿宋_GBK" w:cs="宋体"/>
                <w:bCs/>
                <w:color w:val="auto"/>
                <w:kern w:val="0"/>
                <w:sz w:val="24"/>
              </w:rPr>
              <w:t>4.1 安全措施：漏液传感器</w:t>
            </w:r>
          </w:p>
        </w:tc>
      </w:tr>
      <w:tr w14:paraId="35C4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A3DC509">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387AB65C">
            <w:pPr>
              <w:spacing w:line="400" w:lineRule="exact"/>
              <w:ind w:firstLine="480" w:firstLineChars="200"/>
              <w:rPr>
                <w:rFonts w:eastAsia="方正仿宋_GBK"/>
                <w:color w:val="auto"/>
                <w:sz w:val="24"/>
                <w:szCs w:val="28"/>
              </w:rPr>
            </w:pPr>
            <w:r>
              <w:rPr>
                <w:rFonts w:hint="eastAsia" w:eastAsia="方正仿宋_GBK" w:cs="宋体"/>
                <w:color w:val="auto"/>
                <w:kern w:val="0"/>
                <w:sz w:val="24"/>
              </w:rPr>
              <w:t>4.2 波长范围：190nm-700nm</w:t>
            </w:r>
          </w:p>
        </w:tc>
      </w:tr>
      <w:tr w14:paraId="0F0B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0E2FCDFD">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43CAC9FA">
            <w:pPr>
              <w:spacing w:line="400" w:lineRule="exact"/>
              <w:ind w:firstLine="480" w:firstLineChars="200"/>
              <w:rPr>
                <w:rFonts w:eastAsia="方正仿宋_GBK"/>
                <w:color w:val="auto"/>
                <w:sz w:val="24"/>
                <w:szCs w:val="28"/>
              </w:rPr>
            </w:pPr>
            <w:r>
              <w:rPr>
                <w:rFonts w:hint="eastAsia" w:eastAsia="方正仿宋_GBK" w:cs="宋体"/>
                <w:color w:val="auto"/>
                <w:kern w:val="0"/>
                <w:sz w:val="24"/>
              </w:rPr>
              <w:t>4.3 光源:氘灯；波长准确度：≤±</w:t>
            </w:r>
            <w:r>
              <w:rPr>
                <w:rFonts w:eastAsia="方正仿宋_GBK" w:cs="宋体"/>
                <w:color w:val="auto"/>
                <w:kern w:val="0"/>
                <w:sz w:val="24"/>
              </w:rPr>
              <w:t>1nm</w:t>
            </w:r>
            <w:r>
              <w:rPr>
                <w:rFonts w:hint="eastAsia" w:eastAsia="方正仿宋_GBK" w:cs="宋体"/>
                <w:color w:val="auto"/>
                <w:kern w:val="0"/>
                <w:sz w:val="24"/>
              </w:rPr>
              <w:t>；波长重现性：≤±</w:t>
            </w:r>
            <w:r>
              <w:rPr>
                <w:rFonts w:eastAsia="方正仿宋_GBK" w:cs="宋体"/>
                <w:color w:val="auto"/>
                <w:kern w:val="0"/>
                <w:sz w:val="24"/>
              </w:rPr>
              <w:t>0.1nm</w:t>
            </w:r>
            <w:r>
              <w:rPr>
                <w:rFonts w:hint="eastAsia" w:eastAsia="方正仿宋_GBK" w:cs="宋体"/>
                <w:color w:val="auto"/>
                <w:kern w:val="0"/>
                <w:sz w:val="24"/>
              </w:rPr>
              <w:t>；光谱带宽：≤</w:t>
            </w:r>
            <w:r>
              <w:rPr>
                <w:rFonts w:eastAsia="方正仿宋_GBK" w:cs="宋体"/>
                <w:color w:val="auto"/>
                <w:kern w:val="0"/>
                <w:sz w:val="24"/>
              </w:rPr>
              <w:t>8nm</w:t>
            </w:r>
          </w:p>
        </w:tc>
      </w:tr>
      <w:tr w14:paraId="7E56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45124B8">
            <w:pPr>
              <w:snapToGrid w:val="0"/>
              <w:spacing w:line="400" w:lineRule="exact"/>
              <w:jc w:val="center"/>
              <w:rPr>
                <w:rFonts w:ascii="宋体" w:hAnsi="宋体" w:cs="宋体"/>
                <w:color w:val="auto"/>
                <w:sz w:val="24"/>
                <w:szCs w:val="24"/>
              </w:rPr>
            </w:pPr>
          </w:p>
        </w:tc>
        <w:tc>
          <w:tcPr>
            <w:tcW w:w="8456" w:type="dxa"/>
            <w:vAlign w:val="center"/>
          </w:tcPr>
          <w:p w14:paraId="4E5067C7">
            <w:pPr>
              <w:spacing w:line="400" w:lineRule="exact"/>
              <w:ind w:firstLine="480" w:firstLineChars="200"/>
              <w:rPr>
                <w:rFonts w:eastAsia="方正仿宋_GBK"/>
                <w:b/>
                <w:bCs/>
                <w:color w:val="auto"/>
                <w:sz w:val="24"/>
                <w:szCs w:val="28"/>
              </w:rPr>
            </w:pPr>
            <w:r>
              <w:rPr>
                <w:rFonts w:hint="eastAsia" w:eastAsia="方正仿宋_GBK" w:cs="宋体"/>
                <w:b/>
                <w:bCs/>
                <w:color w:val="auto"/>
                <w:kern w:val="0"/>
                <w:sz w:val="24"/>
              </w:rPr>
              <w:t>5.</w:t>
            </w:r>
            <w:r>
              <w:rPr>
                <w:rFonts w:hint="eastAsia" w:eastAsia="方正仿宋_GBK" w:cs="宋体"/>
                <w:b/>
                <w:bCs/>
                <w:color w:val="auto"/>
                <w:kern w:val="0"/>
                <w:sz w:val="24"/>
                <w:lang w:val="nb-NO"/>
              </w:rPr>
              <w:t>色谱工作站：</w:t>
            </w:r>
          </w:p>
        </w:tc>
      </w:tr>
      <w:tr w14:paraId="49ED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E51DFF4">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0EBF6269">
            <w:pPr>
              <w:spacing w:line="400" w:lineRule="exact"/>
              <w:ind w:firstLine="480" w:firstLineChars="200"/>
              <w:rPr>
                <w:rFonts w:eastAsia="方正仿宋_GBK"/>
                <w:color w:val="auto"/>
                <w:sz w:val="24"/>
                <w:szCs w:val="28"/>
              </w:rPr>
            </w:pPr>
            <w:r>
              <w:rPr>
                <w:rFonts w:hint="eastAsia" w:eastAsia="方正仿宋_GBK" w:cs="宋体"/>
                <w:color w:val="auto"/>
                <w:kern w:val="0"/>
                <w:sz w:val="24"/>
              </w:rPr>
              <w:t>5.1 数据库</w:t>
            </w:r>
            <w:r>
              <w:rPr>
                <w:rFonts w:eastAsia="方正仿宋_GBK" w:cs="宋体"/>
                <w:color w:val="auto"/>
                <w:kern w:val="0"/>
                <w:sz w:val="24"/>
              </w:rPr>
              <w:t>版本</w:t>
            </w:r>
            <w:r>
              <w:rPr>
                <w:rFonts w:eastAsia="方正仿宋_GBK" w:cs="宋体"/>
                <w:color w:val="auto"/>
                <w:kern w:val="0"/>
                <w:sz w:val="24"/>
                <w:lang w:val="nb-NO"/>
              </w:rPr>
              <w:t>：</w:t>
            </w:r>
            <w:r>
              <w:rPr>
                <w:rFonts w:eastAsia="方正仿宋_GBK" w:cs="宋体"/>
                <w:color w:val="auto"/>
                <w:kern w:val="0"/>
                <w:sz w:val="24"/>
              </w:rPr>
              <w:t>有</w:t>
            </w:r>
            <w:r>
              <w:rPr>
                <w:rFonts w:hint="eastAsia" w:eastAsia="方正仿宋_GBK" w:cs="宋体"/>
                <w:color w:val="auto"/>
                <w:kern w:val="0"/>
                <w:sz w:val="24"/>
              </w:rPr>
              <w:t>；</w:t>
            </w:r>
            <w:r>
              <w:rPr>
                <w:rFonts w:hint="eastAsia" w:eastAsia="方正仿宋_GBK" w:cs="宋体"/>
                <w:color w:val="auto"/>
                <w:kern w:val="0"/>
                <w:sz w:val="24"/>
                <w:lang w:val="nb-NO"/>
              </w:rPr>
              <w:t>界面：中文；报告格式：可任意编制，也可选择模板</w:t>
            </w:r>
          </w:p>
        </w:tc>
      </w:tr>
      <w:tr w14:paraId="06788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1719AA24">
            <w:pPr>
              <w:snapToGrid w:val="0"/>
              <w:spacing w:line="400" w:lineRule="exact"/>
              <w:jc w:val="center"/>
              <w:rPr>
                <w:rFonts w:ascii="宋体" w:hAnsi="宋体" w:cs="宋体"/>
                <w:color w:val="auto"/>
                <w:sz w:val="24"/>
                <w:szCs w:val="24"/>
              </w:rPr>
            </w:pPr>
            <w:r>
              <w:rPr>
                <w:rFonts w:hint="eastAsia"/>
                <w:color w:val="auto"/>
              </w:rPr>
              <w:t>○</w:t>
            </w:r>
          </w:p>
        </w:tc>
        <w:tc>
          <w:tcPr>
            <w:tcW w:w="8456" w:type="dxa"/>
            <w:vAlign w:val="center"/>
          </w:tcPr>
          <w:p w14:paraId="562529EA">
            <w:pPr>
              <w:spacing w:line="400" w:lineRule="exact"/>
              <w:ind w:firstLine="480" w:firstLineChars="200"/>
              <w:rPr>
                <w:rFonts w:eastAsia="方正仿宋_GBK" w:cs="宋体"/>
                <w:b/>
                <w:bCs/>
                <w:color w:val="auto"/>
                <w:kern w:val="0"/>
                <w:sz w:val="24"/>
                <w:lang w:val="nb-NO"/>
              </w:rPr>
            </w:pPr>
            <w:r>
              <w:rPr>
                <w:rFonts w:hint="eastAsia" w:eastAsia="方正仿宋_GBK" w:cs="宋体"/>
                <w:b/>
                <w:bCs/>
                <w:color w:val="auto"/>
                <w:kern w:val="0"/>
                <w:sz w:val="24"/>
                <w:lang w:val="nb-NO"/>
              </w:rPr>
              <w:t>6. 数据监控处理终端：</w:t>
            </w:r>
          </w:p>
          <w:p w14:paraId="3C515247">
            <w:pPr>
              <w:spacing w:line="400" w:lineRule="exact"/>
              <w:ind w:firstLine="480" w:firstLineChars="200"/>
              <w:rPr>
                <w:rFonts w:eastAsia="方正仿宋_GBK"/>
                <w:color w:val="auto"/>
                <w:sz w:val="24"/>
                <w:szCs w:val="28"/>
              </w:rPr>
            </w:pPr>
            <w:r>
              <w:rPr>
                <w:rFonts w:hint="eastAsia" w:eastAsia="方正仿宋_GBK"/>
                <w:color w:val="auto"/>
                <w:sz w:val="24"/>
                <w:szCs w:val="28"/>
              </w:rPr>
              <w:t>处理器</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intel i5；</w:t>
            </w:r>
            <w:r>
              <w:rPr>
                <w:rFonts w:hint="eastAsia" w:eastAsia="方正仿宋_GBK"/>
                <w:color w:val="auto"/>
                <w:sz w:val="24"/>
                <w:szCs w:val="28"/>
              </w:rPr>
              <w:t>系统</w:t>
            </w:r>
            <w:r>
              <w:rPr>
                <w:rFonts w:hint="eastAsia" w:eastAsia="方正仿宋_GBK"/>
                <w:color w:val="auto"/>
                <w:sz w:val="24"/>
                <w:szCs w:val="28"/>
                <w:lang w:val="nb-NO"/>
              </w:rPr>
              <w:t>：Windows 11；</w:t>
            </w:r>
            <w:r>
              <w:rPr>
                <w:rFonts w:hint="eastAsia" w:eastAsia="方正仿宋_GBK"/>
                <w:color w:val="auto"/>
                <w:sz w:val="24"/>
                <w:szCs w:val="28"/>
              </w:rPr>
              <w:t>内存容量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32GB；</w:t>
            </w:r>
            <w:r>
              <w:rPr>
                <w:rFonts w:hint="eastAsia" w:eastAsia="方正仿宋_GBK"/>
                <w:color w:val="auto"/>
                <w:sz w:val="24"/>
                <w:szCs w:val="28"/>
              </w:rPr>
              <w:t>硬盘容量</w:t>
            </w:r>
            <w:r>
              <w:rPr>
                <w:rFonts w:hint="eastAsia" w:eastAsia="方正仿宋_GBK"/>
                <w:color w:val="auto"/>
                <w:sz w:val="24"/>
                <w:szCs w:val="28"/>
                <w:lang w:val="nb-NO"/>
              </w:rPr>
              <w:t>：</w:t>
            </w:r>
            <w:r>
              <w:rPr>
                <w:rFonts w:hint="eastAsia" w:eastAsia="方正仿宋_GBK"/>
                <w:color w:val="auto"/>
                <w:sz w:val="24"/>
                <w:szCs w:val="28"/>
              </w:rPr>
              <w:t>不低于</w:t>
            </w:r>
            <w:r>
              <w:rPr>
                <w:rFonts w:hint="eastAsia" w:eastAsia="方正仿宋_GBK"/>
                <w:color w:val="auto"/>
                <w:sz w:val="24"/>
                <w:szCs w:val="28"/>
                <w:lang w:val="nb-NO"/>
              </w:rPr>
              <w:t>512GB SSD；</w:t>
            </w:r>
            <w:r>
              <w:rPr>
                <w:rFonts w:hint="eastAsia" w:eastAsia="方正仿宋_GBK"/>
                <w:color w:val="auto"/>
                <w:sz w:val="24"/>
                <w:szCs w:val="28"/>
              </w:rPr>
              <w:t>屏幕尺寸</w:t>
            </w:r>
            <w:r>
              <w:rPr>
                <w:rFonts w:hint="eastAsia" w:eastAsia="方正仿宋_GBK"/>
                <w:color w:val="auto"/>
                <w:sz w:val="24"/>
                <w:szCs w:val="28"/>
                <w:lang w:val="nb-NO"/>
              </w:rPr>
              <w:t>：20-21.5</w:t>
            </w:r>
            <w:r>
              <w:rPr>
                <w:rFonts w:hint="eastAsia" w:eastAsia="方正仿宋_GBK"/>
                <w:color w:val="auto"/>
                <w:sz w:val="24"/>
                <w:szCs w:val="28"/>
              </w:rPr>
              <w:t>英寸</w:t>
            </w:r>
          </w:p>
        </w:tc>
      </w:tr>
      <w:tr w14:paraId="70E5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DBDDAC3">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vAlign w:val="center"/>
          </w:tcPr>
          <w:p w14:paraId="2C5C4670">
            <w:pPr>
              <w:spacing w:line="400" w:lineRule="exact"/>
              <w:ind w:firstLine="480" w:firstLineChars="200"/>
              <w:rPr>
                <w:rFonts w:eastAsia="方正仿宋_GBK"/>
                <w:color w:val="auto"/>
                <w:sz w:val="24"/>
                <w:szCs w:val="28"/>
              </w:rPr>
            </w:pPr>
            <w:r>
              <w:rPr>
                <w:rFonts w:hint="eastAsia" w:eastAsia="方正仿宋_GBK"/>
                <w:b/>
                <w:bCs/>
                <w:color w:val="auto"/>
                <w:sz w:val="24"/>
                <w:szCs w:val="28"/>
              </w:rPr>
              <w:t>7. 配置清单：</w:t>
            </w:r>
          </w:p>
        </w:tc>
      </w:tr>
      <w:tr w14:paraId="73CA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268C9D0">
            <w:pPr>
              <w:snapToGrid w:val="0"/>
              <w:spacing w:line="400" w:lineRule="exact"/>
              <w:jc w:val="center"/>
              <w:rPr>
                <w:rFonts w:ascii="宋体" w:hAnsi="宋体" w:cs="宋体"/>
                <w:color w:val="auto"/>
                <w:sz w:val="24"/>
                <w:szCs w:val="24"/>
              </w:rPr>
            </w:pPr>
          </w:p>
        </w:tc>
        <w:tc>
          <w:tcPr>
            <w:tcW w:w="8456" w:type="dxa"/>
            <w:vAlign w:val="center"/>
          </w:tcPr>
          <w:p w14:paraId="1D4F02BA">
            <w:pPr>
              <w:spacing w:line="400" w:lineRule="exact"/>
              <w:ind w:firstLine="480" w:firstLineChars="200"/>
              <w:rPr>
                <w:rFonts w:eastAsia="方正仿宋_GBK"/>
                <w:color w:val="auto"/>
                <w:sz w:val="24"/>
                <w:szCs w:val="28"/>
              </w:rPr>
            </w:pPr>
            <w:r>
              <w:rPr>
                <w:rFonts w:hint="eastAsia" w:eastAsia="方正仿宋_GBK" w:cs="宋体"/>
                <w:color w:val="auto"/>
                <w:kern w:val="0"/>
                <w:sz w:val="24"/>
              </w:rPr>
              <w:t>7.1    输液泵                   6套</w:t>
            </w:r>
          </w:p>
        </w:tc>
      </w:tr>
      <w:tr w14:paraId="2050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6130623">
            <w:pPr>
              <w:snapToGrid w:val="0"/>
              <w:spacing w:line="400" w:lineRule="exact"/>
              <w:jc w:val="center"/>
              <w:rPr>
                <w:rFonts w:ascii="宋体" w:hAnsi="宋体" w:cs="宋体"/>
                <w:color w:val="auto"/>
                <w:sz w:val="24"/>
                <w:szCs w:val="24"/>
              </w:rPr>
            </w:pPr>
          </w:p>
        </w:tc>
        <w:tc>
          <w:tcPr>
            <w:tcW w:w="8456" w:type="dxa"/>
            <w:vAlign w:val="center"/>
          </w:tcPr>
          <w:p w14:paraId="095131AF">
            <w:pPr>
              <w:spacing w:line="400" w:lineRule="exact"/>
              <w:ind w:firstLine="480" w:firstLineChars="200"/>
              <w:rPr>
                <w:rFonts w:eastAsia="方正仿宋_GBK"/>
                <w:color w:val="auto"/>
                <w:sz w:val="24"/>
                <w:szCs w:val="28"/>
              </w:rPr>
            </w:pPr>
            <w:r>
              <w:rPr>
                <w:rFonts w:hint="eastAsia" w:eastAsia="方正仿宋_GBK" w:cs="宋体"/>
                <w:color w:val="auto"/>
                <w:kern w:val="0"/>
                <w:sz w:val="24"/>
              </w:rPr>
              <w:t>7.2    手动进样器(带位置开关)   6套</w:t>
            </w:r>
          </w:p>
        </w:tc>
      </w:tr>
      <w:tr w14:paraId="4B08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EB2D893">
            <w:pPr>
              <w:snapToGrid w:val="0"/>
              <w:spacing w:line="400" w:lineRule="exact"/>
              <w:jc w:val="center"/>
              <w:rPr>
                <w:rFonts w:ascii="宋体" w:hAnsi="宋体" w:cs="宋体"/>
                <w:color w:val="auto"/>
                <w:sz w:val="24"/>
                <w:szCs w:val="24"/>
              </w:rPr>
            </w:pPr>
          </w:p>
        </w:tc>
        <w:tc>
          <w:tcPr>
            <w:tcW w:w="8456" w:type="dxa"/>
            <w:vAlign w:val="center"/>
          </w:tcPr>
          <w:p w14:paraId="06FF961D">
            <w:pPr>
              <w:spacing w:line="400" w:lineRule="exact"/>
              <w:ind w:firstLine="480" w:firstLineChars="200"/>
              <w:rPr>
                <w:rFonts w:eastAsia="方正仿宋_GBK"/>
                <w:color w:val="auto"/>
                <w:sz w:val="24"/>
                <w:szCs w:val="28"/>
              </w:rPr>
            </w:pPr>
            <w:r>
              <w:rPr>
                <w:rFonts w:hint="eastAsia" w:eastAsia="方正仿宋_GBK" w:cs="宋体"/>
                <w:color w:val="auto"/>
                <w:kern w:val="0"/>
                <w:sz w:val="24"/>
              </w:rPr>
              <w:t>7.3    紫外检测器               6套</w:t>
            </w:r>
          </w:p>
        </w:tc>
      </w:tr>
      <w:tr w14:paraId="48F1F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6826216">
            <w:pPr>
              <w:snapToGrid w:val="0"/>
              <w:spacing w:line="400" w:lineRule="exact"/>
              <w:jc w:val="center"/>
              <w:rPr>
                <w:rFonts w:ascii="宋体" w:hAnsi="宋体" w:cs="宋体"/>
                <w:color w:val="auto"/>
                <w:sz w:val="24"/>
                <w:szCs w:val="24"/>
              </w:rPr>
            </w:pPr>
          </w:p>
        </w:tc>
        <w:tc>
          <w:tcPr>
            <w:tcW w:w="8456" w:type="dxa"/>
            <w:vAlign w:val="center"/>
          </w:tcPr>
          <w:p w14:paraId="66EAD2D7">
            <w:pPr>
              <w:spacing w:line="400" w:lineRule="exact"/>
              <w:ind w:firstLine="480" w:firstLineChars="200"/>
              <w:rPr>
                <w:rFonts w:eastAsia="方正仿宋_GBK"/>
                <w:color w:val="auto"/>
                <w:sz w:val="24"/>
                <w:szCs w:val="28"/>
              </w:rPr>
            </w:pPr>
            <w:r>
              <w:rPr>
                <w:rFonts w:hint="eastAsia" w:eastAsia="方正仿宋_GBK" w:cs="宋体"/>
                <w:color w:val="auto"/>
                <w:kern w:val="0"/>
                <w:sz w:val="24"/>
              </w:rPr>
              <w:t>7.4    色谱工作站               6套</w:t>
            </w:r>
          </w:p>
        </w:tc>
      </w:tr>
      <w:tr w14:paraId="2822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934691F">
            <w:pPr>
              <w:snapToGrid w:val="0"/>
              <w:spacing w:line="400" w:lineRule="exact"/>
              <w:jc w:val="center"/>
              <w:rPr>
                <w:rFonts w:ascii="宋体" w:hAnsi="宋体" w:cs="宋体"/>
                <w:color w:val="auto"/>
                <w:sz w:val="24"/>
                <w:szCs w:val="24"/>
              </w:rPr>
            </w:pPr>
          </w:p>
        </w:tc>
        <w:tc>
          <w:tcPr>
            <w:tcW w:w="8456" w:type="dxa"/>
            <w:vAlign w:val="center"/>
          </w:tcPr>
          <w:p w14:paraId="648CEA0F">
            <w:pPr>
              <w:spacing w:line="400" w:lineRule="exact"/>
              <w:ind w:firstLine="480" w:firstLineChars="200"/>
              <w:rPr>
                <w:rFonts w:eastAsia="方正仿宋_GBK"/>
                <w:color w:val="auto"/>
                <w:sz w:val="24"/>
                <w:szCs w:val="28"/>
              </w:rPr>
            </w:pPr>
            <w:r>
              <w:rPr>
                <w:rFonts w:hint="eastAsia" w:eastAsia="方正仿宋_GBK" w:cs="宋体"/>
                <w:color w:val="auto"/>
                <w:kern w:val="0"/>
                <w:sz w:val="24"/>
              </w:rPr>
              <w:t>7.5    柱温箱          6套</w:t>
            </w:r>
          </w:p>
        </w:tc>
      </w:tr>
      <w:tr w14:paraId="22EE1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2CA1A677">
            <w:pPr>
              <w:snapToGrid w:val="0"/>
              <w:spacing w:line="400" w:lineRule="exact"/>
              <w:jc w:val="center"/>
              <w:rPr>
                <w:rFonts w:ascii="宋体" w:hAnsi="宋体" w:cs="宋体"/>
                <w:color w:val="auto"/>
                <w:sz w:val="24"/>
                <w:szCs w:val="24"/>
              </w:rPr>
            </w:pPr>
          </w:p>
        </w:tc>
        <w:tc>
          <w:tcPr>
            <w:tcW w:w="8456" w:type="dxa"/>
            <w:vAlign w:val="center"/>
          </w:tcPr>
          <w:p w14:paraId="098E645B">
            <w:pPr>
              <w:spacing w:line="400" w:lineRule="exact"/>
              <w:ind w:firstLine="480" w:firstLineChars="200"/>
              <w:rPr>
                <w:rFonts w:eastAsia="方正仿宋_GBK"/>
                <w:color w:val="auto"/>
                <w:sz w:val="24"/>
                <w:szCs w:val="28"/>
              </w:rPr>
            </w:pPr>
            <w:r>
              <w:rPr>
                <w:rFonts w:hint="eastAsia" w:eastAsia="方正仿宋_GBK" w:cs="宋体"/>
                <w:color w:val="auto"/>
                <w:kern w:val="0"/>
                <w:sz w:val="24"/>
              </w:rPr>
              <w:t>7.6    C18色谱柱  24根（长度为150mm或250mm）</w:t>
            </w:r>
          </w:p>
        </w:tc>
      </w:tr>
      <w:tr w14:paraId="6FD8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ED5BB35">
            <w:pPr>
              <w:snapToGrid w:val="0"/>
              <w:spacing w:line="400" w:lineRule="exact"/>
              <w:jc w:val="center"/>
              <w:rPr>
                <w:rFonts w:ascii="宋体" w:hAnsi="宋体" w:cs="宋体"/>
                <w:color w:val="auto"/>
                <w:sz w:val="24"/>
                <w:szCs w:val="24"/>
              </w:rPr>
            </w:pPr>
          </w:p>
        </w:tc>
        <w:tc>
          <w:tcPr>
            <w:tcW w:w="8456" w:type="dxa"/>
            <w:vAlign w:val="center"/>
          </w:tcPr>
          <w:p w14:paraId="1E66D891">
            <w:pPr>
              <w:spacing w:line="400" w:lineRule="exact"/>
              <w:ind w:firstLine="480" w:firstLineChars="200"/>
              <w:rPr>
                <w:rFonts w:eastAsia="方正仿宋_GBK"/>
                <w:color w:val="auto"/>
                <w:sz w:val="24"/>
                <w:szCs w:val="28"/>
              </w:rPr>
            </w:pPr>
            <w:r>
              <w:rPr>
                <w:rFonts w:hint="eastAsia" w:eastAsia="方正仿宋_GBK" w:cs="宋体"/>
                <w:color w:val="auto"/>
                <w:kern w:val="0"/>
                <w:sz w:val="24"/>
              </w:rPr>
              <w:t>7.7    溶剂瓶                    12个</w:t>
            </w:r>
          </w:p>
        </w:tc>
      </w:tr>
      <w:tr w14:paraId="4C702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3848421">
            <w:pPr>
              <w:snapToGrid w:val="0"/>
              <w:spacing w:line="400" w:lineRule="exact"/>
              <w:jc w:val="center"/>
              <w:rPr>
                <w:rFonts w:ascii="宋体" w:hAnsi="宋体" w:cs="宋体"/>
                <w:color w:val="auto"/>
                <w:sz w:val="24"/>
                <w:szCs w:val="24"/>
              </w:rPr>
            </w:pPr>
          </w:p>
        </w:tc>
        <w:tc>
          <w:tcPr>
            <w:tcW w:w="8456" w:type="dxa"/>
            <w:vAlign w:val="center"/>
          </w:tcPr>
          <w:p w14:paraId="0DE786EA">
            <w:pPr>
              <w:spacing w:line="400" w:lineRule="exact"/>
              <w:ind w:firstLine="480" w:firstLineChars="200"/>
              <w:rPr>
                <w:rFonts w:eastAsia="方正仿宋_GBK"/>
                <w:color w:val="auto"/>
                <w:sz w:val="24"/>
                <w:szCs w:val="28"/>
              </w:rPr>
            </w:pPr>
            <w:r>
              <w:rPr>
                <w:rFonts w:hint="eastAsia" w:eastAsia="方正仿宋_GBK" w:cs="宋体"/>
                <w:color w:val="auto"/>
                <w:kern w:val="0"/>
                <w:sz w:val="24"/>
              </w:rPr>
              <w:t>7.8    储液托盘                  6个</w:t>
            </w:r>
          </w:p>
        </w:tc>
      </w:tr>
      <w:tr w14:paraId="19FD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8CEEB05">
            <w:pPr>
              <w:snapToGrid w:val="0"/>
              <w:spacing w:line="400" w:lineRule="exact"/>
              <w:jc w:val="center"/>
              <w:rPr>
                <w:rFonts w:ascii="宋体" w:hAnsi="宋体" w:cs="宋体"/>
                <w:color w:val="auto"/>
                <w:sz w:val="24"/>
                <w:szCs w:val="24"/>
              </w:rPr>
            </w:pPr>
          </w:p>
        </w:tc>
        <w:tc>
          <w:tcPr>
            <w:tcW w:w="8456" w:type="dxa"/>
          </w:tcPr>
          <w:p w14:paraId="6F921BF4">
            <w:pPr>
              <w:spacing w:line="400" w:lineRule="exact"/>
              <w:ind w:firstLine="480" w:firstLineChars="200"/>
              <w:rPr>
                <w:rFonts w:eastAsia="方正仿宋_GBK"/>
                <w:color w:val="auto"/>
                <w:sz w:val="24"/>
                <w:szCs w:val="28"/>
              </w:rPr>
            </w:pPr>
            <w:r>
              <w:rPr>
                <w:rFonts w:hint="eastAsia" w:eastAsia="方正仿宋_GBK" w:cs="宋体"/>
                <w:color w:val="auto"/>
                <w:kern w:val="0"/>
                <w:sz w:val="24"/>
              </w:rPr>
              <w:t>7.9   进样针                   18支</w:t>
            </w:r>
          </w:p>
        </w:tc>
      </w:tr>
      <w:tr w14:paraId="4440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41D15F9">
            <w:pPr>
              <w:snapToGrid w:val="0"/>
              <w:spacing w:line="400" w:lineRule="exact"/>
              <w:jc w:val="center"/>
              <w:rPr>
                <w:rFonts w:ascii="宋体" w:hAnsi="宋体" w:cs="宋体"/>
                <w:color w:val="auto"/>
                <w:sz w:val="24"/>
                <w:szCs w:val="24"/>
              </w:rPr>
            </w:pPr>
          </w:p>
        </w:tc>
        <w:tc>
          <w:tcPr>
            <w:tcW w:w="8456" w:type="dxa"/>
          </w:tcPr>
          <w:p w14:paraId="2C904304">
            <w:pPr>
              <w:spacing w:line="400" w:lineRule="exact"/>
              <w:ind w:firstLine="480" w:firstLineChars="200"/>
              <w:rPr>
                <w:rFonts w:eastAsia="方正仿宋_GBK"/>
                <w:color w:val="auto"/>
                <w:sz w:val="24"/>
                <w:szCs w:val="28"/>
              </w:rPr>
            </w:pPr>
            <w:r>
              <w:rPr>
                <w:rFonts w:hint="eastAsia" w:eastAsia="方正仿宋_GBK" w:cs="宋体"/>
                <w:color w:val="auto"/>
                <w:kern w:val="0"/>
                <w:sz w:val="24"/>
              </w:rPr>
              <w:t>7.10   输出终端                   6台</w:t>
            </w:r>
          </w:p>
        </w:tc>
      </w:tr>
      <w:tr w14:paraId="31AC3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7DEA37F3">
            <w:pPr>
              <w:snapToGrid w:val="0"/>
              <w:spacing w:line="400" w:lineRule="exact"/>
              <w:jc w:val="center"/>
              <w:rPr>
                <w:rFonts w:ascii="宋体" w:hAnsi="宋体" w:cs="宋体"/>
                <w:color w:val="auto"/>
                <w:sz w:val="24"/>
                <w:szCs w:val="24"/>
              </w:rPr>
            </w:pPr>
          </w:p>
        </w:tc>
        <w:tc>
          <w:tcPr>
            <w:tcW w:w="8456" w:type="dxa"/>
          </w:tcPr>
          <w:p w14:paraId="3AC2BC9A">
            <w:pPr>
              <w:spacing w:line="400" w:lineRule="exact"/>
              <w:ind w:firstLine="480" w:firstLineChars="200"/>
              <w:rPr>
                <w:rFonts w:eastAsia="方正仿宋_GBK"/>
                <w:color w:val="auto"/>
                <w:sz w:val="24"/>
                <w:szCs w:val="28"/>
              </w:rPr>
            </w:pPr>
            <w:r>
              <w:rPr>
                <w:rFonts w:hint="eastAsia" w:eastAsia="方正仿宋_GBK" w:cs="宋体"/>
                <w:color w:val="auto"/>
                <w:kern w:val="0"/>
                <w:sz w:val="24"/>
              </w:rPr>
              <w:t>7.11   数据监控处理终端           6台</w:t>
            </w:r>
          </w:p>
        </w:tc>
      </w:tr>
      <w:tr w14:paraId="5DCC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70A7C73">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456" w:type="dxa"/>
          </w:tcPr>
          <w:p w14:paraId="518E90C8">
            <w:pPr>
              <w:spacing w:line="400" w:lineRule="exact"/>
              <w:ind w:firstLine="480" w:firstLineChars="200"/>
              <w:rPr>
                <w:rFonts w:eastAsia="方正仿宋_GBK"/>
                <w:color w:val="auto"/>
                <w:sz w:val="24"/>
                <w:szCs w:val="28"/>
              </w:rPr>
            </w:pPr>
            <w:r>
              <w:rPr>
                <w:rFonts w:hint="eastAsia" w:eastAsia="方正仿宋_GBK"/>
                <w:b/>
                <w:bCs/>
                <w:color w:val="auto"/>
                <w:sz w:val="24"/>
                <w:szCs w:val="28"/>
              </w:rPr>
              <w:t>8. 功能化需求：</w:t>
            </w:r>
          </w:p>
        </w:tc>
      </w:tr>
      <w:tr w14:paraId="6B3B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0F7A951">
            <w:pPr>
              <w:snapToGrid w:val="0"/>
              <w:spacing w:line="400" w:lineRule="exact"/>
              <w:jc w:val="center"/>
              <w:rPr>
                <w:rFonts w:ascii="宋体" w:hAnsi="宋体" w:cs="宋体"/>
                <w:color w:val="auto"/>
                <w:sz w:val="24"/>
                <w:szCs w:val="24"/>
              </w:rPr>
            </w:pPr>
          </w:p>
        </w:tc>
        <w:tc>
          <w:tcPr>
            <w:tcW w:w="8456" w:type="dxa"/>
          </w:tcPr>
          <w:p w14:paraId="43311A2B">
            <w:pPr>
              <w:spacing w:line="400" w:lineRule="exact"/>
              <w:ind w:firstLine="480" w:firstLineChars="200"/>
              <w:rPr>
                <w:rFonts w:eastAsia="方正仿宋_GBK"/>
                <w:b/>
                <w:bCs/>
                <w:color w:val="auto"/>
                <w:sz w:val="24"/>
                <w:szCs w:val="28"/>
              </w:rPr>
            </w:pPr>
            <w:r>
              <w:rPr>
                <w:rFonts w:hint="eastAsia" w:eastAsia="方正仿宋_GBK" w:cs="宋体"/>
                <w:color w:val="auto"/>
                <w:kern w:val="0"/>
                <w:sz w:val="24"/>
              </w:rPr>
              <w:t>中标人需调试适配测试条件与色谱柱规格，满足下列2个教学项目分离出峰时间要求：</w:t>
            </w:r>
          </w:p>
        </w:tc>
      </w:tr>
      <w:tr w14:paraId="323D1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46B937CC">
            <w:pPr>
              <w:snapToGrid w:val="0"/>
              <w:spacing w:line="400" w:lineRule="exact"/>
              <w:jc w:val="center"/>
              <w:rPr>
                <w:rFonts w:ascii="宋体" w:hAnsi="宋体" w:cs="宋体"/>
                <w:color w:val="auto"/>
                <w:sz w:val="24"/>
                <w:szCs w:val="24"/>
              </w:rPr>
            </w:pPr>
          </w:p>
        </w:tc>
        <w:tc>
          <w:tcPr>
            <w:tcW w:w="8456" w:type="dxa"/>
          </w:tcPr>
          <w:p w14:paraId="297AC4B9">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8.1 教学项目1：反向高效液相色谱分离芳香烃</w:t>
            </w:r>
          </w:p>
        </w:tc>
      </w:tr>
      <w:tr w14:paraId="1448A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04F5E75">
            <w:pPr>
              <w:snapToGrid w:val="0"/>
              <w:spacing w:line="400" w:lineRule="exact"/>
              <w:jc w:val="center"/>
              <w:rPr>
                <w:rFonts w:ascii="宋体" w:hAnsi="宋体" w:cs="宋体"/>
                <w:color w:val="auto"/>
                <w:sz w:val="24"/>
                <w:szCs w:val="24"/>
              </w:rPr>
            </w:pPr>
          </w:p>
        </w:tc>
        <w:tc>
          <w:tcPr>
            <w:tcW w:w="8456" w:type="dxa"/>
          </w:tcPr>
          <w:p w14:paraId="0E553CD9">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8.1.1 进样样品信息：</w:t>
            </w:r>
          </w:p>
          <w:p w14:paraId="5B8CAB97">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样品：4mg/mL-4mg/mL甲苯-苯，溶剂为（80%-20%，体积百分比）。</w:t>
            </w:r>
          </w:p>
          <w:p w14:paraId="5F732089">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进样量：各0.2 mL（此项根据设备适配规格，可调整）。</w:t>
            </w:r>
          </w:p>
        </w:tc>
      </w:tr>
      <w:tr w14:paraId="3F56D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3555461D">
            <w:pPr>
              <w:snapToGrid w:val="0"/>
              <w:spacing w:line="400" w:lineRule="exact"/>
              <w:jc w:val="center"/>
              <w:rPr>
                <w:rFonts w:ascii="宋体" w:hAnsi="宋体" w:cs="宋体"/>
                <w:color w:val="auto"/>
                <w:sz w:val="24"/>
                <w:szCs w:val="24"/>
              </w:rPr>
            </w:pPr>
          </w:p>
        </w:tc>
        <w:tc>
          <w:tcPr>
            <w:tcW w:w="8456" w:type="dxa"/>
          </w:tcPr>
          <w:p w14:paraId="706594C0">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8.1.2 技术参数与需求：</w:t>
            </w:r>
          </w:p>
          <w:p w14:paraId="56B0C0F2">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紫外检测器、C18填充柱、流动相为（80%-20%，体积百分比）。</w:t>
            </w:r>
          </w:p>
          <w:p w14:paraId="092FE2E8">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流速1 mL/min（此项根据设备适配规格，可调整）。要求7分钟内组分（甲苯和苯）出峰。</w:t>
            </w:r>
          </w:p>
        </w:tc>
      </w:tr>
      <w:tr w14:paraId="51AF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5C231CAE">
            <w:pPr>
              <w:snapToGrid w:val="0"/>
              <w:spacing w:line="400" w:lineRule="exact"/>
              <w:jc w:val="center"/>
              <w:rPr>
                <w:rFonts w:ascii="宋体" w:hAnsi="宋体" w:cs="宋体"/>
                <w:color w:val="auto"/>
                <w:sz w:val="24"/>
                <w:szCs w:val="24"/>
              </w:rPr>
            </w:pPr>
          </w:p>
        </w:tc>
        <w:tc>
          <w:tcPr>
            <w:tcW w:w="8456" w:type="dxa"/>
            <w:vAlign w:val="center"/>
          </w:tcPr>
          <w:p w14:paraId="5B913272">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8.2教学项目2：高效液相色谱法测定扑热息痛的含量</w:t>
            </w:r>
          </w:p>
        </w:tc>
      </w:tr>
      <w:tr w14:paraId="480F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79057B5">
            <w:pPr>
              <w:snapToGrid w:val="0"/>
              <w:spacing w:line="400" w:lineRule="exact"/>
              <w:jc w:val="center"/>
              <w:rPr>
                <w:rFonts w:ascii="宋体" w:hAnsi="宋体" w:cs="宋体"/>
                <w:color w:val="auto"/>
                <w:sz w:val="24"/>
                <w:szCs w:val="24"/>
              </w:rPr>
            </w:pPr>
          </w:p>
        </w:tc>
        <w:tc>
          <w:tcPr>
            <w:tcW w:w="8456" w:type="dxa"/>
          </w:tcPr>
          <w:p w14:paraId="4D8FB0F5">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8.2.1 进样样品信息：</w:t>
            </w:r>
          </w:p>
          <w:p w14:paraId="0B166732">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标准物质：1 mg/L对乙酰氨基酚，溶剂为甲醇-水（60%-40%，体积百分比）。</w:t>
            </w:r>
          </w:p>
          <w:p w14:paraId="208D7735">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进样量：各0.2 mL（此项根据设备适配规格，可调整）。</w:t>
            </w:r>
          </w:p>
        </w:tc>
      </w:tr>
      <w:tr w14:paraId="77C4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95" w:type="dxa"/>
            <w:vAlign w:val="center"/>
          </w:tcPr>
          <w:p w14:paraId="6FF80D96">
            <w:pPr>
              <w:snapToGrid w:val="0"/>
              <w:spacing w:line="400" w:lineRule="exact"/>
              <w:jc w:val="center"/>
              <w:rPr>
                <w:rFonts w:ascii="宋体" w:hAnsi="宋体" w:cs="宋体"/>
                <w:color w:val="auto"/>
                <w:sz w:val="24"/>
                <w:szCs w:val="24"/>
              </w:rPr>
            </w:pPr>
          </w:p>
        </w:tc>
        <w:tc>
          <w:tcPr>
            <w:tcW w:w="8456" w:type="dxa"/>
          </w:tcPr>
          <w:p w14:paraId="012B36A8">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8.2.2 技术参数与需求：</w:t>
            </w:r>
          </w:p>
          <w:p w14:paraId="25EDE2F4">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紫外检测器、C18填充柱、流动相为甲醇-水（60%-40%，体积百分比）。</w:t>
            </w:r>
          </w:p>
          <w:p w14:paraId="51E3CC35">
            <w:pPr>
              <w:spacing w:line="400" w:lineRule="exact"/>
              <w:ind w:firstLine="480" w:firstLineChars="200"/>
              <w:rPr>
                <w:rFonts w:eastAsia="方正仿宋_GBK" w:cs="宋体"/>
                <w:color w:val="auto"/>
                <w:kern w:val="0"/>
                <w:sz w:val="24"/>
              </w:rPr>
            </w:pPr>
            <w:r>
              <w:rPr>
                <w:rFonts w:hint="eastAsia" w:eastAsia="方正仿宋_GBK" w:cs="宋体"/>
                <w:color w:val="auto"/>
                <w:kern w:val="0"/>
                <w:sz w:val="24"/>
              </w:rPr>
              <w:t>流速1mL/min（此项根据设备适配规格，可调整）。要求5分钟内组分（对乙酰氨基酚）出峰。</w:t>
            </w:r>
          </w:p>
        </w:tc>
      </w:tr>
    </w:tbl>
    <w:p w14:paraId="703814CD">
      <w:pPr>
        <w:spacing w:line="400" w:lineRule="exact"/>
        <w:ind w:firstLine="480" w:firstLineChars="200"/>
        <w:rPr>
          <w:rFonts w:eastAsia="方正仿宋_GBK"/>
          <w:b/>
          <w:bCs/>
          <w:color w:val="auto"/>
          <w:sz w:val="24"/>
          <w:szCs w:val="24"/>
        </w:rPr>
      </w:pPr>
    </w:p>
    <w:p w14:paraId="41FFB318">
      <w:pPr>
        <w:rPr>
          <w:rFonts w:cs="方正仿宋_GBK" w:asciiTheme="minorEastAsia" w:hAnsiTheme="minorEastAsia" w:eastAsiaTheme="minorEastAsia"/>
          <w:color w:val="auto"/>
        </w:rPr>
      </w:pPr>
    </w:p>
    <w:p w14:paraId="413D7C24">
      <w:pPr>
        <w:spacing w:line="400" w:lineRule="exact"/>
        <w:rPr>
          <w:rFonts w:eastAsia="方正仿宋_GBK"/>
          <w:b/>
          <w:bCs/>
          <w:color w:val="auto"/>
          <w:sz w:val="24"/>
          <w:szCs w:val="28"/>
        </w:rPr>
      </w:pPr>
      <w:r>
        <w:rPr>
          <w:rFonts w:hint="eastAsia" w:eastAsia="方正仿宋_GBK"/>
          <w:b/>
          <w:bCs/>
          <w:color w:val="auto"/>
          <w:sz w:val="24"/>
          <w:szCs w:val="28"/>
        </w:rPr>
        <w:t>2. 辅助设备</w:t>
      </w:r>
    </w:p>
    <w:p w14:paraId="6E31EEA4">
      <w:pPr>
        <w:spacing w:line="400" w:lineRule="exact"/>
        <w:rPr>
          <w:rFonts w:eastAsia="方正仿宋_GBK"/>
          <w:b/>
          <w:bCs/>
          <w:color w:val="auto"/>
          <w:sz w:val="24"/>
          <w:szCs w:val="28"/>
        </w:rPr>
      </w:pPr>
      <w:r>
        <w:rPr>
          <w:rFonts w:hint="eastAsia" w:eastAsia="方正仿宋_GBK"/>
          <w:b/>
          <w:bCs/>
          <w:color w:val="auto"/>
          <w:sz w:val="24"/>
          <w:szCs w:val="28"/>
        </w:rPr>
        <w:t>（1）色谱前处理系统</w:t>
      </w:r>
    </w:p>
    <w:p w14:paraId="6C3D4169">
      <w:pPr>
        <w:spacing w:line="400" w:lineRule="exact"/>
        <w:rPr>
          <w:rFonts w:eastAsia="方正仿宋_GBK"/>
          <w:color w:val="auto"/>
          <w:sz w:val="24"/>
          <w:szCs w:val="24"/>
        </w:rPr>
      </w:pPr>
      <w:r>
        <w:rPr>
          <w:rFonts w:hint="eastAsia" w:eastAsia="方正仿宋_GBK"/>
          <w:color w:val="auto"/>
          <w:sz w:val="24"/>
          <w:szCs w:val="28"/>
        </w:rPr>
        <w:t>※</w:t>
      </w:r>
      <w:r>
        <w:rPr>
          <w:rFonts w:hint="eastAsia" w:eastAsia="方正仿宋_GBK"/>
          <w:color w:val="auto"/>
          <w:sz w:val="24"/>
          <w:szCs w:val="24"/>
        </w:rPr>
        <w:t>由10台电热鼓风干燥箱、2台电热鼓风真空干燥箱和6台薄膜真空泵组成。</w:t>
      </w:r>
    </w:p>
    <w:tbl>
      <w:tblPr>
        <w:tblStyle w:val="1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527"/>
      </w:tblGrid>
      <w:tr w14:paraId="187A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600C9183">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标注</w:t>
            </w:r>
          </w:p>
        </w:tc>
        <w:tc>
          <w:tcPr>
            <w:tcW w:w="8527" w:type="dxa"/>
            <w:vAlign w:val="center"/>
          </w:tcPr>
          <w:p w14:paraId="44D4FA87">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技术需求</w:t>
            </w:r>
          </w:p>
        </w:tc>
      </w:tr>
      <w:tr w14:paraId="1961F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5722BC12">
            <w:pPr>
              <w:snapToGrid w:val="0"/>
              <w:spacing w:line="400" w:lineRule="exact"/>
              <w:jc w:val="center"/>
              <w:rPr>
                <w:rFonts w:ascii="宋体" w:hAnsi="宋体" w:cs="宋体"/>
                <w:color w:val="auto"/>
                <w:sz w:val="24"/>
                <w:szCs w:val="24"/>
              </w:rPr>
            </w:pPr>
            <w:r>
              <w:rPr>
                <w:rFonts w:hint="eastAsia" w:ascii="宋体" w:hAnsi="宋体" w:cs="宋体"/>
                <w:color w:val="auto"/>
                <w:sz w:val="22"/>
                <w:szCs w:val="22"/>
              </w:rPr>
              <w:t>○</w:t>
            </w:r>
          </w:p>
        </w:tc>
        <w:tc>
          <w:tcPr>
            <w:tcW w:w="8527" w:type="dxa"/>
            <w:vAlign w:val="center"/>
          </w:tcPr>
          <w:p w14:paraId="7254616F">
            <w:pPr>
              <w:spacing w:line="400" w:lineRule="exact"/>
              <w:rPr>
                <w:rFonts w:eastAsia="方正仿宋_GBK"/>
                <w:color w:val="auto"/>
                <w:sz w:val="24"/>
                <w:szCs w:val="24"/>
              </w:rPr>
            </w:pPr>
            <w:r>
              <w:rPr>
                <w:rFonts w:hint="eastAsia" w:eastAsia="方正仿宋_GBK"/>
                <w:color w:val="auto"/>
                <w:sz w:val="24"/>
                <w:szCs w:val="24"/>
              </w:rPr>
              <w:t>1. 电热鼓风干燥箱：</w:t>
            </w:r>
          </w:p>
          <w:p w14:paraId="372148DD">
            <w:pPr>
              <w:spacing w:line="400" w:lineRule="exact"/>
              <w:rPr>
                <w:rFonts w:eastAsia="方正仿宋_GBK"/>
                <w:color w:val="auto"/>
                <w:sz w:val="24"/>
                <w:szCs w:val="28"/>
              </w:rPr>
            </w:pPr>
            <w:r>
              <w:rPr>
                <w:rFonts w:hint="eastAsia" w:eastAsia="方正仿宋_GBK"/>
                <w:color w:val="auto"/>
                <w:sz w:val="24"/>
                <w:szCs w:val="28"/>
              </w:rPr>
              <w:t>温控范围：不低于 RT+10-200</w:t>
            </w:r>
            <w:r>
              <w:rPr>
                <w:rFonts w:hint="eastAsia" w:eastAsia="方正仿宋_GBK"/>
                <w:color w:val="auto"/>
                <w:sz w:val="24"/>
                <w:szCs w:val="28"/>
                <w:vertAlign w:val="superscript"/>
              </w:rPr>
              <w:t xml:space="preserve"> o</w:t>
            </w:r>
            <w:r>
              <w:rPr>
                <w:rFonts w:hint="eastAsia" w:eastAsia="方正仿宋_GBK"/>
                <w:color w:val="auto"/>
                <w:sz w:val="24"/>
                <w:szCs w:val="28"/>
              </w:rPr>
              <w:t>C范围；温度波动：≤±1</w:t>
            </w:r>
            <w:r>
              <w:rPr>
                <w:rFonts w:hint="eastAsia" w:eastAsia="方正仿宋_GBK"/>
                <w:color w:val="auto"/>
                <w:sz w:val="24"/>
                <w:szCs w:val="28"/>
                <w:vertAlign w:val="superscript"/>
              </w:rPr>
              <w:t xml:space="preserve"> o</w:t>
            </w:r>
            <w:r>
              <w:rPr>
                <w:rFonts w:hint="eastAsia" w:eastAsia="方正仿宋_GBK"/>
                <w:color w:val="auto"/>
                <w:sz w:val="24"/>
                <w:szCs w:val="28"/>
              </w:rPr>
              <w:t>C；容积（L）：≥100</w:t>
            </w:r>
          </w:p>
          <w:p w14:paraId="40F3F764">
            <w:pPr>
              <w:spacing w:line="400" w:lineRule="exact"/>
              <w:rPr>
                <w:rFonts w:eastAsia="方正仿宋_GBK"/>
                <w:color w:val="auto"/>
                <w:sz w:val="24"/>
                <w:szCs w:val="24"/>
              </w:rPr>
            </w:pPr>
            <w:r>
              <w:rPr>
                <w:rFonts w:hint="eastAsia" w:eastAsia="方正仿宋_GBK"/>
                <w:color w:val="auto"/>
                <w:sz w:val="24"/>
                <w:szCs w:val="24"/>
              </w:rPr>
              <w:t>2. 电热鼓风真空干燥箱：</w:t>
            </w:r>
          </w:p>
          <w:p w14:paraId="5ACEF240">
            <w:pPr>
              <w:spacing w:line="400" w:lineRule="exact"/>
              <w:rPr>
                <w:rFonts w:eastAsia="方正仿宋_GBK"/>
                <w:color w:val="auto"/>
                <w:sz w:val="24"/>
                <w:szCs w:val="28"/>
              </w:rPr>
            </w:pPr>
            <w:r>
              <w:rPr>
                <w:rFonts w:hint="eastAsia" w:eastAsia="方正仿宋_GBK"/>
                <w:color w:val="auto"/>
                <w:sz w:val="24"/>
                <w:szCs w:val="28"/>
              </w:rPr>
              <w:t xml:space="preserve">温度范围：不低于室温+10~200 </w:t>
            </w:r>
            <w:r>
              <w:rPr>
                <w:rFonts w:hint="eastAsia" w:eastAsia="方正仿宋_GBK"/>
                <w:color w:val="auto"/>
                <w:sz w:val="24"/>
                <w:szCs w:val="28"/>
                <w:vertAlign w:val="superscript"/>
              </w:rPr>
              <w:t>o</w:t>
            </w:r>
            <w:r>
              <w:rPr>
                <w:rFonts w:hint="eastAsia" w:eastAsia="方正仿宋_GBK"/>
                <w:color w:val="auto"/>
                <w:sz w:val="24"/>
                <w:szCs w:val="28"/>
              </w:rPr>
              <w:t xml:space="preserve">C范围；温度波动度：≤±1 </w:t>
            </w:r>
            <w:r>
              <w:rPr>
                <w:rFonts w:hint="eastAsia" w:eastAsia="方正仿宋_GBK"/>
                <w:color w:val="auto"/>
                <w:sz w:val="24"/>
                <w:szCs w:val="28"/>
                <w:vertAlign w:val="superscript"/>
              </w:rPr>
              <w:t>o</w:t>
            </w:r>
            <w:r>
              <w:rPr>
                <w:rFonts w:hint="eastAsia" w:eastAsia="方正仿宋_GBK"/>
                <w:color w:val="auto"/>
                <w:sz w:val="24"/>
                <w:szCs w:val="28"/>
              </w:rPr>
              <w:t>C；真空度：≤ 133Pa；内部容积（L）：≥ 23；单台配置：真空泵1个</w:t>
            </w:r>
          </w:p>
          <w:p w14:paraId="32C2DB5E">
            <w:pPr>
              <w:pStyle w:val="4"/>
              <w:spacing w:line="400" w:lineRule="exact"/>
              <w:ind w:firstLine="0"/>
              <w:rPr>
                <w:rFonts w:eastAsia="方正仿宋_GBK"/>
                <w:color w:val="auto"/>
                <w:szCs w:val="24"/>
              </w:rPr>
            </w:pPr>
            <w:r>
              <w:rPr>
                <w:rFonts w:hint="eastAsia" w:eastAsia="方正仿宋_GBK"/>
                <w:bCs/>
                <w:color w:val="auto"/>
              </w:rPr>
              <w:t xml:space="preserve">3. </w:t>
            </w:r>
            <w:r>
              <w:rPr>
                <w:rFonts w:hint="eastAsia" w:eastAsia="方正仿宋_GBK"/>
                <w:color w:val="auto"/>
                <w:szCs w:val="24"/>
              </w:rPr>
              <w:t>薄膜真空泵：</w:t>
            </w:r>
          </w:p>
          <w:p w14:paraId="09DFCD69">
            <w:pPr>
              <w:spacing w:line="400" w:lineRule="exact"/>
              <w:rPr>
                <w:rFonts w:eastAsia="方正仿宋_GBK"/>
                <w:b/>
                <w:bCs/>
                <w:color w:val="auto"/>
                <w:sz w:val="24"/>
                <w:szCs w:val="24"/>
              </w:rPr>
            </w:pPr>
            <w:r>
              <w:rPr>
                <w:rFonts w:hint="eastAsia" w:eastAsia="方正仿宋_GBK" w:cs="宋体"/>
                <w:color w:val="auto"/>
                <w:kern w:val="0"/>
                <w:sz w:val="24"/>
                <w:szCs w:val="24"/>
              </w:rPr>
              <w:t>抽气速度：≥ 15 L/min；最大真空度：≥0.08Mpa；真空压力：≥0.2 MPa</w:t>
            </w:r>
          </w:p>
        </w:tc>
      </w:tr>
      <w:tr w14:paraId="2CD3E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459244B6">
            <w:pPr>
              <w:snapToGrid w:val="0"/>
              <w:spacing w:line="400" w:lineRule="exact"/>
              <w:jc w:val="center"/>
              <w:rPr>
                <w:rFonts w:ascii="宋体" w:hAnsi="宋体" w:cs="宋体"/>
                <w:color w:val="auto"/>
                <w:sz w:val="24"/>
                <w:szCs w:val="24"/>
              </w:rPr>
            </w:pPr>
            <w:r>
              <w:rPr>
                <w:rFonts w:hint="eastAsia" w:eastAsia="方正仿宋_GBK"/>
                <w:color w:val="auto"/>
                <w:sz w:val="24"/>
                <w:szCs w:val="28"/>
              </w:rPr>
              <w:t>※</w:t>
            </w:r>
          </w:p>
        </w:tc>
        <w:tc>
          <w:tcPr>
            <w:tcW w:w="8527" w:type="dxa"/>
            <w:vAlign w:val="center"/>
          </w:tcPr>
          <w:p w14:paraId="1AE03DA0">
            <w:pPr>
              <w:widowControl/>
              <w:spacing w:line="400" w:lineRule="exact"/>
              <w:rPr>
                <w:rFonts w:eastAsia="方正仿宋_GBK"/>
                <w:b/>
                <w:bCs/>
                <w:color w:val="auto"/>
                <w:sz w:val="24"/>
                <w:szCs w:val="28"/>
              </w:rPr>
            </w:pPr>
            <w:r>
              <w:rPr>
                <w:rFonts w:hint="eastAsia" w:eastAsia="方正仿宋_GBK"/>
                <w:color w:val="auto"/>
                <w:sz w:val="24"/>
                <w:szCs w:val="28"/>
              </w:rPr>
              <w:t>4. 配置清单：</w:t>
            </w:r>
            <w:r>
              <w:rPr>
                <w:rFonts w:hint="eastAsia" w:eastAsia="方正仿宋_GBK"/>
                <w:color w:val="auto"/>
                <w:sz w:val="24"/>
                <w:szCs w:val="24"/>
              </w:rPr>
              <w:t>电热鼓风干燥箱10台；电热鼓风真空干燥箱2台；薄膜真空泵6台</w:t>
            </w:r>
          </w:p>
        </w:tc>
      </w:tr>
    </w:tbl>
    <w:p w14:paraId="2D1BE104">
      <w:pPr>
        <w:spacing w:line="400" w:lineRule="exact"/>
        <w:rPr>
          <w:rFonts w:eastAsia="方正仿宋_GBK"/>
          <w:b/>
          <w:bCs/>
          <w:color w:val="auto"/>
          <w:sz w:val="24"/>
          <w:szCs w:val="28"/>
        </w:rPr>
      </w:pPr>
    </w:p>
    <w:p w14:paraId="405D217C">
      <w:pPr>
        <w:spacing w:line="400" w:lineRule="exact"/>
        <w:rPr>
          <w:rFonts w:eastAsia="方正仿宋_GBK"/>
          <w:b/>
          <w:bCs/>
          <w:color w:val="auto"/>
          <w:sz w:val="24"/>
          <w:szCs w:val="28"/>
        </w:rPr>
      </w:pPr>
      <w:r>
        <w:rPr>
          <w:rFonts w:hint="eastAsia" w:eastAsia="方正仿宋_GBK"/>
          <w:b/>
          <w:bCs/>
          <w:color w:val="auto"/>
          <w:sz w:val="24"/>
          <w:szCs w:val="28"/>
        </w:rPr>
        <w:t>（2）色谱超纯水供应系统</w:t>
      </w:r>
    </w:p>
    <w:p w14:paraId="5427F94D">
      <w:pPr>
        <w:spacing w:line="400" w:lineRule="exact"/>
        <w:rPr>
          <w:rFonts w:eastAsia="方正仿宋_GBK"/>
          <w:color w:val="auto"/>
          <w:sz w:val="24"/>
          <w:szCs w:val="24"/>
        </w:rPr>
      </w:pPr>
      <w:r>
        <w:rPr>
          <w:rFonts w:hint="eastAsia" w:eastAsia="方正仿宋_GBK"/>
          <w:color w:val="auto"/>
          <w:sz w:val="24"/>
          <w:szCs w:val="28"/>
        </w:rPr>
        <w:t>※</w:t>
      </w:r>
      <w:r>
        <w:rPr>
          <w:rFonts w:hint="eastAsia" w:eastAsia="方正仿宋_GBK"/>
          <w:color w:val="auto"/>
          <w:sz w:val="24"/>
          <w:szCs w:val="24"/>
        </w:rPr>
        <w:t>由3台纯水仪组成</w:t>
      </w:r>
    </w:p>
    <w:tbl>
      <w:tblPr>
        <w:tblStyle w:val="1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527"/>
      </w:tblGrid>
      <w:tr w14:paraId="794C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3F209243">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标注</w:t>
            </w:r>
          </w:p>
        </w:tc>
        <w:tc>
          <w:tcPr>
            <w:tcW w:w="8527" w:type="dxa"/>
            <w:vAlign w:val="center"/>
          </w:tcPr>
          <w:p w14:paraId="3F6450AC">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技术需求</w:t>
            </w:r>
          </w:p>
        </w:tc>
      </w:tr>
      <w:tr w14:paraId="0300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1209C319">
            <w:pPr>
              <w:snapToGrid w:val="0"/>
              <w:spacing w:line="400" w:lineRule="exact"/>
              <w:jc w:val="center"/>
              <w:rPr>
                <w:rFonts w:eastAsia="方正仿宋_GBK"/>
                <w:color w:val="auto"/>
                <w:sz w:val="24"/>
                <w:szCs w:val="24"/>
              </w:rPr>
            </w:pPr>
            <w:r>
              <w:rPr>
                <w:rFonts w:hint="eastAsia" w:ascii="宋体" w:hAnsi="宋体" w:cs="宋体"/>
                <w:color w:val="auto"/>
                <w:sz w:val="22"/>
                <w:szCs w:val="22"/>
              </w:rPr>
              <w:t>○</w:t>
            </w:r>
          </w:p>
        </w:tc>
        <w:tc>
          <w:tcPr>
            <w:tcW w:w="8527" w:type="dxa"/>
            <w:vAlign w:val="center"/>
          </w:tcPr>
          <w:p w14:paraId="40032C27">
            <w:pPr>
              <w:spacing w:line="400" w:lineRule="exact"/>
              <w:rPr>
                <w:rFonts w:eastAsia="方正仿宋_GBK"/>
                <w:color w:val="auto"/>
                <w:sz w:val="24"/>
                <w:szCs w:val="24"/>
              </w:rPr>
            </w:pPr>
            <w:r>
              <w:rPr>
                <w:rFonts w:hint="eastAsia" w:eastAsia="方正仿宋_GBK"/>
                <w:color w:val="auto"/>
                <w:sz w:val="24"/>
                <w:szCs w:val="24"/>
              </w:rPr>
              <w:t>1. 纯水仪：</w:t>
            </w:r>
          </w:p>
          <w:p w14:paraId="0AB8CF3A">
            <w:pPr>
              <w:spacing w:line="400" w:lineRule="exact"/>
              <w:rPr>
                <w:rFonts w:eastAsia="方正仿宋_GBK"/>
                <w:color w:val="auto"/>
                <w:sz w:val="24"/>
                <w:szCs w:val="24"/>
              </w:rPr>
            </w:pPr>
            <w:r>
              <w:rPr>
                <w:rFonts w:hint="eastAsia" w:eastAsia="方正仿宋_GBK"/>
                <w:color w:val="auto"/>
                <w:sz w:val="24"/>
                <w:szCs w:val="28"/>
              </w:rPr>
              <w:t>产水量：≥40升/小时；</w:t>
            </w:r>
            <w:bookmarkStart w:id="208" w:name="_Hlk201813559"/>
            <w:r>
              <w:rPr>
                <w:rFonts w:hint="eastAsia" w:eastAsia="方正仿宋_GBK"/>
                <w:color w:val="auto"/>
                <w:sz w:val="24"/>
                <w:szCs w:val="28"/>
              </w:rPr>
              <w:t>去离子水水质：电阻率(25</w:t>
            </w:r>
            <w:r>
              <w:rPr>
                <w:rFonts w:hint="eastAsia" w:eastAsia="方正仿宋_GBK"/>
                <w:color w:val="auto"/>
                <w:sz w:val="24"/>
                <w:szCs w:val="28"/>
                <w:vertAlign w:val="superscript"/>
              </w:rPr>
              <w:t xml:space="preserve"> o</w:t>
            </w:r>
            <w:r>
              <w:rPr>
                <w:rFonts w:hint="eastAsia" w:eastAsia="方正仿宋_GBK"/>
                <w:color w:val="auto"/>
                <w:sz w:val="24"/>
                <w:szCs w:val="28"/>
              </w:rPr>
              <w:t>C)满足16MΩ.cm；微粒&lt;1 /mL (&gt;0.2 µm)；细菌&lt;0.01 CFU/mL</w:t>
            </w:r>
            <w:bookmarkEnd w:id="208"/>
            <w:r>
              <w:rPr>
                <w:rFonts w:hint="eastAsia" w:eastAsia="方正仿宋_GBK"/>
                <w:color w:val="auto"/>
                <w:sz w:val="24"/>
                <w:szCs w:val="28"/>
              </w:rPr>
              <w:t>；</w:t>
            </w:r>
            <w:bookmarkStart w:id="209" w:name="_Hlk201813571"/>
            <w:r>
              <w:rPr>
                <w:rFonts w:hint="eastAsia" w:eastAsia="方正仿宋_GBK"/>
                <w:color w:val="auto"/>
                <w:sz w:val="24"/>
                <w:szCs w:val="28"/>
              </w:rPr>
              <w:t>超纯水水质：电阻率(25</w:t>
            </w:r>
            <w:r>
              <w:rPr>
                <w:rFonts w:hint="eastAsia" w:eastAsia="方正仿宋_GBK"/>
                <w:color w:val="auto"/>
                <w:sz w:val="24"/>
                <w:szCs w:val="28"/>
                <w:vertAlign w:val="superscript"/>
              </w:rPr>
              <w:t xml:space="preserve"> o</w:t>
            </w:r>
            <w:r>
              <w:rPr>
                <w:rFonts w:hint="eastAsia" w:eastAsia="方正仿宋_GBK"/>
                <w:color w:val="auto"/>
                <w:sz w:val="24"/>
                <w:szCs w:val="28"/>
              </w:rPr>
              <w:t>C)满足18.2 MΩ.cm；TOC：≤2ppb；微粒&lt;1 /mL (&gt;0.2 µm)；细菌&lt;0.01 CFU/mL</w:t>
            </w:r>
            <w:bookmarkEnd w:id="209"/>
            <w:r>
              <w:rPr>
                <w:rFonts w:hint="eastAsia" w:eastAsia="方正仿宋_GBK"/>
                <w:color w:val="auto"/>
                <w:sz w:val="24"/>
                <w:szCs w:val="28"/>
              </w:rPr>
              <w:t>；</w:t>
            </w:r>
            <w:bookmarkStart w:id="210" w:name="_Hlk201813600"/>
            <w:r>
              <w:rPr>
                <w:rFonts w:hint="eastAsia" w:eastAsia="方正仿宋_GBK"/>
                <w:color w:val="auto"/>
                <w:sz w:val="24"/>
                <w:szCs w:val="28"/>
              </w:rPr>
              <w:t>单台配置：主机1台，纯化柱1套，水箱1个</w:t>
            </w:r>
            <w:bookmarkEnd w:id="210"/>
          </w:p>
        </w:tc>
      </w:tr>
      <w:tr w14:paraId="23FD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27B6A5B6">
            <w:pPr>
              <w:snapToGrid w:val="0"/>
              <w:spacing w:line="400" w:lineRule="exact"/>
              <w:jc w:val="center"/>
              <w:rPr>
                <w:rFonts w:eastAsia="方正仿宋_GBK"/>
                <w:iCs/>
                <w:color w:val="auto"/>
                <w:sz w:val="24"/>
                <w:szCs w:val="24"/>
              </w:rPr>
            </w:pPr>
            <w:r>
              <w:rPr>
                <w:rFonts w:hint="eastAsia" w:eastAsia="方正仿宋_GBK"/>
                <w:color w:val="auto"/>
                <w:sz w:val="24"/>
                <w:szCs w:val="28"/>
              </w:rPr>
              <w:t>※</w:t>
            </w:r>
          </w:p>
        </w:tc>
        <w:tc>
          <w:tcPr>
            <w:tcW w:w="8527" w:type="dxa"/>
            <w:vAlign w:val="center"/>
          </w:tcPr>
          <w:p w14:paraId="55A19F0D">
            <w:pPr>
              <w:spacing w:line="400" w:lineRule="exact"/>
              <w:rPr>
                <w:rFonts w:eastAsia="方正仿宋_GBK"/>
                <w:color w:val="auto"/>
                <w:sz w:val="24"/>
                <w:szCs w:val="24"/>
              </w:rPr>
            </w:pPr>
            <w:r>
              <w:rPr>
                <w:rFonts w:hint="eastAsia" w:eastAsia="方正仿宋_GBK"/>
                <w:color w:val="auto"/>
                <w:sz w:val="24"/>
                <w:szCs w:val="28"/>
              </w:rPr>
              <w:t>2. 配置清单：</w:t>
            </w:r>
            <w:r>
              <w:rPr>
                <w:rFonts w:hint="eastAsia" w:eastAsia="方正仿宋_GBK"/>
                <w:color w:val="auto"/>
                <w:sz w:val="24"/>
                <w:szCs w:val="24"/>
              </w:rPr>
              <w:t>纯水仪3台</w:t>
            </w:r>
          </w:p>
        </w:tc>
      </w:tr>
    </w:tbl>
    <w:p w14:paraId="03F1AF8F">
      <w:pPr>
        <w:snapToGrid w:val="0"/>
        <w:spacing w:line="400" w:lineRule="exact"/>
        <w:ind w:firstLine="480" w:firstLineChars="200"/>
        <w:rPr>
          <w:rFonts w:ascii="方正仿宋_GBK" w:hAnsi="宋体" w:eastAsia="方正仿宋_GBK" w:cs="宋体"/>
          <w:color w:val="auto"/>
          <w:kern w:val="0"/>
          <w:sz w:val="24"/>
          <w:szCs w:val="24"/>
        </w:rPr>
      </w:pPr>
    </w:p>
    <w:p w14:paraId="08F3371D">
      <w:pPr>
        <w:spacing w:line="400" w:lineRule="exact"/>
        <w:rPr>
          <w:rFonts w:eastAsia="方正仿宋_GBK"/>
          <w:b/>
          <w:bCs/>
          <w:color w:val="auto"/>
          <w:sz w:val="24"/>
          <w:szCs w:val="28"/>
        </w:rPr>
      </w:pPr>
      <w:r>
        <w:rPr>
          <w:rFonts w:hint="eastAsia" w:eastAsia="方正仿宋_GBK"/>
          <w:b/>
          <w:bCs/>
          <w:color w:val="auto"/>
          <w:sz w:val="24"/>
          <w:szCs w:val="28"/>
        </w:rPr>
        <w:t>（3）色谱样品均质化系统</w:t>
      </w:r>
    </w:p>
    <w:p w14:paraId="188B04B7">
      <w:pPr>
        <w:spacing w:line="400" w:lineRule="exact"/>
        <w:rPr>
          <w:rFonts w:eastAsia="方正仿宋_GBK"/>
          <w:color w:val="auto"/>
          <w:sz w:val="24"/>
          <w:szCs w:val="24"/>
        </w:rPr>
      </w:pPr>
      <w:r>
        <w:rPr>
          <w:rFonts w:hint="eastAsia" w:eastAsia="方正仿宋_GBK"/>
          <w:color w:val="auto"/>
          <w:sz w:val="24"/>
          <w:szCs w:val="28"/>
        </w:rPr>
        <w:t>※</w:t>
      </w:r>
      <w:r>
        <w:rPr>
          <w:rFonts w:hint="eastAsia" w:eastAsia="方正仿宋_GBK"/>
          <w:color w:val="auto"/>
          <w:sz w:val="24"/>
          <w:szCs w:val="24"/>
        </w:rPr>
        <w:t>由10台可控温摇床组成</w:t>
      </w:r>
    </w:p>
    <w:tbl>
      <w:tblPr>
        <w:tblStyle w:val="17"/>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527"/>
      </w:tblGrid>
      <w:tr w14:paraId="6A3B2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07FF6E4F">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标注</w:t>
            </w:r>
          </w:p>
        </w:tc>
        <w:tc>
          <w:tcPr>
            <w:tcW w:w="8527" w:type="dxa"/>
            <w:vAlign w:val="center"/>
          </w:tcPr>
          <w:p w14:paraId="6B83043D">
            <w:pPr>
              <w:snapToGrid w:val="0"/>
              <w:spacing w:line="400" w:lineRule="exact"/>
              <w:jc w:val="center"/>
              <w:rPr>
                <w:rFonts w:ascii="宋体" w:hAnsi="宋体" w:cs="宋体"/>
                <w:b/>
                <w:color w:val="auto"/>
                <w:sz w:val="24"/>
                <w:szCs w:val="24"/>
              </w:rPr>
            </w:pPr>
            <w:r>
              <w:rPr>
                <w:rFonts w:hint="eastAsia" w:ascii="宋体" w:hAnsi="宋体" w:cs="宋体"/>
                <w:b/>
                <w:color w:val="auto"/>
                <w:sz w:val="24"/>
                <w:szCs w:val="24"/>
              </w:rPr>
              <w:t>技术需求</w:t>
            </w:r>
          </w:p>
        </w:tc>
      </w:tr>
      <w:tr w14:paraId="0D4A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3B5F4B6C">
            <w:pPr>
              <w:snapToGrid w:val="0"/>
              <w:spacing w:line="400" w:lineRule="exact"/>
              <w:jc w:val="center"/>
              <w:rPr>
                <w:rFonts w:eastAsia="方正仿宋_GBK"/>
                <w:color w:val="auto"/>
                <w:sz w:val="24"/>
                <w:szCs w:val="24"/>
              </w:rPr>
            </w:pPr>
            <w:r>
              <w:rPr>
                <w:rFonts w:hint="eastAsia" w:ascii="宋体" w:hAnsi="宋体" w:cs="宋体"/>
                <w:color w:val="auto"/>
                <w:sz w:val="22"/>
                <w:szCs w:val="22"/>
              </w:rPr>
              <w:t>○</w:t>
            </w:r>
          </w:p>
        </w:tc>
        <w:tc>
          <w:tcPr>
            <w:tcW w:w="8527" w:type="dxa"/>
            <w:vAlign w:val="center"/>
          </w:tcPr>
          <w:p w14:paraId="413E9A1B">
            <w:pPr>
              <w:spacing w:line="400" w:lineRule="exact"/>
              <w:rPr>
                <w:rFonts w:eastAsia="方正仿宋_GBK"/>
                <w:color w:val="auto"/>
                <w:sz w:val="24"/>
                <w:szCs w:val="24"/>
              </w:rPr>
            </w:pPr>
            <w:r>
              <w:rPr>
                <w:rFonts w:hint="eastAsia" w:eastAsia="方正仿宋_GBK"/>
                <w:color w:val="auto"/>
                <w:sz w:val="24"/>
                <w:szCs w:val="24"/>
              </w:rPr>
              <w:t xml:space="preserve">1. </w:t>
            </w:r>
            <w:bookmarkStart w:id="211" w:name="OLE_LINK24"/>
            <w:r>
              <w:rPr>
                <w:rFonts w:hint="eastAsia" w:eastAsia="方正仿宋_GBK"/>
                <w:color w:val="auto"/>
                <w:sz w:val="24"/>
                <w:szCs w:val="24"/>
              </w:rPr>
              <w:t>可控温摇床</w:t>
            </w:r>
            <w:bookmarkEnd w:id="211"/>
            <w:r>
              <w:rPr>
                <w:rFonts w:hint="eastAsia" w:eastAsia="方正仿宋_GBK"/>
                <w:color w:val="auto"/>
                <w:sz w:val="24"/>
                <w:szCs w:val="24"/>
              </w:rPr>
              <w:t>：</w:t>
            </w:r>
          </w:p>
          <w:p w14:paraId="6376DC31">
            <w:pPr>
              <w:spacing w:line="400" w:lineRule="exact"/>
              <w:rPr>
                <w:rFonts w:eastAsia="方正仿宋_GBK"/>
                <w:color w:val="auto"/>
                <w:sz w:val="24"/>
                <w:szCs w:val="24"/>
              </w:rPr>
            </w:pPr>
            <w:r>
              <w:rPr>
                <w:rFonts w:hint="eastAsia" w:eastAsia="方正仿宋_GBK"/>
                <w:color w:val="auto"/>
                <w:sz w:val="24"/>
                <w:szCs w:val="28"/>
              </w:rPr>
              <w:t>温度范围：至少RT+5-60</w:t>
            </w:r>
            <w:r>
              <w:rPr>
                <w:rFonts w:hint="eastAsia" w:eastAsia="方正仿宋_GBK"/>
                <w:color w:val="auto"/>
                <w:sz w:val="24"/>
                <w:szCs w:val="28"/>
                <w:vertAlign w:val="superscript"/>
              </w:rPr>
              <w:t xml:space="preserve"> o</w:t>
            </w:r>
            <w:r>
              <w:rPr>
                <w:rFonts w:hint="eastAsia" w:eastAsia="方正仿宋_GBK"/>
                <w:color w:val="auto"/>
                <w:sz w:val="24"/>
                <w:szCs w:val="28"/>
              </w:rPr>
              <w:t>C；温度分辨率：≤ 0.1</w:t>
            </w:r>
            <w:r>
              <w:rPr>
                <w:rFonts w:hint="eastAsia" w:eastAsia="方正仿宋_GBK"/>
                <w:color w:val="auto"/>
                <w:sz w:val="24"/>
                <w:szCs w:val="28"/>
                <w:vertAlign w:val="superscript"/>
              </w:rPr>
              <w:t xml:space="preserve"> o</w:t>
            </w:r>
            <w:r>
              <w:rPr>
                <w:rFonts w:hint="eastAsia" w:eastAsia="方正仿宋_GBK"/>
                <w:color w:val="auto"/>
                <w:sz w:val="24"/>
                <w:szCs w:val="28"/>
              </w:rPr>
              <w:t>C；温度均匀度：≤±0.5</w:t>
            </w:r>
            <w:r>
              <w:rPr>
                <w:rFonts w:hint="eastAsia" w:eastAsia="方正仿宋_GBK"/>
                <w:color w:val="auto"/>
                <w:sz w:val="24"/>
                <w:szCs w:val="28"/>
                <w:vertAlign w:val="superscript"/>
              </w:rPr>
              <w:t xml:space="preserve"> o</w:t>
            </w:r>
            <w:r>
              <w:rPr>
                <w:rFonts w:hint="eastAsia" w:eastAsia="方正仿宋_GBK"/>
                <w:color w:val="auto"/>
                <w:sz w:val="24"/>
                <w:szCs w:val="28"/>
              </w:rPr>
              <w:t>C；控温精度≤±0.5</w:t>
            </w:r>
            <w:r>
              <w:rPr>
                <w:rFonts w:hint="eastAsia" w:eastAsia="方正仿宋_GBK"/>
                <w:color w:val="auto"/>
                <w:sz w:val="24"/>
                <w:szCs w:val="28"/>
                <w:vertAlign w:val="superscript"/>
              </w:rPr>
              <w:t xml:space="preserve"> o</w:t>
            </w:r>
            <w:r>
              <w:rPr>
                <w:rFonts w:hint="eastAsia" w:eastAsia="方正仿宋_GBK"/>
                <w:color w:val="auto"/>
                <w:sz w:val="24"/>
                <w:szCs w:val="28"/>
              </w:rPr>
              <w:t>C；振荡频率：至少40-300r/min；定时范围:至少 0-120分钟(或常开)；加热功率：≥350W；单台配置：主机1台，托盘数量 1 个</w:t>
            </w:r>
          </w:p>
        </w:tc>
      </w:tr>
      <w:tr w14:paraId="70C49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101" w:type="dxa"/>
            <w:vAlign w:val="center"/>
          </w:tcPr>
          <w:p w14:paraId="2AC7886F">
            <w:pPr>
              <w:snapToGrid w:val="0"/>
              <w:spacing w:line="400" w:lineRule="exact"/>
              <w:jc w:val="center"/>
              <w:rPr>
                <w:rFonts w:eastAsia="方正仿宋_GBK"/>
                <w:iCs/>
                <w:color w:val="auto"/>
                <w:sz w:val="24"/>
                <w:szCs w:val="24"/>
              </w:rPr>
            </w:pPr>
            <w:r>
              <w:rPr>
                <w:rFonts w:hint="eastAsia" w:eastAsia="方正仿宋_GBK"/>
                <w:color w:val="auto"/>
                <w:sz w:val="24"/>
                <w:szCs w:val="28"/>
              </w:rPr>
              <w:t>※</w:t>
            </w:r>
          </w:p>
        </w:tc>
        <w:tc>
          <w:tcPr>
            <w:tcW w:w="8527" w:type="dxa"/>
            <w:vAlign w:val="center"/>
          </w:tcPr>
          <w:p w14:paraId="5A33D587">
            <w:pPr>
              <w:spacing w:line="400" w:lineRule="exact"/>
              <w:rPr>
                <w:rFonts w:eastAsia="方正仿宋_GBK"/>
                <w:color w:val="auto"/>
                <w:sz w:val="24"/>
                <w:szCs w:val="24"/>
              </w:rPr>
            </w:pPr>
            <w:r>
              <w:rPr>
                <w:rFonts w:hint="eastAsia" w:eastAsia="方正仿宋_GBK"/>
                <w:color w:val="auto"/>
                <w:sz w:val="24"/>
                <w:szCs w:val="28"/>
              </w:rPr>
              <w:t>2. 配置清单：</w:t>
            </w:r>
            <w:r>
              <w:rPr>
                <w:rFonts w:hint="eastAsia" w:eastAsia="方正仿宋_GBK"/>
                <w:color w:val="auto"/>
                <w:sz w:val="24"/>
                <w:szCs w:val="24"/>
              </w:rPr>
              <w:t>可控温摇床10台</w:t>
            </w:r>
          </w:p>
        </w:tc>
      </w:tr>
      <w:bookmarkEnd w:id="202"/>
      <w:bookmarkEnd w:id="206"/>
      <w:bookmarkEnd w:id="207"/>
    </w:tbl>
    <w:p w14:paraId="676401E7">
      <w:pPr>
        <w:snapToGrid w:val="0"/>
        <w:spacing w:line="400" w:lineRule="exact"/>
        <w:jc w:val="left"/>
        <w:rPr>
          <w:rFonts w:cs="Times New Roman Regular" w:asciiTheme="minorEastAsia" w:hAnsiTheme="minorEastAsia" w:eastAsiaTheme="minorEastAsia"/>
          <w:color w:val="auto"/>
          <w:sz w:val="24"/>
          <w:szCs w:val="24"/>
        </w:rPr>
        <w:sectPr>
          <w:footerReference r:id="rId9" w:type="default"/>
          <w:footerReference r:id="rId10" w:type="even"/>
          <w:pgSz w:w="11907" w:h="16840"/>
          <w:pgMar w:top="1134" w:right="1191" w:bottom="1134" w:left="1304" w:header="964" w:footer="992" w:gutter="0"/>
          <w:pgNumType w:fmt="numberInDash"/>
          <w:cols w:space="720" w:num="1"/>
          <w:docGrid w:linePitch="381" w:charSpace="0"/>
        </w:sectPr>
      </w:pPr>
    </w:p>
    <w:p w14:paraId="4E650803">
      <w:pPr>
        <w:pStyle w:val="2"/>
        <w:spacing w:beforeLines="0" w:afterLines="0" w:line="360" w:lineRule="auto"/>
        <w:rPr>
          <w:rFonts w:cs="方正仿宋_GBK" w:asciiTheme="minorEastAsia" w:hAnsiTheme="minorEastAsia" w:eastAsiaTheme="minorEastAsia"/>
          <w:b/>
          <w:color w:val="auto"/>
        </w:rPr>
      </w:pPr>
      <w:bookmarkStart w:id="212" w:name="_Toc9326"/>
      <w:bookmarkStart w:id="213" w:name="_Toc31584"/>
      <w:bookmarkStart w:id="214" w:name="_Toc28164"/>
      <w:bookmarkStart w:id="215" w:name="_Toc20842"/>
      <w:bookmarkStart w:id="216" w:name="_Toc18187"/>
      <w:bookmarkStart w:id="217" w:name="_Toc19536"/>
      <w:bookmarkStart w:id="218" w:name="_Toc2095"/>
      <w:bookmarkStart w:id="219" w:name="_Toc9920"/>
      <w:bookmarkStart w:id="220" w:name="_Toc15467"/>
      <w:bookmarkStart w:id="221" w:name="_Toc26363"/>
      <w:bookmarkStart w:id="222" w:name="_Toc21557"/>
      <w:bookmarkStart w:id="223" w:name="_Toc13990"/>
      <w:bookmarkStart w:id="224" w:name="_Toc75793508"/>
      <w:bookmarkStart w:id="225" w:name="_Toc8633"/>
      <w:bookmarkStart w:id="226" w:name="_Toc1363"/>
      <w:bookmarkStart w:id="227" w:name="_Toc206667997"/>
      <w:r>
        <w:rPr>
          <w:rFonts w:hint="eastAsia" w:cs="方正仿宋_GBK" w:asciiTheme="minorEastAsia" w:hAnsiTheme="minorEastAsia" w:eastAsiaTheme="minorEastAsia"/>
          <w:b/>
          <w:color w:val="auto"/>
        </w:rPr>
        <w:t xml:space="preserve">第三篇  </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r>
        <w:rPr>
          <w:rFonts w:hint="eastAsia" w:cs="方正仿宋_GBK" w:asciiTheme="minorEastAsia" w:hAnsiTheme="minorEastAsia" w:eastAsiaTheme="minorEastAsia"/>
          <w:b/>
          <w:color w:val="auto"/>
        </w:rPr>
        <w:t>项目商务需求</w:t>
      </w:r>
      <w:bookmarkEnd w:id="227"/>
    </w:p>
    <w:p w14:paraId="266A5EAC">
      <w:pPr>
        <w:snapToGrid w:val="0"/>
        <w:spacing w:line="400" w:lineRule="exact"/>
        <w:ind w:firstLine="480" w:firstLineChars="200"/>
        <w:rPr>
          <w:rFonts w:cs="方正仿宋_GBK" w:asciiTheme="minorEastAsia" w:hAnsiTheme="minorEastAsia" w:eastAsiaTheme="minorEastAsia"/>
          <w:color w:val="auto"/>
          <w:kern w:val="0"/>
          <w:sz w:val="24"/>
          <w:szCs w:val="24"/>
        </w:rPr>
      </w:pPr>
      <w:bookmarkStart w:id="228" w:name="_Toc267320049"/>
      <w:r>
        <w:rPr>
          <w:rFonts w:hint="eastAsia" w:cs="方正仿宋_GBK" w:asciiTheme="minorEastAsia" w:hAnsiTheme="minorEastAsia" w:eastAsiaTheme="minorEastAsia"/>
          <w:color w:val="auto"/>
          <w:sz w:val="24"/>
          <w:szCs w:val="28"/>
        </w:rPr>
        <w:t>“</w:t>
      </w:r>
      <w:r>
        <w:rPr>
          <w:rFonts w:hint="eastAsia" w:cs="方正仿宋_GBK" w:asciiTheme="minorEastAsia" w:hAnsiTheme="minorEastAsia" w:eastAsiaTheme="minorEastAsia"/>
          <w:color w:val="auto"/>
          <w:kern w:val="0"/>
          <w:sz w:val="21"/>
          <w:szCs w:val="21"/>
        </w:rPr>
        <w:t>※</w:t>
      </w:r>
      <w:r>
        <w:rPr>
          <w:rFonts w:hint="eastAsia" w:cs="方正仿宋_GBK" w:asciiTheme="minorEastAsia" w:hAnsiTheme="minorEastAsia" w:eastAsiaTheme="minorEastAsia"/>
          <w:color w:val="auto"/>
          <w:sz w:val="24"/>
          <w:szCs w:val="28"/>
        </w:rPr>
        <w:t>”标注的商务要求为符合性审查中的实质性要求，若不满足按无效投标处理。</w:t>
      </w:r>
    </w:p>
    <w:bookmarkEnd w:id="228"/>
    <w:p w14:paraId="397162DF">
      <w:pPr>
        <w:pStyle w:val="3"/>
        <w:spacing w:line="400" w:lineRule="exact"/>
        <w:ind w:firstLine="480" w:firstLineChars="200"/>
        <w:rPr>
          <w:rFonts w:cs="方正仿宋_GBK" w:asciiTheme="minorEastAsia" w:hAnsiTheme="minorEastAsia" w:eastAsiaTheme="minorEastAsia"/>
          <w:b/>
          <w:color w:val="auto"/>
          <w:sz w:val="24"/>
          <w:szCs w:val="24"/>
        </w:rPr>
      </w:pPr>
      <w:bookmarkStart w:id="229" w:name="_Toc13389"/>
      <w:bookmarkStart w:id="230" w:name="_Toc22944"/>
      <w:bookmarkStart w:id="231" w:name="_Toc30118"/>
      <w:bookmarkStart w:id="232" w:name="_Toc8752"/>
      <w:bookmarkStart w:id="233" w:name="_Toc12768"/>
      <w:bookmarkStart w:id="234" w:name="_Toc11380"/>
      <w:bookmarkStart w:id="235" w:name="_Toc13728"/>
      <w:bookmarkStart w:id="236" w:name="_Toc75793509"/>
      <w:bookmarkStart w:id="237" w:name="_Toc9676"/>
      <w:bookmarkStart w:id="238" w:name="_Toc14029"/>
      <w:bookmarkStart w:id="239" w:name="_Toc10039"/>
      <w:bookmarkStart w:id="240" w:name="_Toc6595"/>
      <w:bookmarkStart w:id="241" w:name="_Toc206667998"/>
      <w:bookmarkStart w:id="242" w:name="_Toc28521"/>
      <w:bookmarkStart w:id="243" w:name="_Toc21429"/>
      <w:bookmarkStart w:id="244" w:name="_Toc23501"/>
      <w:bookmarkStart w:id="245" w:name="_Toc143696433"/>
      <w:bookmarkStart w:id="246" w:name="_Toc32453"/>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sz w:val="24"/>
          <w:szCs w:val="24"/>
        </w:rPr>
        <w:t>一、交货期、交货地点及验收方式</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 w14:paraId="622C6D2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（一）</w:t>
      </w:r>
      <w:r>
        <w:rPr>
          <w:rFonts w:hint="eastAsia" w:cs="方正仿宋_GBK" w:asciiTheme="minorEastAsia" w:hAnsiTheme="minorEastAsia" w:eastAsiaTheme="minorEastAsia"/>
          <w:color w:val="auto"/>
          <w:sz w:val="24"/>
          <w:szCs w:val="24"/>
        </w:rPr>
        <w:t>交货期</w:t>
      </w:r>
    </w:p>
    <w:p w14:paraId="0CFB492F">
      <w:pPr>
        <w:snapToGrid w:val="0"/>
        <w:spacing w:line="400" w:lineRule="exact"/>
        <w:ind w:firstLine="480" w:firstLineChars="200"/>
        <w:rPr>
          <w:rFonts w:cs="方正仿宋_GBK" w:asciiTheme="minorEastAsia" w:hAnsiTheme="minorEastAsia" w:eastAsiaTheme="minorEastAsia"/>
          <w:color w:val="auto"/>
          <w:kern w:val="0"/>
          <w:sz w:val="24"/>
          <w:szCs w:val="24"/>
        </w:rPr>
      </w:pPr>
      <w:bookmarkStart w:id="247" w:name="OLE_LINK92"/>
      <w:bookmarkStart w:id="248" w:name="OLE_LINK93"/>
      <w:r>
        <w:rPr>
          <w:rFonts w:hint="eastAsia" w:cs="方正仿宋_GBK" w:asciiTheme="minorEastAsia" w:hAnsiTheme="minorEastAsia" w:eastAsiaTheme="minorEastAsia"/>
          <w:color w:val="auto"/>
          <w:kern w:val="0"/>
          <w:sz w:val="24"/>
          <w:szCs w:val="24"/>
        </w:rPr>
        <w:t>中标人应在</w:t>
      </w:r>
      <w:bookmarkStart w:id="249" w:name="OLE_LINK58"/>
      <w:bookmarkStart w:id="250" w:name="OLE_LINK57"/>
      <w:bookmarkStart w:id="251" w:name="OLE_LINK61"/>
      <w:r>
        <w:rPr>
          <w:rFonts w:hint="eastAsia" w:cs="方正仿宋_GBK" w:asciiTheme="minorEastAsia" w:hAnsiTheme="minorEastAsia" w:eastAsiaTheme="minorEastAsia"/>
          <w:color w:val="auto"/>
          <w:kern w:val="0"/>
          <w:sz w:val="24"/>
          <w:szCs w:val="24"/>
        </w:rPr>
        <w:t>202</w:t>
      </w:r>
      <w:r>
        <w:rPr>
          <w:rFonts w:cs="方正仿宋_GBK" w:asciiTheme="minorEastAsia" w:hAnsiTheme="minorEastAsia" w:eastAsiaTheme="minorEastAsia"/>
          <w:color w:val="auto"/>
          <w:kern w:val="0"/>
          <w:sz w:val="24"/>
          <w:szCs w:val="24"/>
        </w:rPr>
        <w:t>6</w:t>
      </w:r>
      <w:r>
        <w:rPr>
          <w:rFonts w:hint="eastAsia" w:cs="方正仿宋_GBK" w:asciiTheme="minorEastAsia" w:hAnsiTheme="minorEastAsia" w:eastAsiaTheme="minorEastAsia"/>
          <w:color w:val="auto"/>
          <w:kern w:val="0"/>
          <w:sz w:val="24"/>
          <w:szCs w:val="24"/>
        </w:rPr>
        <w:t>年</w:t>
      </w:r>
      <w:r>
        <w:rPr>
          <w:rFonts w:cs="方正仿宋_GBK" w:asciiTheme="minorEastAsia" w:hAnsiTheme="minorEastAsia" w:eastAsiaTheme="minorEastAsia"/>
          <w:color w:val="auto"/>
          <w:kern w:val="0"/>
          <w:sz w:val="24"/>
          <w:szCs w:val="24"/>
        </w:rPr>
        <w:t>4</w:t>
      </w:r>
      <w:r>
        <w:rPr>
          <w:rFonts w:hint="eastAsia" w:cs="方正仿宋_GBK" w:asciiTheme="minorEastAsia" w:hAnsiTheme="minorEastAsia" w:eastAsiaTheme="minorEastAsia"/>
          <w:color w:val="auto"/>
          <w:kern w:val="0"/>
          <w:sz w:val="24"/>
          <w:szCs w:val="24"/>
        </w:rPr>
        <w:t>月</w:t>
      </w:r>
      <w:r>
        <w:rPr>
          <w:rFonts w:cs="方正仿宋_GBK" w:asciiTheme="minorEastAsia" w:hAnsiTheme="minorEastAsia" w:eastAsiaTheme="minorEastAsia"/>
          <w:color w:val="auto"/>
          <w:kern w:val="0"/>
          <w:sz w:val="24"/>
          <w:szCs w:val="24"/>
        </w:rPr>
        <w:t>10</w:t>
      </w:r>
      <w:r>
        <w:rPr>
          <w:rFonts w:hint="eastAsia" w:cs="方正仿宋_GBK" w:asciiTheme="minorEastAsia" w:hAnsiTheme="minorEastAsia" w:eastAsiaTheme="minorEastAsia"/>
          <w:color w:val="auto"/>
          <w:kern w:val="0"/>
          <w:sz w:val="24"/>
          <w:szCs w:val="24"/>
        </w:rPr>
        <w:t>日前交货并完成安装调试及设备测试</w:t>
      </w:r>
      <w:bookmarkEnd w:id="249"/>
      <w:bookmarkEnd w:id="250"/>
      <w:bookmarkEnd w:id="251"/>
      <w:r>
        <w:rPr>
          <w:rFonts w:hint="eastAsia" w:cs="方正仿宋_GBK" w:asciiTheme="minorEastAsia" w:hAnsiTheme="minorEastAsia" w:eastAsiaTheme="minorEastAsia"/>
          <w:color w:val="auto"/>
          <w:kern w:val="0"/>
          <w:sz w:val="24"/>
          <w:szCs w:val="24"/>
        </w:rPr>
        <w:t>。</w:t>
      </w:r>
      <w:bookmarkEnd w:id="247"/>
      <w:bookmarkEnd w:id="248"/>
      <w:r>
        <w:rPr>
          <w:rFonts w:hint="eastAsia" w:cs="方正仿宋_GBK" w:asciiTheme="minorEastAsia" w:hAnsiTheme="minorEastAsia" w:eastAsiaTheme="minorEastAsia"/>
          <w:color w:val="auto"/>
          <w:kern w:val="0"/>
          <w:sz w:val="24"/>
          <w:szCs w:val="24"/>
        </w:rPr>
        <w:t>仪器现场安装由制造商技术人员负责，并在采购人实验室人员在场的情况下完成仪器设备性能测试，性能指标需与设备技术参数一致。</w:t>
      </w:r>
    </w:p>
    <w:p w14:paraId="4D416AF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（二）交货地点</w:t>
      </w:r>
    </w:p>
    <w:p w14:paraId="5911E3EF">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重庆工商大学指定地点。</w:t>
      </w:r>
    </w:p>
    <w:p w14:paraId="42A3D39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（三）验收</w:t>
      </w:r>
      <w:r>
        <w:rPr>
          <w:rFonts w:hint="eastAsia" w:cs="方正仿宋_GBK" w:asciiTheme="minorEastAsia" w:hAnsiTheme="minorEastAsia" w:eastAsiaTheme="minorEastAsia"/>
          <w:color w:val="auto"/>
          <w:sz w:val="24"/>
          <w:szCs w:val="24"/>
        </w:rPr>
        <w:t>方式</w:t>
      </w:r>
    </w:p>
    <w:p w14:paraId="127353A7">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1.出厂核验。中标人在供货前，做好所投产品的出厂核验，确保其技术参数和规格型号完全满足采购文件的相关要求。</w:t>
      </w:r>
    </w:p>
    <w:p w14:paraId="1DDEC947">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2.到货验收。货物到达现场后，采购人需求部门应做好到货验收，严格按照合同及招标文件的产品清单核实查验到货产品的品牌、型号</w:t>
      </w:r>
      <w:r>
        <w:rPr>
          <w:rFonts w:hint="eastAsia" w:cs="方正仿宋_GBK" w:asciiTheme="minorEastAsia" w:hAnsiTheme="minorEastAsia" w:eastAsiaTheme="minorEastAsia"/>
          <w:color w:val="auto"/>
          <w:kern w:val="0"/>
          <w:sz w:val="24"/>
          <w:szCs w:val="24"/>
          <w:lang w:eastAsia="zh-CN"/>
        </w:rPr>
        <w:t>、数量、</w:t>
      </w:r>
      <w:r>
        <w:rPr>
          <w:rFonts w:hint="eastAsia" w:cs="方正仿宋_GBK" w:asciiTheme="minorEastAsia" w:hAnsiTheme="minorEastAsia" w:eastAsiaTheme="minorEastAsia"/>
          <w:color w:val="auto"/>
          <w:kern w:val="0"/>
          <w:sz w:val="24"/>
          <w:szCs w:val="24"/>
        </w:rPr>
        <w:t>规格参数</w:t>
      </w:r>
      <w:r>
        <w:rPr>
          <w:rFonts w:hint="eastAsia" w:cs="方正仿宋_GBK" w:asciiTheme="minorEastAsia" w:hAnsiTheme="minorEastAsia" w:eastAsiaTheme="minorEastAsia"/>
          <w:color w:val="auto"/>
          <w:kern w:val="0"/>
          <w:sz w:val="24"/>
          <w:szCs w:val="24"/>
          <w:lang w:eastAsia="zh-CN"/>
        </w:rPr>
        <w:t>、技术参数、制造商及其他相关信息</w:t>
      </w:r>
      <w:r>
        <w:rPr>
          <w:rFonts w:hint="eastAsia" w:cs="方正仿宋_GBK" w:asciiTheme="minorEastAsia" w:hAnsiTheme="minorEastAsia" w:eastAsiaTheme="minorEastAsia"/>
          <w:color w:val="auto"/>
          <w:kern w:val="0"/>
          <w:sz w:val="24"/>
          <w:szCs w:val="24"/>
        </w:rPr>
        <w:t>。中标人应在采购人需求部门在场情况下当面开箱，共同清点、检查外观，作出开箱记录，双方签字确认。若到货产品品牌、型号及规格参数等与合同及招标文件的规定不符的，采购人拒收货物，中标人不得进行设备安装，采购人需求部门应及时告知采购人归口管理部门与采购管理部门。</w:t>
      </w:r>
    </w:p>
    <w:p w14:paraId="0B8F9018">
      <w:pPr>
        <w:snapToGrid w:val="0"/>
        <w:spacing w:line="400" w:lineRule="exact"/>
        <w:ind w:firstLine="480" w:firstLineChars="200"/>
        <w:rPr>
          <w:rFonts w:cs="方正仿宋_GBK" w:asciiTheme="minorEastAsia" w:hAnsiTheme="minorEastAsia" w:eastAsiaTheme="minorEastAsia"/>
          <w:b/>
          <w:bCs/>
          <w:color w:val="auto"/>
          <w:kern w:val="0"/>
          <w:sz w:val="24"/>
          <w:szCs w:val="24"/>
        </w:rPr>
      </w:pPr>
      <w:r>
        <w:rPr>
          <w:rFonts w:hint="eastAsia" w:cs="方正仿宋_GBK" w:asciiTheme="minorEastAsia" w:hAnsiTheme="minorEastAsia" w:eastAsiaTheme="minorEastAsia"/>
          <w:color w:val="auto"/>
          <w:kern w:val="0"/>
          <w:sz w:val="24"/>
          <w:szCs w:val="24"/>
        </w:rPr>
        <w:t>3.设备测试验收。货物按要求完成安装调试后，由采购人需求部门牵头组织进行设备测试验收，中标人以书面形式提交设备测试申请，经采购人需求部门同意后开始进行设备测试。需求部门在实际使用过程中测试设备的所有功能，并出具签字盖章后的设备测试验收报告（包括但不限于测试结果、设备功能测试、技术参数指标）和其他相关资料，满足合同中所有功能要求及技术参数要求后可申请最终验收，否则不得进行最终验收。</w:t>
      </w:r>
      <w:r>
        <w:rPr>
          <w:rFonts w:hint="eastAsia" w:cs="方正仿宋_GBK" w:asciiTheme="minorEastAsia" w:hAnsiTheme="minorEastAsia" w:eastAsiaTheme="minorEastAsia"/>
          <w:b/>
          <w:bCs/>
          <w:color w:val="auto"/>
          <w:kern w:val="0"/>
          <w:sz w:val="24"/>
          <w:szCs w:val="24"/>
        </w:rPr>
        <w:t>若设备测试验收不合格，采购人需求部门督促中标人将设备及时撤场，涉及的所有费用由中标人自行承担。</w:t>
      </w:r>
    </w:p>
    <w:p w14:paraId="736E84C4">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4.中标人应保证货物到达采购人所在地完好无损，如有缺漏、损坏，由中标人负责调换、补齐或赔偿。</w:t>
      </w:r>
    </w:p>
    <w:p w14:paraId="3E1E506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5.中标人应提供完备的技术资料，并派遣专业技术人员进行现场安装调试。验收合格条件如下：</w:t>
      </w:r>
    </w:p>
    <w:p w14:paraId="0350A70A">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5.1设备品种、规格、数量、技术参数以及商品品牌、生产厂家等与采购合同一致，性能指标达到采购文件规定的标准。</w:t>
      </w:r>
    </w:p>
    <w:p w14:paraId="465C5B6D">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5.2货物技术资料齐全。</w:t>
      </w:r>
    </w:p>
    <w:p w14:paraId="29F71272">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5.3在系统试运行期间所出现的问题得到解决，并运行正常。</w:t>
      </w:r>
    </w:p>
    <w:p w14:paraId="5851514B">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5.4在规定时间内完成交货并验收，并经采购人确认。</w:t>
      </w:r>
    </w:p>
    <w:p w14:paraId="2CDF1A12">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6.最终验收。中标人以书面形式向采购人资产处管理处提交正式验收申请，并同时提供设备测试验收报告、书面的培训记录表及相关资料等，才能进入验收程序，项目整体功能和技术参数指标须满足采购文件和采购合同的要求。</w:t>
      </w:r>
    </w:p>
    <w:p w14:paraId="072D2DCB">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7.中标人提供的货物未达到招标文件规定要求，且对采购人造成损失的，由中标人承担一切责任，并赔偿所造成的损失。</w:t>
      </w:r>
    </w:p>
    <w:p w14:paraId="108819F4">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8.大型或者复杂的政府采购项目，采购人应当邀请国家认可的质量检测机构参加验收工作。</w:t>
      </w:r>
    </w:p>
    <w:p w14:paraId="5A1AA15C">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9.采购人需要制造商对中标人交付的产品（包括质量、技术参数等）进行确认的，制造商应予以配合，并出具书面意见。</w:t>
      </w:r>
    </w:p>
    <w:p w14:paraId="6153B06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10.产品包装材料归采购人所有。</w:t>
      </w:r>
    </w:p>
    <w:p w14:paraId="51DFFDFF">
      <w:pPr>
        <w:pStyle w:val="3"/>
        <w:spacing w:line="400" w:lineRule="exact"/>
        <w:ind w:firstLine="480" w:firstLineChars="200"/>
        <w:rPr>
          <w:rFonts w:cs="方正仿宋_GBK" w:asciiTheme="minorEastAsia" w:hAnsiTheme="minorEastAsia" w:eastAsiaTheme="minorEastAsia"/>
          <w:b/>
          <w:color w:val="auto"/>
          <w:sz w:val="24"/>
          <w:szCs w:val="24"/>
        </w:rPr>
      </w:pPr>
      <w:bookmarkStart w:id="252" w:name="_Toc1484"/>
      <w:bookmarkStart w:id="253" w:name="_Toc143696434"/>
      <w:bookmarkStart w:id="254" w:name="_Toc30781"/>
      <w:bookmarkStart w:id="255" w:name="_Toc22142"/>
      <w:bookmarkStart w:id="256" w:name="_Toc20367"/>
      <w:bookmarkStart w:id="257" w:name="_Toc18152"/>
      <w:bookmarkStart w:id="258" w:name="_Toc28679"/>
      <w:bookmarkStart w:id="259" w:name="_Toc22158"/>
      <w:bookmarkStart w:id="260" w:name="_Toc7746"/>
      <w:bookmarkStart w:id="261" w:name="_Toc4036"/>
      <w:bookmarkStart w:id="262" w:name="_Toc29144"/>
      <w:bookmarkStart w:id="263" w:name="_Toc75793510"/>
      <w:bookmarkStart w:id="264" w:name="_Toc21022"/>
      <w:bookmarkStart w:id="265" w:name="_Toc13418"/>
      <w:bookmarkStart w:id="266" w:name="_Toc206667999"/>
      <w:bookmarkStart w:id="267" w:name="_Toc8592"/>
      <w:bookmarkStart w:id="268" w:name="_Toc29436"/>
      <w:bookmarkStart w:id="269" w:name="_Toc267320050"/>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sz w:val="24"/>
          <w:szCs w:val="24"/>
        </w:rPr>
        <w:t>二、报价要求</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216F87B0">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本项目为交钥匙工程，以人民币报价，报价包含但不限于货物费、辅材费、运输费（含装卸费）、安装用材料费及措施费、建设费、服务费、数据接口费、劳务费、安装调试费、质保期内免费升级、机械费、安全文明措施费、检测费、因检测被破坏货物的补货费、人工费、交通费、保险费、劳保用品、易耗工具、培训费、耗材费、加班费、成品保护费、管理费、质量检测费、利润、风险费用、知识产权费及各种应纳的税费等为完成本项目所确定的所有内容和要求而可能发生的一切费用。因投标人自身原因造成漏报、少报皆由其自行承担责任，采购人不再补偿。</w:t>
      </w:r>
    </w:p>
    <w:p w14:paraId="563E7BA4">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报价不得超过总价最高限价及单价最高限价，否则报价无效。</w:t>
      </w:r>
    </w:p>
    <w:p w14:paraId="7A1BBF20">
      <w:pPr>
        <w:pStyle w:val="3"/>
        <w:spacing w:line="400" w:lineRule="exact"/>
        <w:ind w:firstLine="480" w:firstLineChars="200"/>
        <w:rPr>
          <w:rFonts w:cs="方正仿宋_GBK" w:asciiTheme="minorEastAsia" w:hAnsiTheme="minorEastAsia" w:eastAsiaTheme="minorEastAsia"/>
          <w:b/>
          <w:color w:val="auto"/>
          <w:sz w:val="24"/>
          <w:szCs w:val="24"/>
        </w:rPr>
      </w:pPr>
      <w:bookmarkStart w:id="270" w:name="_Toc15677"/>
      <w:bookmarkStart w:id="271" w:name="_Toc2821"/>
      <w:bookmarkStart w:id="272" w:name="_Toc16693"/>
      <w:bookmarkStart w:id="273" w:name="_Toc4252"/>
      <w:bookmarkStart w:id="274" w:name="_Toc15096"/>
      <w:bookmarkStart w:id="275" w:name="_Toc1450"/>
      <w:bookmarkStart w:id="276" w:name="_Toc4774"/>
      <w:bookmarkStart w:id="277" w:name="_Toc143696435"/>
      <w:bookmarkStart w:id="278" w:name="_Toc20887"/>
      <w:bookmarkStart w:id="279" w:name="_Toc14177"/>
      <w:bookmarkStart w:id="280" w:name="_Toc3465"/>
      <w:bookmarkStart w:id="281" w:name="_Toc2244"/>
      <w:bookmarkStart w:id="282" w:name="_Toc75793511"/>
      <w:bookmarkStart w:id="283" w:name="_Toc23903"/>
      <w:bookmarkStart w:id="284" w:name="_Toc32313"/>
      <w:bookmarkStart w:id="285" w:name="_Toc27382"/>
      <w:bookmarkStart w:id="286" w:name="_Toc206668000"/>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sz w:val="24"/>
          <w:szCs w:val="24"/>
        </w:rPr>
        <w:t>三、质量保证及售后服务</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7AE6A52B">
      <w:pPr>
        <w:pStyle w:val="4"/>
        <w:spacing w:line="400" w:lineRule="exact"/>
        <w:ind w:firstLine="560"/>
        <w:rPr>
          <w:rFonts w:cs="方正仿宋_GBK" w:asciiTheme="minorEastAsia" w:hAnsiTheme="minorEastAsia" w:eastAsiaTheme="minorEastAsia"/>
          <w:color w:val="auto"/>
          <w:kern w:val="0"/>
          <w:szCs w:val="24"/>
        </w:rPr>
      </w:pPr>
      <w:r>
        <w:rPr>
          <w:rFonts w:hint="eastAsia" w:cs="方正仿宋_GBK" w:asciiTheme="minorEastAsia" w:hAnsiTheme="minorEastAsia" w:eastAsiaTheme="minorEastAsia"/>
          <w:color w:val="auto"/>
          <w:kern w:val="0"/>
          <w:szCs w:val="24"/>
        </w:rPr>
        <w:t>（一）产品质量保证期</w:t>
      </w:r>
    </w:p>
    <w:p w14:paraId="799EA3DE">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1.中标人所提供的产品在质保期内、外均能享受原厂（指合同中软、硬件系统的生产厂家，或其负责销售、售后服务的机构，以下同）售后服务。</w:t>
      </w:r>
      <w:r>
        <w:rPr>
          <w:rFonts w:hint="eastAsia" w:cs="方正仿宋_GBK" w:asciiTheme="minorEastAsia" w:hAnsiTheme="minorEastAsia" w:eastAsiaTheme="minorEastAsia"/>
          <w:bCs/>
          <w:color w:val="auto"/>
          <w:kern w:val="0"/>
          <w:sz w:val="24"/>
          <w:szCs w:val="24"/>
        </w:rPr>
        <w:t>不论原厂质保期限长短，中标人对本项目提供所有设备提供</w:t>
      </w:r>
      <w:r>
        <w:rPr>
          <w:rFonts w:hint="eastAsia" w:cs="方正仿宋_GBK" w:asciiTheme="minorEastAsia" w:hAnsiTheme="minorEastAsia" w:eastAsiaTheme="minorEastAsia"/>
          <w:b/>
          <w:bCs/>
          <w:color w:val="auto"/>
          <w:kern w:val="0"/>
          <w:sz w:val="24"/>
          <w:szCs w:val="24"/>
        </w:rPr>
        <w:t>整机5年</w:t>
      </w:r>
      <w:r>
        <w:rPr>
          <w:rFonts w:hint="eastAsia" w:cs="方正仿宋_GBK" w:asciiTheme="minorEastAsia" w:hAnsiTheme="minorEastAsia" w:eastAsiaTheme="minorEastAsia"/>
          <w:bCs/>
          <w:color w:val="auto"/>
          <w:kern w:val="0"/>
          <w:sz w:val="24"/>
          <w:szCs w:val="24"/>
        </w:rPr>
        <w:t>的原厂制造商免费质保期</w:t>
      </w:r>
      <w:r>
        <w:rPr>
          <w:rFonts w:hint="eastAsia" w:cs="方正仿宋_GBK" w:asciiTheme="minorEastAsia" w:hAnsiTheme="minorEastAsia" w:eastAsiaTheme="minorEastAsia"/>
          <w:color w:val="auto"/>
          <w:kern w:val="0"/>
          <w:sz w:val="24"/>
          <w:szCs w:val="24"/>
        </w:rPr>
        <w:t>（若供应商有更优惠的质保期，请在响应文件中明确应答），免费质保期自项目验收合格之日起计算，免费质保期内，维护和售后服务形成的风险和费用由中标人承担。</w:t>
      </w:r>
    </w:p>
    <w:p w14:paraId="6F730FE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2.投标产品属于国家规定“三包”范围的，其产品质量保证期不得低于“三包”规定。</w:t>
      </w:r>
    </w:p>
    <w:p w14:paraId="1820375A">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3.中标人的质量保证期承诺优于国家“三包”规定的，按中标人实际承诺执行。</w:t>
      </w:r>
    </w:p>
    <w:p w14:paraId="4E0149A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4.投标产品由产品原厂生产制造商（或其授权的负责销售、售后服务的机构）负责提供标准售后服务。</w:t>
      </w:r>
      <w:r>
        <w:rPr>
          <w:rFonts w:hint="eastAsia" w:cs="方正仿宋_GBK" w:asciiTheme="minorEastAsia" w:hAnsiTheme="minorEastAsia" w:eastAsiaTheme="minorEastAsia"/>
          <w:b/>
          <w:color w:val="auto"/>
          <w:kern w:val="0"/>
          <w:sz w:val="24"/>
          <w:szCs w:val="24"/>
        </w:rPr>
        <w:t>在合同签订前提供投标核心产品加盖产品原厂生产制造商公章的售后服务承诺函或售后服务授权证明。</w:t>
      </w:r>
      <w:r>
        <w:rPr>
          <w:rFonts w:hint="eastAsia" w:cs="方正仿宋_GBK" w:asciiTheme="minorEastAsia" w:hAnsiTheme="minorEastAsia" w:eastAsiaTheme="minorEastAsia"/>
          <w:color w:val="auto"/>
          <w:kern w:val="0"/>
          <w:sz w:val="24"/>
          <w:szCs w:val="24"/>
        </w:rPr>
        <w:t>承诺书或授权证明的内容包含但不限于：</w:t>
      </w:r>
    </w:p>
    <w:p w14:paraId="7CC4CF19">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1）所提供的设备完全满足本项目的相关技术要求；</w:t>
      </w:r>
    </w:p>
    <w:p w14:paraId="17217A6A">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2）自验收合格之日起，提供整机5年</w:t>
      </w:r>
      <w:bookmarkStart w:id="287" w:name="_Hlk206342517"/>
      <w:r>
        <w:rPr>
          <w:rFonts w:hint="eastAsia" w:cs="方正仿宋_GBK" w:asciiTheme="minorEastAsia" w:hAnsiTheme="minorEastAsia" w:eastAsiaTheme="minorEastAsia"/>
          <w:color w:val="auto"/>
          <w:kern w:val="0"/>
          <w:sz w:val="24"/>
          <w:szCs w:val="24"/>
        </w:rPr>
        <w:t>（具体年数以响应文件应答为准）</w:t>
      </w:r>
      <w:bookmarkEnd w:id="287"/>
      <w:r>
        <w:rPr>
          <w:rFonts w:hint="eastAsia" w:cs="方正仿宋_GBK" w:asciiTheme="minorEastAsia" w:hAnsiTheme="minorEastAsia" w:eastAsiaTheme="minorEastAsia"/>
          <w:color w:val="auto"/>
          <w:kern w:val="0"/>
          <w:sz w:val="24"/>
          <w:szCs w:val="24"/>
        </w:rPr>
        <w:t>的原厂制造商免费质保期，且售后服务完全满足本项目合同、投标文件相关内容；</w:t>
      </w:r>
    </w:p>
    <w:p w14:paraId="064119C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3）承诺书内须含有本项目名称。</w:t>
      </w:r>
    </w:p>
    <w:p w14:paraId="635CFF7E">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（二）售后服务内容</w:t>
      </w:r>
    </w:p>
    <w:p w14:paraId="0CB46DF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1.中标人和制造商在质量保证期内应当为采购人提供以下技术支持和服务：</w:t>
      </w:r>
    </w:p>
    <w:p w14:paraId="13CA22D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1.1电话咨询</w:t>
      </w:r>
    </w:p>
    <w:p w14:paraId="16294CE2">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中标人和制造商应当为采购人提供技术援助电话，解答采购人在使用中遇到的问题，及时为采购人提出解决问题的建议。中标人须提供所投产品厂家的售后维修服务中心的联系方式及地址等信息以便及时有效地满足采购人的售后服务需求。</w:t>
      </w:r>
    </w:p>
    <w:p w14:paraId="38EB244F">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1.2现场响应</w:t>
      </w:r>
    </w:p>
    <w:p w14:paraId="774DAC2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采购人遇到使用及技术问题，电话咨询不能解决的，中标人和制造商应在24小时内到达现场进行处理，确保产品正常工作；无法在24小时内解决的，应在48小时内提供备用产品，使采购人能够正常使用。</w:t>
      </w:r>
    </w:p>
    <w:p w14:paraId="4FB68124">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1.3质保期内，免费更换一切在正常使用情况下损坏的零配件。</w:t>
      </w:r>
    </w:p>
    <w:p w14:paraId="5ECBB0BC">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1.4技术升级</w:t>
      </w:r>
    </w:p>
    <w:p w14:paraId="785C6654">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如果中标人和制造商的产品技术升级，中标人应及时通知采购人，如采购人有相应要求，中标人和制造商应对采购人购买的产品进行升级服务。</w:t>
      </w:r>
    </w:p>
    <w:p w14:paraId="29C43CF7">
      <w:pPr>
        <w:snapToGrid w:val="0"/>
        <w:spacing w:line="400" w:lineRule="exact"/>
        <w:ind w:firstLine="482" w:firstLineChars="200"/>
        <w:rPr>
          <w:rFonts w:cs="方正仿宋_GBK" w:asciiTheme="minorEastAsia" w:hAnsiTheme="minorEastAsia" w:eastAsiaTheme="minorEastAsia"/>
          <w:b/>
          <w:bCs/>
          <w:color w:val="auto"/>
          <w:kern w:val="0"/>
          <w:sz w:val="24"/>
          <w:szCs w:val="24"/>
        </w:rPr>
      </w:pPr>
      <w:r>
        <w:rPr>
          <w:rFonts w:hint="eastAsia" w:cs="方正仿宋_GBK" w:asciiTheme="minorEastAsia" w:hAnsiTheme="minorEastAsia" w:eastAsiaTheme="minorEastAsia"/>
          <w:b/>
          <w:bCs/>
          <w:color w:val="auto"/>
          <w:kern w:val="0"/>
          <w:sz w:val="24"/>
          <w:szCs w:val="24"/>
        </w:rPr>
        <w:t>2.质保期外服务要求</w:t>
      </w:r>
    </w:p>
    <w:p w14:paraId="11DF5650">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质量保证期过后，中标人和制造商应同样提供免费电话咨询服务；采购人需要继续由原中标人和制造商提供售后服务的，该中标人和制造商应以优惠价格提供售后服务。</w:t>
      </w:r>
    </w:p>
    <w:p w14:paraId="29180C70">
      <w:pPr>
        <w:snapToGrid w:val="0"/>
        <w:spacing w:line="400" w:lineRule="exact"/>
        <w:ind w:firstLine="480" w:firstLineChars="200"/>
        <w:rPr>
          <w:rFonts w:cs="方正仿宋_GBK" w:asciiTheme="minorEastAsia" w:hAnsiTheme="minorEastAsia" w:eastAsiaTheme="minorEastAsia"/>
          <w:color w:val="auto"/>
          <w:kern w:val="0"/>
          <w:sz w:val="24"/>
          <w:szCs w:val="24"/>
        </w:rPr>
      </w:pPr>
      <w:bookmarkStart w:id="288" w:name="_Hlk206341990"/>
      <w:r>
        <w:rPr>
          <w:rFonts w:hint="eastAsia" w:cs="方正仿宋_GBK" w:asciiTheme="minorEastAsia" w:hAnsiTheme="minorEastAsia" w:eastAsiaTheme="minorEastAsia"/>
          <w:color w:val="auto"/>
          <w:kern w:val="0"/>
          <w:sz w:val="24"/>
          <w:szCs w:val="24"/>
        </w:rPr>
        <w:t>3.采购人如需设备搬迁，中标人须免费提供设备的搬迁指导和调试，以确保搬迁后设备的正常使用。</w:t>
      </w:r>
    </w:p>
    <w:bookmarkEnd w:id="288"/>
    <w:p w14:paraId="53A72657">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4.若投标人有更优惠的售后服务，应当在投标文件中说明。</w:t>
      </w:r>
    </w:p>
    <w:p w14:paraId="547888DC">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（三）备品备件及易损件</w:t>
      </w:r>
    </w:p>
    <w:p w14:paraId="0F4A9B1E">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中标人售后服务中，维修使用的备品备件及易损件应为原厂配件，未经采购人同意不得使用非原厂配件。</w:t>
      </w:r>
    </w:p>
    <w:p w14:paraId="79E08468">
      <w:pPr>
        <w:pStyle w:val="3"/>
        <w:spacing w:line="400" w:lineRule="exact"/>
        <w:ind w:firstLine="480" w:firstLineChars="200"/>
        <w:rPr>
          <w:rFonts w:cs="方正仿宋_GBK" w:asciiTheme="minorEastAsia" w:hAnsiTheme="minorEastAsia" w:eastAsiaTheme="minorEastAsia"/>
          <w:color w:val="auto"/>
          <w:sz w:val="24"/>
          <w:szCs w:val="24"/>
        </w:rPr>
      </w:pPr>
      <w:bookmarkStart w:id="289" w:name="_Toc12285"/>
      <w:bookmarkStart w:id="290" w:name="_Toc5174"/>
      <w:bookmarkStart w:id="291" w:name="_Toc267320051"/>
      <w:bookmarkStart w:id="292" w:name="_Toc29286"/>
      <w:bookmarkStart w:id="293" w:name="_Toc32722"/>
      <w:bookmarkStart w:id="294" w:name="_Toc25745"/>
      <w:bookmarkStart w:id="295" w:name="_Toc21888"/>
      <w:bookmarkStart w:id="296" w:name="_Toc25932"/>
      <w:bookmarkStart w:id="297" w:name="_Toc25552"/>
      <w:bookmarkStart w:id="298" w:name="_Toc143696436"/>
      <w:bookmarkStart w:id="299" w:name="_Toc8955"/>
      <w:bookmarkStart w:id="300" w:name="_Toc30442"/>
      <w:bookmarkStart w:id="301" w:name="_Toc22695"/>
      <w:bookmarkStart w:id="302" w:name="_Toc19350"/>
      <w:bookmarkStart w:id="303" w:name="_Toc18007"/>
      <w:bookmarkStart w:id="304" w:name="_Toc75793512"/>
      <w:bookmarkStart w:id="305" w:name="_Toc1008"/>
      <w:bookmarkStart w:id="306" w:name="_Toc206668001"/>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sz w:val="24"/>
          <w:szCs w:val="24"/>
        </w:rPr>
        <w:t>四、付款方式</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190F4BC7">
      <w:pPr>
        <w:snapToGrid w:val="0"/>
        <w:spacing w:line="400" w:lineRule="exact"/>
        <w:ind w:firstLine="480" w:firstLineChars="200"/>
        <w:rPr>
          <w:rFonts w:cs="方正仿宋_GBK" w:asciiTheme="minorEastAsia" w:hAnsiTheme="minorEastAsia" w:eastAsiaTheme="minorEastAsia"/>
          <w:color w:val="auto"/>
          <w:kern w:val="0"/>
          <w:sz w:val="24"/>
          <w:szCs w:val="24"/>
        </w:rPr>
      </w:pPr>
      <w:bookmarkStart w:id="307" w:name="_Hlk209088828"/>
      <w:r>
        <w:rPr>
          <w:rFonts w:hint="eastAsia" w:cs="方正仿宋_GBK" w:asciiTheme="minorEastAsia" w:hAnsiTheme="minorEastAsia" w:eastAsiaTheme="minorEastAsia"/>
          <w:color w:val="auto"/>
          <w:kern w:val="0"/>
          <w:sz w:val="24"/>
          <w:szCs w:val="24"/>
        </w:rPr>
        <w:t>（一）本项目不支付预付款。</w:t>
      </w:r>
    </w:p>
    <w:bookmarkEnd w:id="307"/>
    <w:p w14:paraId="20C88E92">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（二）中标人按采购合同完成交货并安装调试并完成设备测试，经采购人最终验收合格后出具项目验收报告。</w:t>
      </w:r>
    </w:p>
    <w:p w14:paraId="40EECF46">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三）最终验收通过后，供方向需方开具增值税专用发票（若项目为硬件和软件一体的，应分别开具硬件、软件（服务）的发票），协助采购人需求部门办理入固手续后，采购人以转账方式一次性向中标人支付合同全款。</w:t>
      </w:r>
    </w:p>
    <w:p w14:paraId="2B9C51D5">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注：如遇寒暑假或国家重大事件，则顺延至开学或条件允许后支付。</w:t>
      </w:r>
    </w:p>
    <w:p w14:paraId="3648F9B1">
      <w:pPr>
        <w:pStyle w:val="3"/>
        <w:spacing w:line="400" w:lineRule="exact"/>
        <w:ind w:firstLine="480" w:firstLineChars="200"/>
        <w:rPr>
          <w:rFonts w:cs="方正仿宋_GBK" w:asciiTheme="minorEastAsia" w:hAnsiTheme="minorEastAsia" w:eastAsiaTheme="minorEastAsia"/>
          <w:b/>
          <w:color w:val="auto"/>
          <w:sz w:val="24"/>
          <w:szCs w:val="24"/>
        </w:rPr>
      </w:pPr>
      <w:bookmarkStart w:id="308" w:name="_Toc143696438"/>
      <w:bookmarkStart w:id="309" w:name="_Toc206668002"/>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sz w:val="24"/>
          <w:szCs w:val="24"/>
        </w:rPr>
        <w:t>五、履约保证金</w:t>
      </w:r>
      <w:bookmarkEnd w:id="308"/>
      <w:bookmarkEnd w:id="309"/>
    </w:p>
    <w:p w14:paraId="1686D1A6">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（一）中标人须在结果公告之日（不含）起10个工作日向采购人提交合同总金额</w:t>
      </w:r>
      <w:r>
        <w:rPr>
          <w:rFonts w:cs="方正仿宋_GBK" w:asciiTheme="minorEastAsia" w:hAnsiTheme="minorEastAsia" w:eastAsiaTheme="minorEastAsia"/>
          <w:color w:val="auto"/>
          <w:kern w:val="0"/>
          <w:sz w:val="24"/>
          <w:szCs w:val="24"/>
        </w:rPr>
        <w:t>5</w:t>
      </w:r>
      <w:r>
        <w:rPr>
          <w:rFonts w:hint="eastAsia" w:cs="方正仿宋_GBK" w:asciiTheme="minorEastAsia" w:hAnsiTheme="minorEastAsia" w:eastAsiaTheme="minorEastAsia"/>
          <w:color w:val="auto"/>
          <w:kern w:val="0"/>
          <w:sz w:val="24"/>
          <w:szCs w:val="24"/>
        </w:rPr>
        <w:t>%的履约保证金（以银行转账、支票、汇票、本票或银行保函（银行保函模板详见招标文件附件）等非现金形式提交）确保项目按期、按质进行。中标人按照招标文件相关规定缴纳履约保证金，是合同生效的必要前提（合同生效条件包含但不限于履约保证金缴纳的时间、金额及方式等），反之视为放弃中标，合同无效。</w:t>
      </w:r>
    </w:p>
    <w:p w14:paraId="6665FCED">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（二）银行保函的相关要求</w:t>
      </w:r>
    </w:p>
    <w:p w14:paraId="380698F9">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1.银行保函的提交方式：银行保函必须为不可撤销且见索即付。</w:t>
      </w:r>
    </w:p>
    <w:p w14:paraId="7178279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2.银行保函的有效期：自合同签订之日起至质保期结束之日为止。若中标人递交的保函有效期截止时间早于质保期结束，中标人须在保函有限期截止时间前30天再次递交保函(有效期开始时间不能晚于上一份保函有效期的截止时间)。</w:t>
      </w:r>
    </w:p>
    <w:p w14:paraId="2DAB1A04">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（三）银行转账相关要求</w:t>
      </w:r>
    </w:p>
    <w:p w14:paraId="2EDE917B">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1.中标人以银行转账、电汇等方式转入采购人指定的银行账户，不得以现金或其他方式划入任何个人账户，否则由此产生的所有损失由中标人自行承担。中标人务必在汇款凭证上注明“</w:t>
      </w:r>
      <w:r>
        <w:rPr>
          <w:rFonts w:cs="方正仿宋_GBK" w:asciiTheme="minorEastAsia" w:hAnsiTheme="minorEastAsia" w:eastAsiaTheme="minorEastAsia"/>
          <w:color w:val="auto"/>
          <w:kern w:val="0"/>
          <w:sz w:val="24"/>
          <w:szCs w:val="24"/>
        </w:rPr>
        <w:t>CQS25A03415</w:t>
      </w:r>
      <w:r>
        <w:rPr>
          <w:rFonts w:hint="eastAsia" w:cs="方正仿宋_GBK" w:asciiTheme="minorEastAsia" w:hAnsiTheme="minorEastAsia" w:eastAsiaTheme="minorEastAsia"/>
          <w:color w:val="auto"/>
          <w:kern w:val="0"/>
          <w:sz w:val="24"/>
          <w:szCs w:val="24"/>
        </w:rPr>
        <w:t>-包1”。</w:t>
      </w:r>
    </w:p>
    <w:p w14:paraId="01366BA7">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2.履约保证金指定收取账户</w:t>
      </w:r>
    </w:p>
    <w:p w14:paraId="63972DCC">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户名：重庆工商大学</w:t>
      </w:r>
    </w:p>
    <w:p w14:paraId="71865B09">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开户行：工行重庆南岸学府支行</w:t>
      </w:r>
    </w:p>
    <w:p w14:paraId="70E42F8E">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账号：9558 8531 0075 3300 031</w:t>
      </w:r>
    </w:p>
    <w:p w14:paraId="686CFE89">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3.履约保证金退还方式</w:t>
      </w:r>
    </w:p>
    <w:p w14:paraId="2A762EEA">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在验收合格且无遗留问题的前提下，质保期满后退还全额履约保证金（不计利息）。</w:t>
      </w:r>
    </w:p>
    <w:p w14:paraId="4077E56D">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中标人申请退履约保证金时提供需求部门、资产管理处签署的《重庆工商大学货物及服务项目质量评估报告及履约保证金退还审核流程表》。</w:t>
      </w:r>
    </w:p>
    <w:p w14:paraId="4FAEE36F">
      <w:pPr>
        <w:spacing w:line="400" w:lineRule="exact"/>
        <w:ind w:firstLine="364" w:firstLineChars="152"/>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kern w:val="0"/>
          <w:sz w:val="24"/>
          <w:szCs w:val="24"/>
        </w:rPr>
        <w:t>注：如遇寒暑假或国家重大事件，则顺延至开学或条件允许后支付。</w:t>
      </w:r>
    </w:p>
    <w:p w14:paraId="5BC676C1">
      <w:pPr>
        <w:pStyle w:val="3"/>
        <w:spacing w:line="400" w:lineRule="exact"/>
        <w:ind w:firstLine="482" w:firstLineChars="200"/>
        <w:rPr>
          <w:rFonts w:cs="方正仿宋_GBK" w:asciiTheme="minorEastAsia" w:hAnsiTheme="minorEastAsia" w:eastAsiaTheme="minorEastAsia"/>
          <w:b/>
          <w:bCs/>
          <w:color w:val="auto"/>
          <w:kern w:val="0"/>
          <w:sz w:val="24"/>
          <w:szCs w:val="24"/>
        </w:rPr>
      </w:pPr>
      <w:bookmarkStart w:id="310" w:name="_Toc143696439"/>
      <w:bookmarkStart w:id="311" w:name="_Toc27144"/>
      <w:bookmarkStart w:id="312" w:name="_Toc25410"/>
      <w:bookmarkStart w:id="313" w:name="_Toc4897"/>
      <w:bookmarkStart w:id="314" w:name="_Toc11399"/>
      <w:bookmarkStart w:id="315" w:name="_Toc18959"/>
      <w:bookmarkStart w:id="316" w:name="_Toc3565"/>
      <w:bookmarkStart w:id="317" w:name="_Toc10105"/>
      <w:bookmarkStart w:id="318" w:name="_Toc75793513"/>
      <w:bookmarkStart w:id="319" w:name="_Toc22431"/>
      <w:bookmarkStart w:id="320" w:name="_Toc11060"/>
      <w:bookmarkStart w:id="321" w:name="_Toc3311"/>
      <w:bookmarkStart w:id="322" w:name="_Toc9213"/>
      <w:bookmarkStart w:id="323" w:name="_Toc28056"/>
      <w:bookmarkStart w:id="324" w:name="_Toc267320052"/>
      <w:bookmarkStart w:id="325" w:name="_Toc4339"/>
      <w:bookmarkStart w:id="326" w:name="_Toc20369"/>
      <w:bookmarkStart w:id="327" w:name="_Toc206668003"/>
      <w:r>
        <w:rPr>
          <w:rFonts w:hint="eastAsia" w:cs="方正仿宋_GBK" w:asciiTheme="minorEastAsia" w:hAnsiTheme="minorEastAsia" w:eastAsiaTheme="minorEastAsia"/>
          <w:b/>
          <w:bCs/>
          <w:color w:val="auto"/>
          <w:kern w:val="0"/>
          <w:sz w:val="24"/>
          <w:szCs w:val="24"/>
        </w:rPr>
        <w:t>※</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Pr>
          <w:rFonts w:hint="eastAsia" w:cs="方正仿宋_GBK" w:asciiTheme="minorEastAsia" w:hAnsiTheme="minorEastAsia" w:eastAsiaTheme="minorEastAsia"/>
          <w:b/>
          <w:bCs/>
          <w:color w:val="auto"/>
          <w:kern w:val="0"/>
          <w:sz w:val="24"/>
          <w:szCs w:val="24"/>
        </w:rPr>
        <w:t>六、违约责任</w:t>
      </w:r>
      <w:bookmarkEnd w:id="327"/>
    </w:p>
    <w:p w14:paraId="419D3E97">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1.采购人可通过现场考察、函询等多种方式对中标人的响应文件响应情况予以核查，中标人须无条件配合并提供有关证明材料，证明其响应内容的真实有效性。合同签订前，采购人若发现中标人进行虚假响应或提供虚假材料的，有权取消中标人的中标资格，全额没收投标保证金（如有）；合同签订后，采购人若查实中标人进行虚假响应或提供虚假材料的，采购人有权单方面终止合同，全额没收履约保证金，采购人不承担任何责任。</w:t>
      </w:r>
    </w:p>
    <w:p w14:paraId="5356E475">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2.若中标人发生部分违约现象，采购人从履约保证金中扣除相应金额的违约金，中标人应在</w:t>
      </w:r>
      <w:r>
        <w:rPr>
          <w:rFonts w:cs="宋体" w:asciiTheme="minorEastAsia" w:hAnsiTheme="minorEastAsia" w:eastAsiaTheme="minorEastAsia"/>
          <w:color w:val="auto"/>
          <w:kern w:val="0"/>
          <w:sz w:val="24"/>
          <w:szCs w:val="24"/>
        </w:rPr>
        <w:t>5</w:t>
      </w:r>
      <w:r>
        <w:rPr>
          <w:rFonts w:hint="eastAsia" w:cs="宋体" w:asciiTheme="minorEastAsia" w:hAnsiTheme="minorEastAsia" w:eastAsiaTheme="minorEastAsia"/>
          <w:color w:val="auto"/>
          <w:kern w:val="0"/>
          <w:sz w:val="24"/>
          <w:szCs w:val="24"/>
        </w:rPr>
        <w:t>个工作日内补足履约保证金；若发现严重违约现象，采购人有充分理由没收其全额保证金并有权单方面解除合同，采购人不承担任何责任。</w:t>
      </w:r>
    </w:p>
    <w:p w14:paraId="107827B7">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2.1非不可抗力情况下，因中标人自身原因终止履行合同的，履约保证金全额不予退还；</w:t>
      </w:r>
    </w:p>
    <w:p w14:paraId="453F27F8">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2.2若中标人未能按合同和采购文件要求供货或提供服务的（包含但不限于中标人提供的产品与合同、响应文件的品牌规格型号不一致等情形），履约保证金全额不予退还。其中，在质保期内采购人发现系统运行状态不符合合同质量要求的，若中标人未及时整改到位，履约保证金全额不予退还；</w:t>
      </w:r>
    </w:p>
    <w:p w14:paraId="53437637">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2.3非不可抗力情况下，因中标人自身原因，超过合同交货期限仍未送货安装调试达到验收要求的，超期1天，采购人扣除中标人履约保证金的3%作为违约惩罚，以此类推；</w:t>
      </w:r>
    </w:p>
    <w:p w14:paraId="20A63467">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2.4因不可抗力，或采购人自身原因，致使交货期限延后的，中标人不承担相应违约责任。但中标人须提供采购人需求部门出具的同意延迟交货以及确定延迟交货期的书面情况说明，采购人需求部门负责人签字并加盖部门公章。</w:t>
      </w:r>
    </w:p>
    <w:p w14:paraId="006C4D59">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2.5中标人所供产品须为中国大陆关境内生产，若存在进口产品，采购人将拒绝验收，并有权解除合同，履约保证金全额不予退还，采购人不承担任何责任。</w:t>
      </w:r>
    </w:p>
    <w:p w14:paraId="10ABBDC7">
      <w:pPr>
        <w:snapToGrid w:val="0"/>
        <w:spacing w:line="440" w:lineRule="exact"/>
        <w:ind w:firstLine="480" w:firstLineChars="200"/>
        <w:rPr>
          <w:rFonts w:cs="宋体" w:asciiTheme="minorEastAsia" w:hAnsiTheme="minorEastAsia" w:eastAsiaTheme="minorEastAsia"/>
          <w:color w:val="auto"/>
          <w:kern w:val="0"/>
          <w:sz w:val="24"/>
          <w:szCs w:val="24"/>
        </w:rPr>
      </w:pPr>
      <w:r>
        <w:rPr>
          <w:rFonts w:cs="宋体" w:asciiTheme="minorEastAsia" w:hAnsiTheme="minorEastAsia" w:eastAsiaTheme="minorEastAsia"/>
          <w:color w:val="auto"/>
          <w:kern w:val="0"/>
          <w:sz w:val="24"/>
          <w:szCs w:val="24"/>
        </w:rPr>
        <w:t>2.6</w:t>
      </w:r>
      <w:r>
        <w:rPr>
          <w:rFonts w:hint="eastAsia" w:cs="宋体" w:asciiTheme="minorEastAsia" w:hAnsiTheme="minorEastAsia" w:eastAsiaTheme="minorEastAsia"/>
          <w:color w:val="auto"/>
          <w:kern w:val="0"/>
          <w:sz w:val="24"/>
          <w:szCs w:val="24"/>
        </w:rPr>
        <w:t>中标人未按合同要求完成送货、安装调试、提供服务，或未达到最终验收要求的，或未在规定时间内进行整改的，或整改后仍然无法达到招标文件或合同要求的，履约保证金全额不予退还，采购人有权单方面解除合同，采购人不承担任何责任</w:t>
      </w:r>
      <w:r>
        <w:rPr>
          <w:rFonts w:cs="宋体" w:asciiTheme="minorEastAsia" w:hAnsiTheme="minorEastAsia" w:eastAsiaTheme="minorEastAsia"/>
          <w:color w:val="auto"/>
          <w:kern w:val="0"/>
          <w:sz w:val="24"/>
          <w:szCs w:val="24"/>
        </w:rPr>
        <w:t>。</w:t>
      </w:r>
    </w:p>
    <w:p w14:paraId="0AEC1FF1">
      <w:pPr>
        <w:spacing w:line="400" w:lineRule="exact"/>
        <w:ind w:firstLine="604" w:firstLineChars="252"/>
        <w:rPr>
          <w:rFonts w:cs="宋体" w:asciiTheme="minorEastAsia" w:hAnsiTheme="minorEastAsia" w:eastAsiaTheme="minorEastAsia"/>
          <w:color w:val="auto"/>
          <w:kern w:val="0"/>
          <w:sz w:val="24"/>
          <w:szCs w:val="24"/>
        </w:rPr>
      </w:pPr>
      <w:r>
        <w:rPr>
          <w:rFonts w:cs="宋体" w:asciiTheme="minorEastAsia" w:hAnsiTheme="minorEastAsia" w:eastAsiaTheme="minorEastAsia"/>
          <w:color w:val="auto"/>
          <w:kern w:val="0"/>
          <w:sz w:val="24"/>
          <w:szCs w:val="24"/>
        </w:rPr>
        <w:t>2.7</w:t>
      </w:r>
      <w:r>
        <w:rPr>
          <w:rFonts w:hint="eastAsia" w:cs="宋体" w:asciiTheme="minorEastAsia" w:hAnsiTheme="minorEastAsia" w:eastAsiaTheme="minorEastAsia"/>
          <w:color w:val="auto"/>
          <w:kern w:val="0"/>
          <w:sz w:val="24"/>
          <w:szCs w:val="24"/>
        </w:rPr>
        <w:t>中标人在合同履约过程中有违约行为导致出现安全责任事故并造成严重影响的，或出现重大负面舆情给采购人声誉造成严重负面影响的，或严重影响采购人正常教学、生活秩序的，履约保证金全额不予退还，采购人有权单方面解除合同，采购人不承担任何责任。</w:t>
      </w:r>
    </w:p>
    <w:p w14:paraId="58F3DAE5">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2.8中标人对本项目进行分包、转包的（按照“落实政府采购政策需满足的资格要求”进行合同分包除外），履约保证金全额不予退还，采购人有权单方面解除合同，采购人不承担任何责任。</w:t>
      </w:r>
    </w:p>
    <w:p w14:paraId="5F81351B">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3.若中标人在响应过程中有虚假响应或合同履约过程中有违约行为的，或正式验收或使用过程中，若经采购人或第三方检测机构验证不合格，除须承担相应的经济赔偿责任之外，采购人有权终止合同，采购人不承担任何责任，并报送至重庆市财政局，将其列入政府采购黑名单。</w:t>
      </w:r>
    </w:p>
    <w:p w14:paraId="002A80DC">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4.供应商有下列情形之一的，列入采购人采招供应商黑名单，采购人视情况禁止供应商及关联关系方（指单位负责人为同一人或存在直接控股、关联关系的不同供应商）6个月至3年内参加采购人采招项目投标。</w:t>
      </w:r>
    </w:p>
    <w:p w14:paraId="5C874B4C">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4.1投标人在投标过程中有虚假投标、围标、串标行为的。</w:t>
      </w:r>
    </w:p>
    <w:p w14:paraId="41AD1026">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4.2不按规定提交履约保证金。</w:t>
      </w:r>
    </w:p>
    <w:p w14:paraId="26697D9D">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4.3非不可抗力原因，中标人无故放弃项目中标资格的、或不与采购人签订合同的、或合同签订后拒绝履行合同义务的。</w:t>
      </w:r>
    </w:p>
    <w:p w14:paraId="2C1DC1A6">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4.4中标人在合同履约过程中有违约行为，整改后再次违约的。</w:t>
      </w:r>
    </w:p>
    <w:p w14:paraId="06B8F538">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4.5中标人因自身原因未按合同约定完成送货、安装调试达到验收要求，给采购人造成负面影响的。</w:t>
      </w:r>
    </w:p>
    <w:p w14:paraId="0761CA90">
      <w:pPr>
        <w:spacing w:line="400" w:lineRule="exact"/>
        <w:ind w:firstLine="604" w:firstLineChars="252"/>
        <w:rPr>
          <w:rFonts w:cs="宋体"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4.6其他违反采购与招投标法律法规和采购人规章制度的。</w:t>
      </w:r>
    </w:p>
    <w:p w14:paraId="48B9B966">
      <w:pPr>
        <w:spacing w:line="400" w:lineRule="exact"/>
        <w:ind w:firstLine="604" w:firstLineChars="252"/>
        <w:rPr>
          <w:rFonts w:cs="方正仿宋_GBK" w:asciiTheme="minorEastAsia" w:hAnsiTheme="minorEastAsia" w:eastAsiaTheme="minorEastAsia"/>
          <w:color w:val="auto"/>
          <w:kern w:val="0"/>
          <w:sz w:val="24"/>
          <w:szCs w:val="24"/>
        </w:rPr>
      </w:pPr>
      <w:r>
        <w:rPr>
          <w:rFonts w:hint="eastAsia" w:cs="宋体" w:asciiTheme="minorEastAsia" w:hAnsiTheme="minorEastAsia" w:eastAsiaTheme="minorEastAsia"/>
          <w:color w:val="auto"/>
          <w:kern w:val="0"/>
          <w:sz w:val="24"/>
          <w:szCs w:val="24"/>
        </w:rPr>
        <w:t>5.其他未尽事宜按《中华人民共和国民法典》《政府采购法》执行。</w:t>
      </w:r>
    </w:p>
    <w:p w14:paraId="5AD434C1">
      <w:pPr>
        <w:pStyle w:val="3"/>
        <w:spacing w:line="400" w:lineRule="exact"/>
        <w:ind w:firstLine="482" w:firstLineChars="200"/>
        <w:rPr>
          <w:rFonts w:cs="方正仿宋_GBK" w:asciiTheme="minorEastAsia" w:hAnsiTheme="minorEastAsia" w:eastAsiaTheme="minorEastAsia"/>
          <w:b/>
          <w:bCs/>
          <w:color w:val="auto"/>
          <w:kern w:val="0"/>
          <w:sz w:val="24"/>
          <w:szCs w:val="24"/>
        </w:rPr>
      </w:pPr>
      <w:bookmarkStart w:id="328" w:name="_Toc206668004"/>
      <w:r>
        <w:rPr>
          <w:rFonts w:hint="eastAsia" w:cs="方正仿宋_GBK" w:asciiTheme="minorEastAsia" w:hAnsiTheme="minorEastAsia" w:eastAsiaTheme="minorEastAsia"/>
          <w:b/>
          <w:bCs/>
          <w:color w:val="auto"/>
          <w:kern w:val="0"/>
          <w:sz w:val="24"/>
          <w:szCs w:val="24"/>
        </w:rPr>
        <w:t>※七、知识产权</w:t>
      </w:r>
      <w:bookmarkEnd w:id="328"/>
    </w:p>
    <w:p w14:paraId="5D3E4BB7">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采购人在中华人民共和国关境内使用中标人提供的货物及服务时免受第三方提出的侵犯其专利权或其它知识产权的起诉。如果第三方提出侵权指控，中标人应承担由此而引起的一切法律责任和费用。涉及软件开发等服务类项目知识产权的，知识产权归采购人所有。</w:t>
      </w:r>
    </w:p>
    <w:p w14:paraId="24FFF65D">
      <w:pPr>
        <w:pStyle w:val="3"/>
        <w:spacing w:line="400" w:lineRule="exact"/>
        <w:ind w:firstLine="482" w:firstLineChars="200"/>
        <w:rPr>
          <w:rFonts w:cs="方正仿宋_GBK" w:asciiTheme="minorEastAsia" w:hAnsiTheme="minorEastAsia" w:eastAsiaTheme="minorEastAsia"/>
          <w:b/>
          <w:bCs/>
          <w:color w:val="auto"/>
          <w:kern w:val="0"/>
          <w:sz w:val="24"/>
          <w:szCs w:val="24"/>
        </w:rPr>
      </w:pPr>
      <w:bookmarkStart w:id="329" w:name="_Toc206668005"/>
      <w:r>
        <w:rPr>
          <w:rFonts w:hint="eastAsia" w:cs="方正仿宋_GBK" w:asciiTheme="minorEastAsia" w:hAnsiTheme="minorEastAsia" w:eastAsiaTheme="minorEastAsia"/>
          <w:b/>
          <w:bCs/>
          <w:color w:val="auto"/>
          <w:kern w:val="0"/>
          <w:sz w:val="24"/>
          <w:szCs w:val="24"/>
        </w:rPr>
        <w:t>※八、培训</w:t>
      </w:r>
      <w:bookmarkEnd w:id="329"/>
    </w:p>
    <w:p w14:paraId="43BC7D3D">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bookmarkStart w:id="330" w:name="_Hlk206353936"/>
      <w:r>
        <w:rPr>
          <w:rFonts w:hint="eastAsia" w:cs="方正仿宋_GBK" w:asciiTheme="minorEastAsia" w:hAnsiTheme="minorEastAsia" w:eastAsiaTheme="minorEastAsia"/>
          <w:color w:val="auto"/>
          <w:kern w:val="0"/>
          <w:sz w:val="24"/>
          <w:szCs w:val="24"/>
        </w:rPr>
        <w:t>中标人对其提供产品的使用和操作应尽培训义务。由仪器制造厂安装工程师在用户现场对采购人实验室人员免费现场培训，使采购人使用人员能够正常操作，培训内容包括仪器构成、工作原理、基本操作、日常保养、仪器维护、故障排除等方面的内容，使用户达到独立操作水平。培训计划（培训时间安排，课程内容安排）由采购人需求部门和中标人协商确定后实施。同时长期免费提供产品的性能、应用、维护等方面的技术咨询。</w:t>
      </w:r>
    </w:p>
    <w:bookmarkEnd w:id="330"/>
    <w:p w14:paraId="3D9C24FF">
      <w:pPr>
        <w:pStyle w:val="3"/>
        <w:spacing w:line="400" w:lineRule="exact"/>
        <w:ind w:firstLine="482" w:firstLineChars="200"/>
        <w:rPr>
          <w:rFonts w:cs="方正仿宋_GBK" w:asciiTheme="minorEastAsia" w:hAnsiTheme="minorEastAsia" w:eastAsiaTheme="minorEastAsia"/>
          <w:b/>
          <w:bCs/>
          <w:color w:val="auto"/>
          <w:kern w:val="0"/>
          <w:sz w:val="24"/>
          <w:szCs w:val="24"/>
        </w:rPr>
      </w:pPr>
      <w:bookmarkStart w:id="331" w:name="_Toc206668006"/>
      <w:r>
        <w:rPr>
          <w:rFonts w:hint="eastAsia" w:cs="方正仿宋_GBK" w:asciiTheme="minorEastAsia" w:hAnsiTheme="minorEastAsia" w:eastAsiaTheme="minorEastAsia"/>
          <w:b/>
          <w:bCs/>
          <w:color w:val="auto"/>
          <w:kern w:val="0"/>
          <w:sz w:val="24"/>
          <w:szCs w:val="24"/>
        </w:rPr>
        <w:t>※九、附件、图纸及包装要求</w:t>
      </w:r>
      <w:bookmarkEnd w:id="331"/>
    </w:p>
    <w:p w14:paraId="3A5CF58D">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所有设备按照制造商规定的产品包装和随机标准附件为准。</w:t>
      </w:r>
    </w:p>
    <w:p w14:paraId="5DD7A4E2">
      <w:pPr>
        <w:pStyle w:val="3"/>
        <w:spacing w:line="400" w:lineRule="exact"/>
        <w:ind w:firstLine="482" w:firstLineChars="200"/>
        <w:rPr>
          <w:rFonts w:cs="方正仿宋_GBK" w:asciiTheme="minorEastAsia" w:hAnsiTheme="minorEastAsia" w:eastAsiaTheme="minorEastAsia"/>
          <w:b/>
          <w:bCs/>
          <w:color w:val="auto"/>
          <w:kern w:val="0"/>
          <w:sz w:val="24"/>
          <w:szCs w:val="24"/>
        </w:rPr>
      </w:pPr>
      <w:bookmarkStart w:id="332" w:name="_Toc206668007"/>
      <w:r>
        <w:rPr>
          <w:rFonts w:hint="eastAsia" w:cs="方正仿宋_GBK" w:asciiTheme="minorEastAsia" w:hAnsiTheme="minorEastAsia" w:eastAsiaTheme="minorEastAsia"/>
          <w:b/>
          <w:bCs/>
          <w:color w:val="auto"/>
          <w:kern w:val="0"/>
          <w:sz w:val="24"/>
          <w:szCs w:val="24"/>
        </w:rPr>
        <w:t>※十、其他商务要求内容</w:t>
      </w:r>
      <w:bookmarkEnd w:id="332"/>
    </w:p>
    <w:p w14:paraId="70C9FF0B">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（一）本项目各子项都为交钥匙工程，为多品目货物采购。根据需要和现场踏勘情况，如有遗漏请投标单位自行补齐设备。</w:t>
      </w:r>
    </w:p>
    <w:p w14:paraId="29EBA1DA">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二）采购人不统一组织踏勘项目现场。投标人可以在投标截止时间之前自行对本项目现场进行踏勘、询问。无论投标人是否踏勘过现场，均被视为在投标截止时间之前已踏勘过现场，且对本项目潜在的风险和义务已完全了解，并在其投标文件中已充分考虑了本项目可能面临的不确定因素可能导致的风险。踏勘现场所发生的费用由投标人自行承担。</w:t>
      </w:r>
    </w:p>
    <w:p w14:paraId="72873ECF">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（三）中标人在送货安装前，需提前与采购人需求部门取得联系，落实安装具体时间及安装地点,中标人与需求部门共同组织安装、调试，积极配合采购人需求部门完成资产入固工作。</w:t>
      </w:r>
    </w:p>
    <w:p w14:paraId="7BD65456">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（四）若项目实施期间采购人正在实施教学活动，项目施工宜安排在晚上或周末等没有行课安排的时间，项目实施期间不得干扰和影响正常的教学活动，每次离场前须保持教室教学环境清洁卫生。</w:t>
      </w:r>
    </w:p>
    <w:p w14:paraId="055AC4BE">
      <w:pPr>
        <w:adjustRightInd w:val="0"/>
        <w:snapToGrid w:val="0"/>
        <w:spacing w:line="440" w:lineRule="exact"/>
        <w:ind w:firstLine="480" w:firstLineChars="200"/>
        <w:jc w:val="left"/>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五）中标人负责整个项目的安全管理。施工中人身及财产安全放在第一位。中标人必须服从采购人现场代表的质量监督要求和管理，文明施工，安全生产，按时完工。中标人负责涉及工程的环境保护及恢复，竣工验收时做到“工完场清”。</w:t>
      </w:r>
    </w:p>
    <w:p w14:paraId="4E186019">
      <w:pPr>
        <w:adjustRightInd w:val="0"/>
        <w:snapToGrid w:val="0"/>
        <w:spacing w:line="440" w:lineRule="exact"/>
        <w:ind w:firstLine="480" w:firstLineChars="200"/>
        <w:jc w:val="left"/>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kern w:val="0"/>
          <w:sz w:val="24"/>
          <w:szCs w:val="24"/>
        </w:rPr>
        <w:t>（六）中标人应保护好项目现场所有设施、设备、物品及人员的安全。管理规范，措施到位，如因中标人措施不力或管理不到位，对采购人等造成损失进行赔偿，出现责任事故承担相应责任。在施工和设备安装过程中，施工安全、消防安全、治安安全、文明施工环境保护等方面责任全部由中标人承担，采购人不承担其它任何费用。如因中标人管理不善造成的损失由中标人全部承担</w:t>
      </w:r>
      <w:r>
        <w:rPr>
          <w:rFonts w:hint="eastAsia" w:cs="方正仿宋_GBK" w:asciiTheme="minorEastAsia" w:hAnsiTheme="minorEastAsia" w:eastAsiaTheme="minorEastAsia"/>
          <w:color w:val="auto"/>
          <w:sz w:val="24"/>
          <w:szCs w:val="24"/>
        </w:rPr>
        <w:t>。</w:t>
      </w:r>
    </w:p>
    <w:bookmarkEnd w:id="165"/>
    <w:p w14:paraId="0B8FE5A5">
      <w:pPr>
        <w:pStyle w:val="2"/>
        <w:spacing w:beforeLines="0" w:afterLines="0" w:line="240" w:lineRule="auto"/>
        <w:rPr>
          <w:rFonts w:cs="方正仿宋_GBK" w:asciiTheme="minorEastAsia" w:hAnsiTheme="minorEastAsia" w:eastAsiaTheme="minorEastAsia"/>
          <w:b/>
          <w:color w:val="auto"/>
        </w:rPr>
      </w:pPr>
      <w:r>
        <w:rPr>
          <w:rFonts w:hint="eastAsia" w:cs="方正仿宋_GBK" w:asciiTheme="minorEastAsia" w:hAnsiTheme="minorEastAsia" w:eastAsiaTheme="minorEastAsia"/>
          <w:color w:val="auto"/>
          <w:sz w:val="24"/>
          <w:szCs w:val="28"/>
        </w:rPr>
        <w:br w:type="page"/>
      </w:r>
      <w:bookmarkStart w:id="333" w:name="_Toc24966"/>
      <w:bookmarkStart w:id="334" w:name="_Toc75793517"/>
      <w:bookmarkStart w:id="335" w:name="_Toc2406"/>
      <w:bookmarkStart w:id="336" w:name="_Toc25911"/>
      <w:bookmarkStart w:id="337" w:name="_Toc23377"/>
      <w:bookmarkStart w:id="338" w:name="_Toc8133"/>
      <w:bookmarkStart w:id="339" w:name="_Toc2487"/>
      <w:bookmarkStart w:id="340" w:name="_Toc11875"/>
      <w:bookmarkStart w:id="341" w:name="_Toc15693"/>
      <w:bookmarkStart w:id="342" w:name="_Toc22763"/>
      <w:bookmarkStart w:id="343" w:name="_Toc3339"/>
      <w:bookmarkStart w:id="344" w:name="_Toc30067"/>
      <w:bookmarkStart w:id="345" w:name="_Toc25903"/>
      <w:bookmarkStart w:id="346" w:name="_Toc25165"/>
      <w:bookmarkStart w:id="347" w:name="_Toc206668008"/>
      <w:r>
        <w:rPr>
          <w:rFonts w:hint="eastAsia" w:cs="方正仿宋_GBK" w:asciiTheme="minorEastAsia" w:hAnsiTheme="minorEastAsia" w:eastAsiaTheme="minorEastAsia"/>
          <w:b/>
          <w:color w:val="auto"/>
        </w:rPr>
        <w:t>第四篇  资格审查及评标办法</w:t>
      </w:r>
      <w:bookmarkEnd w:id="246"/>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0BD31BFD">
      <w:pPr>
        <w:pStyle w:val="3"/>
        <w:spacing w:line="400" w:lineRule="exact"/>
        <w:ind w:firstLine="482" w:firstLineChars="200"/>
        <w:rPr>
          <w:rFonts w:cs="方正仿宋_GBK" w:asciiTheme="minorEastAsia" w:hAnsiTheme="minorEastAsia" w:eastAsiaTheme="minorEastAsia"/>
          <w:b/>
          <w:color w:val="auto"/>
          <w:sz w:val="24"/>
          <w:szCs w:val="24"/>
        </w:rPr>
      </w:pPr>
      <w:bookmarkStart w:id="348" w:name="_Toc8983"/>
      <w:bookmarkStart w:id="349" w:name="_Toc21859"/>
      <w:bookmarkStart w:id="350" w:name="_Toc4071"/>
      <w:bookmarkStart w:id="351" w:name="_Toc25971"/>
      <w:bookmarkStart w:id="352" w:name="_Toc26309"/>
      <w:bookmarkStart w:id="353" w:name="_Toc28903"/>
      <w:bookmarkStart w:id="354" w:name="_Toc75793518"/>
      <w:bookmarkStart w:id="355" w:name="_Toc23973"/>
      <w:bookmarkStart w:id="356" w:name="_Toc14564"/>
      <w:bookmarkStart w:id="357" w:name="_Toc27081"/>
      <w:bookmarkStart w:id="358" w:name="_Toc12641"/>
      <w:bookmarkStart w:id="359" w:name="_Toc20541"/>
      <w:bookmarkStart w:id="360" w:name="_Toc1497"/>
      <w:bookmarkStart w:id="361" w:name="_Toc29755"/>
      <w:bookmarkStart w:id="362" w:name="_Toc28360"/>
      <w:bookmarkStart w:id="363" w:name="_Toc206668009"/>
      <w:r>
        <w:rPr>
          <w:rFonts w:hint="eastAsia" w:cs="方正仿宋_GBK" w:asciiTheme="minorEastAsia" w:hAnsiTheme="minorEastAsia" w:eastAsiaTheme="minorEastAsia"/>
          <w:b/>
          <w:color w:val="auto"/>
          <w:sz w:val="24"/>
          <w:szCs w:val="24"/>
        </w:rPr>
        <w:t>一、资格审查</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r>
        <w:rPr>
          <w:rFonts w:hint="eastAsia" w:cs="方正仿宋_GBK" w:asciiTheme="minorEastAsia" w:hAnsiTheme="minorEastAsia" w:eastAsiaTheme="minorEastAsia"/>
          <w:b/>
          <w:color w:val="auto"/>
          <w:sz w:val="24"/>
          <w:szCs w:val="24"/>
        </w:rPr>
        <w:t>及符合性审查</w:t>
      </w:r>
      <w:bookmarkEnd w:id="363"/>
    </w:p>
    <w:p w14:paraId="3BD94D8F">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若未通过资格审查及符合性审查的投标文件，不进入评审环节。</w:t>
      </w:r>
    </w:p>
    <w:p w14:paraId="6EA7EA5F">
      <w:pPr>
        <w:snapToGrid w:val="0"/>
        <w:spacing w:line="400" w:lineRule="exact"/>
        <w:ind w:firstLine="482"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b/>
          <w:color w:val="auto"/>
          <w:sz w:val="24"/>
          <w:szCs w:val="24"/>
        </w:rPr>
        <w:t>（一）资格审查</w:t>
      </w:r>
    </w:p>
    <w:p w14:paraId="036B2B0B">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依据政府采购相关法律法规规定，由采购人或采购代理机构对投标文件中的资格证明文件进行审查。资格审查资料表如下：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2FE5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6FF4D3B">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序号</w:t>
            </w:r>
          </w:p>
        </w:tc>
        <w:tc>
          <w:tcPr>
            <w:tcW w:w="3827" w:type="dxa"/>
            <w:gridSpan w:val="2"/>
            <w:vAlign w:val="center"/>
          </w:tcPr>
          <w:p w14:paraId="5ADB5B8D">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检查因素</w:t>
            </w:r>
          </w:p>
        </w:tc>
        <w:tc>
          <w:tcPr>
            <w:tcW w:w="4984" w:type="dxa"/>
            <w:vAlign w:val="center"/>
          </w:tcPr>
          <w:p w14:paraId="0B6BD973">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检查内容</w:t>
            </w:r>
          </w:p>
        </w:tc>
      </w:tr>
      <w:tr w14:paraId="2592C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6522A489">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（一）</w:t>
            </w:r>
          </w:p>
        </w:tc>
        <w:tc>
          <w:tcPr>
            <w:tcW w:w="709" w:type="dxa"/>
            <w:vMerge w:val="restart"/>
            <w:vAlign w:val="center"/>
          </w:tcPr>
          <w:p w14:paraId="5A8A56B1">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lang w:val="zh-CN"/>
              </w:rPr>
              <w:t>《中华人民共和国政府采购法》第二十二条规定</w:t>
            </w:r>
          </w:p>
        </w:tc>
        <w:tc>
          <w:tcPr>
            <w:tcW w:w="3118" w:type="dxa"/>
            <w:vAlign w:val="center"/>
          </w:tcPr>
          <w:p w14:paraId="248F47B4">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1.具有独立承担民事责任的能力</w:t>
            </w:r>
          </w:p>
        </w:tc>
        <w:tc>
          <w:tcPr>
            <w:tcW w:w="4984" w:type="dxa"/>
            <w:vAlign w:val="center"/>
          </w:tcPr>
          <w:p w14:paraId="4D17CFA8">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 xml:space="preserve">1.投标人法人营业执照（副本）或事业单位法人证书（副本）或个体工商户营业执照或有效的自然人身份证明或社会团体法人登记证书（提供复印件）。 </w:t>
            </w:r>
          </w:p>
          <w:p w14:paraId="7252BDF0">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2.投标人法定代表人身份证明和法定代表人授权代表委托书。</w:t>
            </w:r>
          </w:p>
        </w:tc>
      </w:tr>
      <w:tr w14:paraId="68939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4AC987D5">
            <w:pPr>
              <w:jc w:val="center"/>
              <w:rPr>
                <w:rFonts w:cs="方正仿宋_GBK" w:asciiTheme="minorEastAsia" w:hAnsiTheme="minorEastAsia" w:eastAsiaTheme="minorEastAsia"/>
                <w:color w:val="auto"/>
                <w:sz w:val="21"/>
                <w:szCs w:val="21"/>
              </w:rPr>
            </w:pPr>
          </w:p>
        </w:tc>
        <w:tc>
          <w:tcPr>
            <w:tcW w:w="709" w:type="dxa"/>
            <w:vMerge w:val="continue"/>
            <w:vAlign w:val="center"/>
          </w:tcPr>
          <w:p w14:paraId="19B4DB80">
            <w:pPr>
              <w:rPr>
                <w:rFonts w:cs="方正仿宋_GBK" w:asciiTheme="minorEastAsia" w:hAnsiTheme="minorEastAsia" w:eastAsiaTheme="minorEastAsia"/>
                <w:color w:val="auto"/>
                <w:sz w:val="21"/>
                <w:szCs w:val="21"/>
                <w:lang w:val="zh-CN"/>
              </w:rPr>
            </w:pPr>
          </w:p>
        </w:tc>
        <w:tc>
          <w:tcPr>
            <w:tcW w:w="3118" w:type="dxa"/>
            <w:vAlign w:val="center"/>
          </w:tcPr>
          <w:p w14:paraId="75CA6FA0">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lang w:val="zh-CN"/>
              </w:rPr>
              <w:t>2.</w:t>
            </w:r>
            <w:r>
              <w:rPr>
                <w:rFonts w:hint="eastAsia" w:cs="方正仿宋_GBK" w:asciiTheme="minorEastAsia" w:hAnsiTheme="minorEastAsia" w:eastAsiaTheme="minorEastAsia"/>
                <w:color w:val="auto"/>
                <w:sz w:val="21"/>
                <w:szCs w:val="21"/>
              </w:rPr>
              <w:t>具有良好的商业信誉和健全的财务会计制度</w:t>
            </w:r>
          </w:p>
        </w:tc>
        <w:tc>
          <w:tcPr>
            <w:tcW w:w="4984" w:type="dxa"/>
            <w:vMerge w:val="restart"/>
            <w:vAlign w:val="center"/>
          </w:tcPr>
          <w:p w14:paraId="720148BB">
            <w:pP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color w:val="auto"/>
                <w:sz w:val="21"/>
                <w:szCs w:val="21"/>
              </w:rPr>
              <w:t>投标人提供“基本资格条件承诺函”（格式详见第七篇）</w:t>
            </w:r>
          </w:p>
        </w:tc>
      </w:tr>
      <w:tr w14:paraId="35D77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CEFB963">
            <w:pPr>
              <w:jc w:val="center"/>
              <w:rPr>
                <w:rFonts w:cs="方正仿宋_GBK" w:asciiTheme="minorEastAsia" w:hAnsiTheme="minorEastAsia" w:eastAsiaTheme="minorEastAsia"/>
                <w:color w:val="auto"/>
                <w:sz w:val="21"/>
                <w:szCs w:val="21"/>
              </w:rPr>
            </w:pPr>
          </w:p>
        </w:tc>
        <w:tc>
          <w:tcPr>
            <w:tcW w:w="709" w:type="dxa"/>
            <w:vMerge w:val="continue"/>
            <w:vAlign w:val="center"/>
          </w:tcPr>
          <w:p w14:paraId="3EEA4CCC">
            <w:pPr>
              <w:rPr>
                <w:rFonts w:cs="方正仿宋_GBK" w:asciiTheme="minorEastAsia" w:hAnsiTheme="minorEastAsia" w:eastAsiaTheme="minorEastAsia"/>
                <w:color w:val="auto"/>
                <w:sz w:val="21"/>
                <w:szCs w:val="21"/>
                <w:lang w:val="zh-CN"/>
              </w:rPr>
            </w:pPr>
          </w:p>
        </w:tc>
        <w:tc>
          <w:tcPr>
            <w:tcW w:w="3118" w:type="dxa"/>
            <w:vAlign w:val="center"/>
          </w:tcPr>
          <w:p w14:paraId="2C742270">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lang w:val="zh-CN"/>
              </w:rPr>
              <w:t>3.具有履行合同所必需的设备和专业技术能力</w:t>
            </w:r>
          </w:p>
        </w:tc>
        <w:tc>
          <w:tcPr>
            <w:tcW w:w="4984" w:type="dxa"/>
            <w:vMerge w:val="continue"/>
            <w:vAlign w:val="center"/>
          </w:tcPr>
          <w:p w14:paraId="63E862C2">
            <w:pPr>
              <w:rPr>
                <w:rFonts w:cs="方正仿宋_GBK" w:asciiTheme="minorEastAsia" w:hAnsiTheme="minorEastAsia" w:eastAsiaTheme="minorEastAsia"/>
                <w:color w:val="auto"/>
                <w:sz w:val="21"/>
                <w:szCs w:val="21"/>
              </w:rPr>
            </w:pPr>
          </w:p>
        </w:tc>
      </w:tr>
      <w:tr w14:paraId="1FC78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01521A24">
            <w:pPr>
              <w:jc w:val="center"/>
              <w:rPr>
                <w:rFonts w:cs="方正仿宋_GBK" w:asciiTheme="minorEastAsia" w:hAnsiTheme="minorEastAsia" w:eastAsiaTheme="minorEastAsia"/>
                <w:color w:val="auto"/>
                <w:sz w:val="21"/>
                <w:szCs w:val="21"/>
              </w:rPr>
            </w:pPr>
          </w:p>
        </w:tc>
        <w:tc>
          <w:tcPr>
            <w:tcW w:w="709" w:type="dxa"/>
            <w:vMerge w:val="continue"/>
            <w:vAlign w:val="center"/>
          </w:tcPr>
          <w:p w14:paraId="1B8E8AAF">
            <w:pPr>
              <w:rPr>
                <w:rFonts w:cs="方正仿宋_GBK" w:asciiTheme="minorEastAsia" w:hAnsiTheme="minorEastAsia" w:eastAsiaTheme="minorEastAsia"/>
                <w:color w:val="auto"/>
                <w:sz w:val="21"/>
                <w:szCs w:val="21"/>
                <w:lang w:val="zh-CN"/>
              </w:rPr>
            </w:pPr>
          </w:p>
        </w:tc>
        <w:tc>
          <w:tcPr>
            <w:tcW w:w="3118" w:type="dxa"/>
            <w:vAlign w:val="center"/>
          </w:tcPr>
          <w:p w14:paraId="4D540144">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lang w:val="zh-CN"/>
              </w:rPr>
              <w:t>4.有依法缴纳税收和社会保障金的良好记录</w:t>
            </w:r>
          </w:p>
        </w:tc>
        <w:tc>
          <w:tcPr>
            <w:tcW w:w="4984" w:type="dxa"/>
            <w:vMerge w:val="continue"/>
            <w:vAlign w:val="center"/>
          </w:tcPr>
          <w:p w14:paraId="2EC441FB">
            <w:pPr>
              <w:rPr>
                <w:rFonts w:cs="方正仿宋_GBK" w:asciiTheme="minorEastAsia" w:hAnsiTheme="minorEastAsia" w:eastAsiaTheme="minorEastAsia"/>
                <w:color w:val="auto"/>
                <w:sz w:val="21"/>
                <w:szCs w:val="21"/>
              </w:rPr>
            </w:pPr>
          </w:p>
        </w:tc>
      </w:tr>
      <w:tr w14:paraId="6AEF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42234BB">
            <w:pPr>
              <w:jc w:val="center"/>
              <w:rPr>
                <w:rFonts w:cs="方正仿宋_GBK" w:asciiTheme="minorEastAsia" w:hAnsiTheme="minorEastAsia" w:eastAsiaTheme="minorEastAsia"/>
                <w:color w:val="auto"/>
                <w:sz w:val="21"/>
                <w:szCs w:val="21"/>
              </w:rPr>
            </w:pPr>
          </w:p>
        </w:tc>
        <w:tc>
          <w:tcPr>
            <w:tcW w:w="709" w:type="dxa"/>
            <w:vMerge w:val="continue"/>
            <w:vAlign w:val="center"/>
          </w:tcPr>
          <w:p w14:paraId="7D2C9B8F">
            <w:pPr>
              <w:rPr>
                <w:rFonts w:cs="方正仿宋_GBK" w:asciiTheme="minorEastAsia" w:hAnsiTheme="minorEastAsia" w:eastAsiaTheme="minorEastAsia"/>
                <w:color w:val="auto"/>
                <w:sz w:val="21"/>
                <w:szCs w:val="21"/>
                <w:lang w:val="zh-CN"/>
              </w:rPr>
            </w:pPr>
          </w:p>
        </w:tc>
        <w:tc>
          <w:tcPr>
            <w:tcW w:w="3118" w:type="dxa"/>
            <w:vAlign w:val="center"/>
          </w:tcPr>
          <w:p w14:paraId="5AD159C6">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rPr>
              <w:t>5.参加政府采购活动前三年内，在经营活动中没有重大违法记录（注</w:t>
            </w:r>
            <w:r>
              <w:rPr>
                <w:rFonts w:hint="eastAsia" w:cs="方正仿宋_GBK" w:asciiTheme="minorEastAsia" w:hAnsiTheme="minorEastAsia" w:eastAsiaTheme="minorEastAsia"/>
                <w:color w:val="auto"/>
                <w:sz w:val="21"/>
                <w:szCs w:val="21"/>
              </w:rPr>
              <w:fldChar w:fldCharType="begin"/>
            </w:r>
            <w:r>
              <w:rPr>
                <w:rFonts w:hint="eastAsia" w:cs="方正仿宋_GBK" w:asciiTheme="minorEastAsia" w:hAnsiTheme="minorEastAsia" w:eastAsiaTheme="minorEastAsia"/>
                <w:color w:val="auto"/>
                <w:sz w:val="21"/>
                <w:szCs w:val="21"/>
              </w:rPr>
              <w:instrText xml:space="preserve"> EQ \o\ac(○,</w:instrText>
            </w:r>
            <w:r>
              <w:rPr>
                <w:rFonts w:hint="eastAsia" w:cs="方正仿宋_GBK" w:asciiTheme="minorEastAsia" w:hAnsiTheme="minorEastAsia" w:eastAsiaTheme="minorEastAsia"/>
                <w:color w:val="auto"/>
                <w:position w:val="2"/>
                <w:sz w:val="14"/>
                <w:szCs w:val="21"/>
              </w:rPr>
              <w:instrText xml:space="preserve">1</w:instrText>
            </w:r>
            <w:r>
              <w:rPr>
                <w:rFonts w:hint="eastAsia" w:cs="方正仿宋_GBK" w:asciiTheme="minorEastAsia" w:hAnsiTheme="minorEastAsia" w:eastAsiaTheme="minorEastAsia"/>
                <w:color w:val="auto"/>
                <w:sz w:val="21"/>
                <w:szCs w:val="21"/>
              </w:rPr>
              <w:instrText xml:space="preserve">)</w:instrText>
            </w:r>
            <w:r>
              <w:rPr>
                <w:rFonts w:hint="eastAsia" w:cs="方正仿宋_GBK" w:asciiTheme="minorEastAsia" w:hAnsiTheme="minorEastAsia" w:eastAsiaTheme="minorEastAsia"/>
                <w:color w:val="auto"/>
                <w:sz w:val="21"/>
                <w:szCs w:val="21"/>
              </w:rPr>
              <w:fldChar w:fldCharType="end"/>
            </w:r>
            <w:r>
              <w:rPr>
                <w:rFonts w:hint="eastAsia" w:cs="方正仿宋_GBK" w:asciiTheme="minorEastAsia" w:hAnsiTheme="minorEastAsia" w:eastAsiaTheme="minorEastAsia"/>
                <w:color w:val="auto"/>
                <w:sz w:val="21"/>
                <w:szCs w:val="21"/>
              </w:rPr>
              <w:t>）</w:t>
            </w:r>
          </w:p>
        </w:tc>
        <w:tc>
          <w:tcPr>
            <w:tcW w:w="4984" w:type="dxa"/>
            <w:vMerge w:val="continue"/>
            <w:vAlign w:val="center"/>
          </w:tcPr>
          <w:p w14:paraId="385806AD">
            <w:pPr>
              <w:rPr>
                <w:rFonts w:cs="方正仿宋_GBK" w:asciiTheme="minorEastAsia" w:hAnsiTheme="minorEastAsia" w:eastAsiaTheme="minorEastAsia"/>
                <w:b/>
                <w:color w:val="auto"/>
                <w:sz w:val="21"/>
                <w:szCs w:val="21"/>
              </w:rPr>
            </w:pPr>
          </w:p>
        </w:tc>
      </w:tr>
      <w:tr w14:paraId="09C5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2A5E4932">
            <w:pPr>
              <w:jc w:val="center"/>
              <w:rPr>
                <w:rFonts w:cs="方正仿宋_GBK" w:asciiTheme="minorEastAsia" w:hAnsiTheme="minorEastAsia" w:eastAsiaTheme="minorEastAsia"/>
                <w:color w:val="auto"/>
                <w:sz w:val="21"/>
                <w:szCs w:val="21"/>
              </w:rPr>
            </w:pPr>
          </w:p>
        </w:tc>
        <w:tc>
          <w:tcPr>
            <w:tcW w:w="709" w:type="dxa"/>
            <w:vMerge w:val="continue"/>
            <w:vAlign w:val="center"/>
          </w:tcPr>
          <w:p w14:paraId="68CFF28F">
            <w:pPr>
              <w:rPr>
                <w:rFonts w:cs="方正仿宋_GBK" w:asciiTheme="minorEastAsia" w:hAnsiTheme="minorEastAsia" w:eastAsiaTheme="minorEastAsia"/>
                <w:color w:val="auto"/>
                <w:sz w:val="21"/>
                <w:szCs w:val="21"/>
              </w:rPr>
            </w:pPr>
          </w:p>
        </w:tc>
        <w:tc>
          <w:tcPr>
            <w:tcW w:w="3118" w:type="dxa"/>
            <w:vAlign w:val="center"/>
          </w:tcPr>
          <w:p w14:paraId="6B054698">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6.法律、行政法规规定的其他条件</w:t>
            </w:r>
          </w:p>
        </w:tc>
        <w:tc>
          <w:tcPr>
            <w:tcW w:w="4984" w:type="dxa"/>
            <w:vAlign w:val="center"/>
          </w:tcPr>
          <w:p w14:paraId="1D3B6B22">
            <w:pPr>
              <w:rPr>
                <w:rFonts w:cs="方正仿宋_GBK" w:asciiTheme="minorEastAsia" w:hAnsiTheme="minorEastAsia" w:eastAsiaTheme="minorEastAsia"/>
                <w:color w:val="auto"/>
                <w:sz w:val="21"/>
                <w:szCs w:val="21"/>
              </w:rPr>
            </w:pPr>
          </w:p>
        </w:tc>
      </w:tr>
      <w:tr w14:paraId="5AE1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2ECF85D9">
            <w:pPr>
              <w:jc w:val="center"/>
              <w:rPr>
                <w:rFonts w:cs="方正仿宋_GBK" w:asciiTheme="minorEastAsia" w:hAnsiTheme="minorEastAsia" w:eastAsiaTheme="minorEastAsia"/>
                <w:color w:val="auto"/>
                <w:sz w:val="21"/>
                <w:szCs w:val="21"/>
              </w:rPr>
            </w:pPr>
          </w:p>
        </w:tc>
        <w:tc>
          <w:tcPr>
            <w:tcW w:w="709" w:type="dxa"/>
            <w:vMerge w:val="continue"/>
            <w:vAlign w:val="center"/>
          </w:tcPr>
          <w:p w14:paraId="0B8AA8D9">
            <w:pPr>
              <w:rPr>
                <w:rFonts w:cs="方正仿宋_GBK" w:asciiTheme="minorEastAsia" w:hAnsiTheme="minorEastAsia" w:eastAsiaTheme="minorEastAsia"/>
                <w:color w:val="auto"/>
                <w:sz w:val="21"/>
                <w:szCs w:val="21"/>
              </w:rPr>
            </w:pPr>
          </w:p>
        </w:tc>
        <w:tc>
          <w:tcPr>
            <w:tcW w:w="3118" w:type="dxa"/>
            <w:vAlign w:val="center"/>
          </w:tcPr>
          <w:p w14:paraId="02B29C07">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7.本项目的特定资格要求</w:t>
            </w:r>
          </w:p>
        </w:tc>
        <w:tc>
          <w:tcPr>
            <w:tcW w:w="4984" w:type="dxa"/>
            <w:vAlign w:val="center"/>
          </w:tcPr>
          <w:p w14:paraId="47452C5E">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按第一篇“三、投标人资格要求（三）本项目的特定资格要求”的要求提交（如果有）。</w:t>
            </w:r>
          </w:p>
        </w:tc>
      </w:tr>
      <w:tr w14:paraId="1865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1DEC19E">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（二）</w:t>
            </w:r>
          </w:p>
        </w:tc>
        <w:tc>
          <w:tcPr>
            <w:tcW w:w="3827" w:type="dxa"/>
            <w:gridSpan w:val="2"/>
            <w:vAlign w:val="center"/>
          </w:tcPr>
          <w:p w14:paraId="34996749">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落实政府采购政策需满足的资格要求</w:t>
            </w:r>
          </w:p>
        </w:tc>
        <w:tc>
          <w:tcPr>
            <w:tcW w:w="4984" w:type="dxa"/>
            <w:vAlign w:val="center"/>
          </w:tcPr>
          <w:p w14:paraId="6665138D">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按第一篇“三、投标人资格要求（二）落实政府采购政策需满足的资格要求”的要求提交（如果有）。</w:t>
            </w:r>
          </w:p>
        </w:tc>
      </w:tr>
      <w:tr w14:paraId="1A65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17" w:type="dxa"/>
            <w:vAlign w:val="center"/>
          </w:tcPr>
          <w:p w14:paraId="5E781F5D">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（三）</w:t>
            </w:r>
          </w:p>
        </w:tc>
        <w:tc>
          <w:tcPr>
            <w:tcW w:w="3827" w:type="dxa"/>
            <w:gridSpan w:val="2"/>
            <w:vAlign w:val="center"/>
          </w:tcPr>
          <w:p w14:paraId="4093A3FD">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投标保证金</w:t>
            </w:r>
          </w:p>
        </w:tc>
        <w:tc>
          <w:tcPr>
            <w:tcW w:w="4984" w:type="dxa"/>
            <w:vAlign w:val="center"/>
          </w:tcPr>
          <w:p w14:paraId="4EA119C0">
            <w:pP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按照招标文件要求足额交纳所投包的投标保证金。</w:t>
            </w:r>
          </w:p>
        </w:tc>
      </w:tr>
    </w:tbl>
    <w:p w14:paraId="5A24B77C">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注：</w:t>
      </w:r>
    </w:p>
    <w:p w14:paraId="40EBCC01">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fldChar w:fldCharType="begin"/>
      </w:r>
      <w:r>
        <w:rPr>
          <w:rFonts w:hint="eastAsia" w:cs="方正仿宋_GBK" w:asciiTheme="minorEastAsia" w:hAnsiTheme="minorEastAsia" w:eastAsiaTheme="minorEastAsia"/>
          <w:color w:val="auto"/>
          <w:kern w:val="0"/>
          <w:sz w:val="24"/>
          <w:szCs w:val="24"/>
        </w:rPr>
        <w:instrText xml:space="preserve"> eq \o\ac(○,</w:instrText>
      </w:r>
      <w:r>
        <w:rPr>
          <w:rFonts w:hint="eastAsia" w:cs="方正仿宋_GBK" w:asciiTheme="minorEastAsia" w:hAnsiTheme="minorEastAsia" w:eastAsiaTheme="minorEastAsia"/>
          <w:color w:val="auto"/>
          <w:kern w:val="0"/>
          <w:position w:val="3"/>
          <w:sz w:val="16"/>
          <w:szCs w:val="24"/>
        </w:rPr>
        <w:instrText xml:space="preserve">1</w:instrText>
      </w:r>
      <w:r>
        <w:rPr>
          <w:rFonts w:hint="eastAsia" w:cs="方正仿宋_GBK" w:asciiTheme="minorEastAsia" w:hAnsiTheme="minorEastAsia" w:eastAsiaTheme="minorEastAsia"/>
          <w:color w:val="auto"/>
          <w:kern w:val="0"/>
          <w:sz w:val="24"/>
          <w:szCs w:val="24"/>
        </w:rPr>
        <w:instrText xml:space="preserve">)</w:instrText>
      </w:r>
      <w:r>
        <w:rPr>
          <w:rFonts w:hint="eastAsia" w:cs="方正仿宋_GBK" w:asciiTheme="minorEastAsia" w:hAnsiTheme="minorEastAsia" w:eastAsiaTheme="minorEastAsia"/>
          <w:color w:val="auto"/>
          <w:kern w:val="0"/>
          <w:sz w:val="24"/>
          <w:szCs w:val="24"/>
        </w:rPr>
        <w:fldChar w:fldCharType="end"/>
      </w:r>
      <w:r>
        <w:rPr>
          <w:rFonts w:hint="eastAsia" w:cs="方正仿宋_GBK" w:asciiTheme="minorEastAsia" w:hAnsiTheme="minorEastAsia" w:eastAsiaTheme="minorEastAsia"/>
          <w:color w:val="auto"/>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lt;中华人民共和国政府采购法实施条例&gt;第十九条第一款“较大数额罚款”具体适用问题的意见》（财库〔2022〕3号）执行。投标人可于投标截止日期前通过 “信用中国”网站(www.creditchina.gov.cn)、“中国政府采购网”(www.ccgp.gov.cn)等渠道查询信用记录。</w:t>
      </w:r>
    </w:p>
    <w:p w14:paraId="01A12AB8">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w:t>
      </w:r>
      <w:r>
        <w:rPr>
          <w:rFonts w:hint="eastAsia" w:cs="方正仿宋_GBK" w:asciiTheme="minorEastAsia" w:hAnsiTheme="minorEastAsia" w:eastAsiaTheme="minorEastAsia"/>
          <w:b/>
          <w:color w:val="auto"/>
          <w:kern w:val="0"/>
          <w:sz w:val="24"/>
          <w:szCs w:val="24"/>
        </w:rPr>
        <w:t>二</w:t>
      </w:r>
      <w:r>
        <w:rPr>
          <w:rFonts w:hint="eastAsia" w:cs="方正仿宋_GBK" w:asciiTheme="minorEastAsia" w:hAnsiTheme="minorEastAsia" w:eastAsiaTheme="minorEastAsia"/>
          <w:color w:val="auto"/>
          <w:kern w:val="0"/>
          <w:sz w:val="24"/>
          <w:szCs w:val="24"/>
        </w:rPr>
        <w:t>）符合性审查</w:t>
      </w:r>
    </w:p>
    <w:p w14:paraId="60244E99">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评标委员会应当对符合资格的投标人的投标文件进行符合性审查，以确定其是否满足招标文件的实质性要求。符合性审查资料表如下：</w:t>
      </w:r>
    </w:p>
    <w:tbl>
      <w:tblPr>
        <w:tblStyle w:val="17"/>
        <w:tblW w:w="52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40"/>
        <w:gridCol w:w="1634"/>
        <w:gridCol w:w="6126"/>
      </w:tblGrid>
      <w:tr w14:paraId="28FA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75" w:type="dxa"/>
            <w:vAlign w:val="center"/>
          </w:tcPr>
          <w:p w14:paraId="6322B29C">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序号</w:t>
            </w:r>
          </w:p>
        </w:tc>
        <w:tc>
          <w:tcPr>
            <w:tcW w:w="3119" w:type="dxa"/>
            <w:gridSpan w:val="2"/>
            <w:vAlign w:val="center"/>
          </w:tcPr>
          <w:p w14:paraId="1B2806CD">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评审因素</w:t>
            </w:r>
          </w:p>
        </w:tc>
        <w:tc>
          <w:tcPr>
            <w:tcW w:w="5836" w:type="dxa"/>
            <w:vAlign w:val="center"/>
          </w:tcPr>
          <w:p w14:paraId="36685EF5">
            <w:pPr>
              <w:jc w:val="center"/>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评审标准</w:t>
            </w:r>
          </w:p>
        </w:tc>
      </w:tr>
      <w:tr w14:paraId="3CF4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75" w:type="dxa"/>
            <w:vMerge w:val="restart"/>
            <w:vAlign w:val="center"/>
          </w:tcPr>
          <w:p w14:paraId="25A1EDA9">
            <w:pPr>
              <w:jc w:val="cente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1</w:t>
            </w:r>
          </w:p>
        </w:tc>
        <w:tc>
          <w:tcPr>
            <w:tcW w:w="1562" w:type="dxa"/>
            <w:vMerge w:val="restart"/>
            <w:vAlign w:val="center"/>
          </w:tcPr>
          <w:p w14:paraId="02525C45">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有效性审查</w:t>
            </w:r>
          </w:p>
        </w:tc>
        <w:tc>
          <w:tcPr>
            <w:tcW w:w="1557" w:type="dxa"/>
            <w:vAlign w:val="center"/>
          </w:tcPr>
          <w:p w14:paraId="160697B0">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rPr>
              <w:t>投标文件签署或盖章</w:t>
            </w:r>
          </w:p>
        </w:tc>
        <w:tc>
          <w:tcPr>
            <w:tcW w:w="5836" w:type="dxa"/>
            <w:vAlign w:val="center"/>
          </w:tcPr>
          <w:p w14:paraId="24839BD4">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rPr>
              <w:t>投标文件上法定代表人（或其授权代表）或自然人（投标人为自然人）的签署或盖章齐全。</w:t>
            </w:r>
          </w:p>
        </w:tc>
      </w:tr>
      <w:tr w14:paraId="07C49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675" w:type="dxa"/>
            <w:vMerge w:val="continue"/>
            <w:vAlign w:val="center"/>
          </w:tcPr>
          <w:p w14:paraId="200D8B2F">
            <w:pPr>
              <w:jc w:val="center"/>
              <w:rPr>
                <w:rFonts w:cs="方正仿宋_GBK" w:asciiTheme="minorEastAsia" w:hAnsiTheme="minorEastAsia" w:eastAsiaTheme="minorEastAsia"/>
                <w:color w:val="auto"/>
                <w:kern w:val="0"/>
                <w:sz w:val="21"/>
                <w:szCs w:val="21"/>
              </w:rPr>
            </w:pPr>
          </w:p>
        </w:tc>
        <w:tc>
          <w:tcPr>
            <w:tcW w:w="1562" w:type="dxa"/>
            <w:vMerge w:val="continue"/>
            <w:vAlign w:val="center"/>
          </w:tcPr>
          <w:p w14:paraId="479E3743">
            <w:pPr>
              <w:rPr>
                <w:rFonts w:cs="方正仿宋_GBK" w:asciiTheme="minorEastAsia" w:hAnsiTheme="minorEastAsia" w:eastAsiaTheme="minorEastAsia"/>
                <w:color w:val="auto"/>
                <w:kern w:val="0"/>
                <w:sz w:val="21"/>
                <w:szCs w:val="21"/>
              </w:rPr>
            </w:pPr>
          </w:p>
        </w:tc>
        <w:tc>
          <w:tcPr>
            <w:tcW w:w="1557" w:type="dxa"/>
            <w:vAlign w:val="center"/>
          </w:tcPr>
          <w:p w14:paraId="2A0B8953">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lang w:val="zh-CN"/>
              </w:rPr>
              <w:t>投标方案</w:t>
            </w:r>
          </w:p>
        </w:tc>
        <w:tc>
          <w:tcPr>
            <w:tcW w:w="5836" w:type="dxa"/>
            <w:vAlign w:val="center"/>
          </w:tcPr>
          <w:p w14:paraId="5C06FCF9">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lang w:val="zh-CN"/>
              </w:rPr>
              <w:t>每个包只能有一个方案投标。</w:t>
            </w:r>
          </w:p>
        </w:tc>
      </w:tr>
      <w:tr w14:paraId="4D6E8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675" w:type="dxa"/>
            <w:vMerge w:val="continue"/>
            <w:vAlign w:val="center"/>
          </w:tcPr>
          <w:p w14:paraId="4F28B02B">
            <w:pPr>
              <w:jc w:val="center"/>
              <w:rPr>
                <w:rFonts w:cs="方正仿宋_GBK" w:asciiTheme="minorEastAsia" w:hAnsiTheme="minorEastAsia" w:eastAsiaTheme="minorEastAsia"/>
                <w:color w:val="auto"/>
                <w:kern w:val="0"/>
                <w:sz w:val="21"/>
                <w:szCs w:val="21"/>
              </w:rPr>
            </w:pPr>
          </w:p>
        </w:tc>
        <w:tc>
          <w:tcPr>
            <w:tcW w:w="1562" w:type="dxa"/>
            <w:vMerge w:val="continue"/>
            <w:vAlign w:val="center"/>
          </w:tcPr>
          <w:p w14:paraId="76836A81">
            <w:pPr>
              <w:rPr>
                <w:rFonts w:cs="方正仿宋_GBK" w:asciiTheme="minorEastAsia" w:hAnsiTheme="minorEastAsia" w:eastAsiaTheme="minorEastAsia"/>
                <w:color w:val="auto"/>
                <w:kern w:val="0"/>
                <w:sz w:val="21"/>
                <w:szCs w:val="21"/>
              </w:rPr>
            </w:pPr>
          </w:p>
        </w:tc>
        <w:tc>
          <w:tcPr>
            <w:tcW w:w="1557" w:type="dxa"/>
            <w:vAlign w:val="center"/>
          </w:tcPr>
          <w:p w14:paraId="32AC563E">
            <w:pPr>
              <w:rPr>
                <w:rFonts w:cs="方正仿宋_GBK" w:asciiTheme="minorEastAsia" w:hAnsiTheme="minorEastAsia" w:eastAsiaTheme="minorEastAsia"/>
                <w:color w:val="auto"/>
                <w:sz w:val="21"/>
                <w:szCs w:val="21"/>
                <w:lang w:val="zh-CN"/>
              </w:rPr>
            </w:pPr>
            <w:r>
              <w:rPr>
                <w:rFonts w:hint="eastAsia" w:cs="方正仿宋_GBK" w:asciiTheme="minorEastAsia" w:hAnsiTheme="minorEastAsia" w:eastAsiaTheme="minorEastAsia"/>
                <w:color w:val="auto"/>
                <w:sz w:val="21"/>
                <w:szCs w:val="21"/>
              </w:rPr>
              <w:t>报价唯一</w:t>
            </w:r>
          </w:p>
        </w:tc>
        <w:tc>
          <w:tcPr>
            <w:tcW w:w="5836" w:type="dxa"/>
            <w:vAlign w:val="center"/>
          </w:tcPr>
          <w:p w14:paraId="3EF4631C">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lang w:val="zh-CN"/>
              </w:rPr>
              <w:t>只能在预算金额和最高限价内报价，</w:t>
            </w:r>
            <w:r>
              <w:rPr>
                <w:rFonts w:hint="eastAsia" w:cs="方正仿宋_GBK" w:asciiTheme="minorEastAsia" w:hAnsiTheme="minorEastAsia" w:eastAsiaTheme="minorEastAsia"/>
                <w:color w:val="auto"/>
                <w:sz w:val="21"/>
                <w:szCs w:val="21"/>
              </w:rPr>
              <w:t>只能有一个有效报价，不得提交选择性报价。</w:t>
            </w:r>
          </w:p>
        </w:tc>
      </w:tr>
      <w:tr w14:paraId="3B1C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675" w:type="dxa"/>
            <w:vAlign w:val="center"/>
          </w:tcPr>
          <w:p w14:paraId="157ECE74">
            <w:pPr>
              <w:jc w:val="cente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2</w:t>
            </w:r>
          </w:p>
        </w:tc>
        <w:tc>
          <w:tcPr>
            <w:tcW w:w="1562" w:type="dxa"/>
            <w:vAlign w:val="center"/>
          </w:tcPr>
          <w:p w14:paraId="52F33443">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完整性审查</w:t>
            </w:r>
          </w:p>
        </w:tc>
        <w:tc>
          <w:tcPr>
            <w:tcW w:w="1557" w:type="dxa"/>
            <w:vAlign w:val="center"/>
          </w:tcPr>
          <w:p w14:paraId="7BD3E175">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lang w:val="zh-CN"/>
              </w:rPr>
              <w:t>投标文件份数</w:t>
            </w:r>
          </w:p>
        </w:tc>
        <w:tc>
          <w:tcPr>
            <w:tcW w:w="5836" w:type="dxa"/>
            <w:vAlign w:val="center"/>
          </w:tcPr>
          <w:p w14:paraId="006E6CD6">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sz w:val="21"/>
                <w:szCs w:val="21"/>
                <w:lang w:val="zh-CN"/>
              </w:rPr>
              <w:t>投标文件正、副本数量（含电子文档）符合招标文件要求。</w:t>
            </w:r>
          </w:p>
        </w:tc>
      </w:tr>
      <w:tr w14:paraId="4234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75" w:type="dxa"/>
            <w:vAlign w:val="center"/>
          </w:tcPr>
          <w:p w14:paraId="12E88404">
            <w:pPr>
              <w:jc w:val="cente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3</w:t>
            </w:r>
          </w:p>
        </w:tc>
        <w:tc>
          <w:tcPr>
            <w:tcW w:w="1562" w:type="dxa"/>
            <w:vAlign w:val="center"/>
          </w:tcPr>
          <w:p w14:paraId="60A9E040">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技术部分</w:t>
            </w:r>
          </w:p>
        </w:tc>
        <w:tc>
          <w:tcPr>
            <w:tcW w:w="1557" w:type="dxa"/>
            <w:vAlign w:val="center"/>
          </w:tcPr>
          <w:p w14:paraId="2EFE7DEE">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投标文件内容</w:t>
            </w:r>
          </w:p>
        </w:tc>
        <w:tc>
          <w:tcPr>
            <w:tcW w:w="5836" w:type="dxa"/>
            <w:vAlign w:val="center"/>
          </w:tcPr>
          <w:p w14:paraId="7154F86B">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本招标文件第二篇中（※）号标注的部分。</w:t>
            </w:r>
          </w:p>
        </w:tc>
      </w:tr>
      <w:tr w14:paraId="264D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675" w:type="dxa"/>
            <w:vAlign w:val="center"/>
          </w:tcPr>
          <w:p w14:paraId="0F467BCB">
            <w:pPr>
              <w:jc w:val="cente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4</w:t>
            </w:r>
          </w:p>
        </w:tc>
        <w:tc>
          <w:tcPr>
            <w:tcW w:w="1562" w:type="dxa"/>
            <w:vAlign w:val="center"/>
          </w:tcPr>
          <w:p w14:paraId="41C165ED">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商务部分</w:t>
            </w:r>
          </w:p>
        </w:tc>
        <w:tc>
          <w:tcPr>
            <w:tcW w:w="1557" w:type="dxa"/>
            <w:vAlign w:val="center"/>
          </w:tcPr>
          <w:p w14:paraId="0858DB70">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投标文件内容</w:t>
            </w:r>
          </w:p>
        </w:tc>
        <w:tc>
          <w:tcPr>
            <w:tcW w:w="5836" w:type="dxa"/>
            <w:vAlign w:val="center"/>
          </w:tcPr>
          <w:p w14:paraId="137F7683">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本招标文件第三篇中（※）号标注的部分。</w:t>
            </w:r>
          </w:p>
        </w:tc>
      </w:tr>
      <w:tr w14:paraId="3307A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675" w:type="dxa"/>
            <w:vAlign w:val="center"/>
          </w:tcPr>
          <w:p w14:paraId="3D4AC23C">
            <w:pPr>
              <w:jc w:val="cente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5</w:t>
            </w:r>
          </w:p>
        </w:tc>
        <w:tc>
          <w:tcPr>
            <w:tcW w:w="1562" w:type="dxa"/>
            <w:vAlign w:val="center"/>
          </w:tcPr>
          <w:p w14:paraId="0EFE0F89">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投标有效期</w:t>
            </w:r>
          </w:p>
        </w:tc>
        <w:tc>
          <w:tcPr>
            <w:tcW w:w="1557" w:type="dxa"/>
            <w:vAlign w:val="center"/>
          </w:tcPr>
          <w:p w14:paraId="43496A97">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投标文件内容</w:t>
            </w:r>
          </w:p>
        </w:tc>
        <w:tc>
          <w:tcPr>
            <w:tcW w:w="5836" w:type="dxa"/>
            <w:vAlign w:val="center"/>
          </w:tcPr>
          <w:p w14:paraId="1F4C3FB1">
            <w:pPr>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投标有效期为投标截止时间起90天。</w:t>
            </w:r>
          </w:p>
        </w:tc>
      </w:tr>
    </w:tbl>
    <w:p w14:paraId="0FDCC691">
      <w:pPr>
        <w:pStyle w:val="3"/>
        <w:spacing w:line="400" w:lineRule="exact"/>
        <w:ind w:firstLine="482" w:firstLineChars="200"/>
        <w:rPr>
          <w:rFonts w:cs="方正仿宋_GBK" w:asciiTheme="minorEastAsia" w:hAnsiTheme="minorEastAsia" w:eastAsiaTheme="minorEastAsia"/>
          <w:b/>
          <w:color w:val="auto"/>
          <w:sz w:val="24"/>
          <w:szCs w:val="24"/>
        </w:rPr>
      </w:pPr>
      <w:bookmarkStart w:id="364" w:name="_Toc30717"/>
      <w:bookmarkStart w:id="365" w:name="_Toc27633"/>
      <w:bookmarkStart w:id="366" w:name="_Toc25341"/>
      <w:bookmarkStart w:id="367" w:name="_Toc75793519"/>
      <w:bookmarkStart w:id="368" w:name="_Toc14824"/>
      <w:bookmarkStart w:id="369" w:name="_Toc28549"/>
      <w:bookmarkStart w:id="370" w:name="_Toc26796"/>
      <w:bookmarkStart w:id="371" w:name="_Toc21650"/>
      <w:bookmarkStart w:id="372" w:name="_Toc31997"/>
      <w:bookmarkStart w:id="373" w:name="_Toc5620"/>
      <w:bookmarkStart w:id="374" w:name="_Toc27015"/>
      <w:bookmarkStart w:id="375" w:name="_Toc29140"/>
      <w:bookmarkStart w:id="376" w:name="_Toc9094"/>
      <w:bookmarkStart w:id="377" w:name="_Toc30011"/>
      <w:bookmarkStart w:id="378" w:name="_Toc20171"/>
      <w:bookmarkStart w:id="379" w:name="_Toc206668010"/>
      <w:r>
        <w:rPr>
          <w:rFonts w:hint="eastAsia" w:cs="方正仿宋_GBK" w:asciiTheme="minorEastAsia" w:hAnsiTheme="minorEastAsia" w:eastAsiaTheme="minorEastAsia"/>
          <w:b/>
          <w:color w:val="auto"/>
          <w:sz w:val="24"/>
          <w:szCs w:val="24"/>
        </w:rPr>
        <w:t>二、评标方法</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14:paraId="44EAA718">
      <w:pPr>
        <w:snapToGrid w:val="0"/>
        <w:spacing w:line="400" w:lineRule="exact"/>
        <w:ind w:firstLine="482" w:firstLineChars="200"/>
        <w:rPr>
          <w:rFonts w:cs="方正仿宋_GBK" w:asciiTheme="minorEastAsia" w:hAnsiTheme="minorEastAsia" w:eastAsiaTheme="minorEastAsia"/>
          <w:b/>
          <w:color w:val="auto"/>
          <w:kern w:val="0"/>
          <w:sz w:val="24"/>
          <w:szCs w:val="24"/>
        </w:rPr>
      </w:pPr>
      <w:r>
        <w:rPr>
          <w:rFonts w:hint="eastAsia" w:cs="方正仿宋_GBK" w:asciiTheme="minorEastAsia" w:hAnsiTheme="minorEastAsia" w:eastAsiaTheme="minorEastAsia"/>
          <w:b/>
          <w:color w:val="auto"/>
          <w:kern w:val="0"/>
          <w:sz w:val="24"/>
          <w:szCs w:val="24"/>
        </w:rPr>
        <w:t>采用综合评分法进行评标。</w:t>
      </w:r>
    </w:p>
    <w:p w14:paraId="2033C142">
      <w:pPr>
        <w:snapToGrid w:val="0"/>
        <w:spacing w:line="400" w:lineRule="exact"/>
        <w:ind w:firstLine="480" w:firstLineChars="200"/>
        <w:rPr>
          <w:rFonts w:cs="方正仿宋_GBK" w:asciiTheme="minorEastAsia" w:hAnsiTheme="minorEastAsia" w:eastAsiaTheme="minorEastAsia"/>
          <w:color w:val="auto"/>
          <w:kern w:val="0"/>
          <w:sz w:val="24"/>
          <w:szCs w:val="24"/>
        </w:rPr>
      </w:pPr>
      <w:r>
        <w:rPr>
          <w:rFonts w:hint="eastAsia" w:cs="方正仿宋_GBK" w:asciiTheme="minorEastAsia" w:hAnsiTheme="minorEastAsia" w:eastAsiaTheme="minorEastAsia"/>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另有4分为政策性加分。</w:t>
      </w:r>
    </w:p>
    <w:p w14:paraId="7B2FEF8F">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其授权代表）或自然人（投标人为自然人）签字，其澄清的内容不得超出投标文件的范围或者改变投标文件的实质性内容。</w:t>
      </w:r>
    </w:p>
    <w:p w14:paraId="3A3FB2B8">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（一）比较与评价。按招标文件中规定的评标方法和标准，对资格审查和符合性审查合格的投标文件进行商务和技术评估。</w:t>
      </w:r>
    </w:p>
    <w:p w14:paraId="4A135C34">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38AC7CD0">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14:paraId="129C8732">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复核后，评标委员会汇总每个投标人每项评分因素的得分。</w:t>
      </w:r>
    </w:p>
    <w:p w14:paraId="6B1FFE67">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（二）推荐中标候选人名单。</w:t>
      </w:r>
    </w:p>
    <w:p w14:paraId="2AA2DA76">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按评审后得分由高到低的排列顺序推荐综合得分排名前三的投标人为本包（项目）中标候选人，排名第一的为第一中标候选人。得分相同的，按投标报价由低到高顺序排列。得分且投标报价相同的并列。不推荐技术（质量）部分得分为0分的投标人成为中标候选人。</w:t>
      </w:r>
    </w:p>
    <w:p w14:paraId="582EC2BC">
      <w:pPr>
        <w:pStyle w:val="3"/>
        <w:spacing w:line="400" w:lineRule="exact"/>
        <w:ind w:firstLine="482" w:firstLineChars="200"/>
        <w:rPr>
          <w:rFonts w:cs="方正仿宋_GBK" w:asciiTheme="minorEastAsia" w:hAnsiTheme="minorEastAsia" w:eastAsiaTheme="minorEastAsia"/>
          <w:b/>
          <w:color w:val="auto"/>
          <w:sz w:val="24"/>
          <w:szCs w:val="24"/>
        </w:rPr>
      </w:pPr>
      <w:bookmarkStart w:id="380" w:name="_Toc4511"/>
      <w:bookmarkStart w:id="381" w:name="_Toc267320057"/>
      <w:bookmarkStart w:id="382" w:name="_Toc15716"/>
      <w:bookmarkStart w:id="383" w:name="_Toc19924"/>
      <w:bookmarkStart w:id="384" w:name="_Toc22772"/>
      <w:bookmarkStart w:id="385" w:name="_Toc75793520"/>
      <w:bookmarkStart w:id="386" w:name="_Toc5799"/>
      <w:bookmarkStart w:id="387" w:name="_Toc6342"/>
      <w:bookmarkStart w:id="388" w:name="_Toc20800"/>
      <w:bookmarkStart w:id="389" w:name="_Toc17116"/>
      <w:bookmarkStart w:id="390" w:name="_Toc1055"/>
      <w:bookmarkStart w:id="391" w:name="_Toc25814"/>
      <w:bookmarkStart w:id="392" w:name="_Toc20354"/>
      <w:bookmarkStart w:id="393" w:name="_Toc20699"/>
      <w:bookmarkStart w:id="394" w:name="_Toc17311"/>
      <w:bookmarkStart w:id="395" w:name="_Toc20875"/>
      <w:bookmarkStart w:id="396" w:name="_Toc206668011"/>
      <w:r>
        <w:rPr>
          <w:rFonts w:hint="eastAsia" w:cs="方正仿宋_GBK" w:asciiTheme="minorEastAsia" w:hAnsiTheme="minorEastAsia" w:eastAsiaTheme="minorEastAsia"/>
          <w:b/>
          <w:color w:val="auto"/>
          <w:sz w:val="24"/>
          <w:szCs w:val="24"/>
        </w:rPr>
        <w:t>三、评标标准</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207BFC87">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（一）评审因素</w:t>
      </w:r>
    </w:p>
    <w:tbl>
      <w:tblPr>
        <w:tblStyle w:val="17"/>
        <w:tblW w:w="57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9"/>
        <w:gridCol w:w="1333"/>
        <w:gridCol w:w="1133"/>
        <w:gridCol w:w="5107"/>
        <w:gridCol w:w="2265"/>
      </w:tblGrid>
      <w:tr w14:paraId="2FF7D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vAlign w:val="center"/>
          </w:tcPr>
          <w:p w14:paraId="129004C1">
            <w:pPr>
              <w:widowControl/>
              <w:adjustRightInd w:val="0"/>
              <w:snapToGrid w:val="0"/>
              <w:jc w:val="center"/>
              <w:rPr>
                <w:rFonts w:ascii="宋体" w:hAnsi="宋体" w:cs="方正仿宋_GBK"/>
                <w:b/>
                <w:bCs/>
                <w:color w:val="auto"/>
                <w:kern w:val="0"/>
                <w:sz w:val="24"/>
                <w:szCs w:val="24"/>
              </w:rPr>
            </w:pPr>
            <w:r>
              <w:rPr>
                <w:rFonts w:hint="eastAsia" w:ascii="宋体" w:hAnsi="宋体" w:cs="微软雅黑"/>
                <w:b/>
                <w:bCs/>
                <w:color w:val="auto"/>
                <w:kern w:val="0"/>
                <w:sz w:val="24"/>
                <w:szCs w:val="24"/>
              </w:rPr>
              <w:t>序号</w:t>
            </w:r>
          </w:p>
        </w:tc>
        <w:tc>
          <w:tcPr>
            <w:tcW w:w="606" w:type="pct"/>
            <w:vAlign w:val="center"/>
          </w:tcPr>
          <w:p w14:paraId="4FE63714">
            <w:pPr>
              <w:widowControl/>
              <w:adjustRightInd w:val="0"/>
              <w:snapToGrid w:val="0"/>
              <w:jc w:val="center"/>
              <w:rPr>
                <w:rFonts w:ascii="宋体" w:hAnsi="宋体" w:cs="方正仿宋_GBK"/>
                <w:b/>
                <w:bCs/>
                <w:color w:val="auto"/>
                <w:kern w:val="0"/>
                <w:sz w:val="24"/>
                <w:szCs w:val="24"/>
              </w:rPr>
            </w:pPr>
            <w:r>
              <w:rPr>
                <w:rFonts w:hint="eastAsia" w:ascii="宋体" w:hAnsi="宋体" w:cs="微软雅黑"/>
                <w:b/>
                <w:bCs/>
                <w:color w:val="auto"/>
                <w:kern w:val="0"/>
                <w:sz w:val="24"/>
                <w:szCs w:val="24"/>
              </w:rPr>
              <w:t>评分因素及权重</w:t>
            </w:r>
          </w:p>
        </w:tc>
        <w:tc>
          <w:tcPr>
            <w:tcW w:w="515" w:type="pct"/>
            <w:vAlign w:val="center"/>
          </w:tcPr>
          <w:p w14:paraId="6038B924">
            <w:pPr>
              <w:widowControl/>
              <w:adjustRightInd w:val="0"/>
              <w:snapToGrid w:val="0"/>
              <w:jc w:val="center"/>
              <w:rPr>
                <w:rFonts w:ascii="宋体" w:hAnsi="宋体" w:cs="方正仿宋_GBK"/>
                <w:b/>
                <w:bCs/>
                <w:color w:val="auto"/>
                <w:kern w:val="0"/>
                <w:sz w:val="24"/>
                <w:szCs w:val="24"/>
              </w:rPr>
            </w:pPr>
            <w:r>
              <w:rPr>
                <w:rFonts w:hint="eastAsia" w:ascii="宋体" w:hAnsi="宋体" w:cs="微软雅黑"/>
                <w:b/>
                <w:bCs/>
                <w:color w:val="auto"/>
                <w:kern w:val="0"/>
                <w:sz w:val="24"/>
                <w:szCs w:val="24"/>
              </w:rPr>
              <w:t>分值</w:t>
            </w:r>
          </w:p>
        </w:tc>
        <w:tc>
          <w:tcPr>
            <w:tcW w:w="2322" w:type="pct"/>
            <w:vAlign w:val="center"/>
          </w:tcPr>
          <w:p w14:paraId="2CCE4A4F">
            <w:pPr>
              <w:widowControl/>
              <w:adjustRightInd w:val="0"/>
              <w:snapToGrid w:val="0"/>
              <w:jc w:val="center"/>
              <w:rPr>
                <w:rFonts w:ascii="宋体" w:hAnsi="宋体" w:cs="方正仿宋_GBK"/>
                <w:b/>
                <w:bCs/>
                <w:color w:val="auto"/>
                <w:kern w:val="0"/>
                <w:sz w:val="24"/>
                <w:szCs w:val="24"/>
              </w:rPr>
            </w:pPr>
            <w:r>
              <w:rPr>
                <w:rFonts w:hint="eastAsia" w:ascii="宋体" w:hAnsi="宋体" w:cs="微软雅黑"/>
                <w:b/>
                <w:bCs/>
                <w:color w:val="auto"/>
                <w:kern w:val="0"/>
                <w:sz w:val="24"/>
                <w:szCs w:val="24"/>
              </w:rPr>
              <w:t>评分标准</w:t>
            </w:r>
          </w:p>
        </w:tc>
        <w:tc>
          <w:tcPr>
            <w:tcW w:w="1030" w:type="pct"/>
            <w:vAlign w:val="center"/>
          </w:tcPr>
          <w:p w14:paraId="72A283C5">
            <w:pPr>
              <w:widowControl/>
              <w:adjustRightInd w:val="0"/>
              <w:snapToGrid w:val="0"/>
              <w:jc w:val="center"/>
              <w:rPr>
                <w:rFonts w:ascii="宋体" w:hAnsi="宋体" w:cs="方正仿宋_GBK"/>
                <w:b/>
                <w:bCs/>
                <w:color w:val="auto"/>
                <w:kern w:val="0"/>
                <w:sz w:val="24"/>
                <w:szCs w:val="24"/>
              </w:rPr>
            </w:pPr>
            <w:r>
              <w:rPr>
                <w:rFonts w:hint="eastAsia" w:ascii="宋体" w:hAnsi="宋体" w:cs="微软雅黑"/>
                <w:b/>
                <w:bCs/>
                <w:color w:val="auto"/>
                <w:kern w:val="0"/>
                <w:sz w:val="24"/>
                <w:szCs w:val="24"/>
              </w:rPr>
              <w:t>说明</w:t>
            </w:r>
          </w:p>
        </w:tc>
      </w:tr>
      <w:tr w14:paraId="7544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bottom w:val="single" w:color="auto" w:sz="4" w:space="0"/>
            </w:tcBorders>
            <w:vAlign w:val="center"/>
          </w:tcPr>
          <w:p w14:paraId="5DB3036A">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1</w:t>
            </w:r>
          </w:p>
        </w:tc>
        <w:tc>
          <w:tcPr>
            <w:tcW w:w="606" w:type="pct"/>
            <w:tcBorders>
              <w:bottom w:val="single" w:color="auto" w:sz="4" w:space="0"/>
            </w:tcBorders>
            <w:vAlign w:val="center"/>
          </w:tcPr>
          <w:p w14:paraId="6E77F476">
            <w:pPr>
              <w:jc w:val="center"/>
              <w:rPr>
                <w:rFonts w:ascii="宋体" w:hAnsi="宋体" w:cs="方正仿宋_GBK"/>
                <w:color w:val="auto"/>
                <w:sz w:val="24"/>
                <w:szCs w:val="24"/>
              </w:rPr>
            </w:pPr>
            <w:r>
              <w:rPr>
                <w:rFonts w:hint="eastAsia" w:ascii="宋体" w:hAnsi="宋体" w:cs="微软雅黑"/>
                <w:color w:val="auto"/>
                <w:sz w:val="24"/>
                <w:szCs w:val="24"/>
              </w:rPr>
              <w:t>投标报价</w:t>
            </w:r>
          </w:p>
          <w:p w14:paraId="404834FB">
            <w:pPr>
              <w:ind w:firstLine="28"/>
              <w:jc w:val="center"/>
              <w:rPr>
                <w:rFonts w:ascii="宋体" w:hAnsi="宋体" w:cs="方正仿宋_GBK"/>
                <w:color w:val="auto"/>
                <w:sz w:val="24"/>
                <w:szCs w:val="24"/>
              </w:rPr>
            </w:pPr>
            <w:r>
              <w:rPr>
                <w:rFonts w:hint="eastAsia" w:ascii="宋体" w:hAnsi="宋体" w:cs="方正仿宋_GBK"/>
                <w:color w:val="auto"/>
                <w:sz w:val="24"/>
                <w:szCs w:val="24"/>
              </w:rPr>
              <w:t>（40%）</w:t>
            </w:r>
          </w:p>
        </w:tc>
        <w:tc>
          <w:tcPr>
            <w:tcW w:w="515" w:type="pct"/>
            <w:tcBorders>
              <w:bottom w:val="single" w:color="auto" w:sz="4" w:space="0"/>
            </w:tcBorders>
            <w:vAlign w:val="center"/>
          </w:tcPr>
          <w:p w14:paraId="75EA50BC">
            <w:pPr>
              <w:ind w:firstLine="28"/>
              <w:jc w:val="center"/>
              <w:rPr>
                <w:rFonts w:ascii="宋体" w:hAnsi="宋体" w:cs="方正仿宋_GBK"/>
                <w:color w:val="auto"/>
                <w:sz w:val="24"/>
                <w:szCs w:val="24"/>
              </w:rPr>
            </w:pPr>
            <w:r>
              <w:rPr>
                <w:rFonts w:hint="eastAsia" w:ascii="宋体" w:hAnsi="宋体" w:cs="微软雅黑"/>
                <w:color w:val="auto"/>
                <w:sz w:val="24"/>
                <w:szCs w:val="24"/>
              </w:rPr>
              <w:t>报价</w:t>
            </w:r>
          </w:p>
          <w:p w14:paraId="1444EE2A">
            <w:pPr>
              <w:ind w:firstLine="28"/>
              <w:jc w:val="center"/>
              <w:rPr>
                <w:rFonts w:ascii="宋体" w:hAnsi="宋体" w:cs="方正仿宋_GBK"/>
                <w:color w:val="auto"/>
                <w:sz w:val="24"/>
                <w:szCs w:val="24"/>
              </w:rPr>
            </w:pPr>
            <w:r>
              <w:rPr>
                <w:rFonts w:hint="eastAsia" w:ascii="宋体" w:hAnsi="宋体" w:cs="方正仿宋_GBK"/>
                <w:color w:val="auto"/>
                <w:sz w:val="24"/>
                <w:szCs w:val="24"/>
              </w:rPr>
              <w:t>40</w:t>
            </w:r>
          </w:p>
        </w:tc>
        <w:tc>
          <w:tcPr>
            <w:tcW w:w="2322" w:type="pct"/>
            <w:tcBorders>
              <w:bottom w:val="single" w:color="auto" w:sz="4" w:space="0"/>
            </w:tcBorders>
            <w:vAlign w:val="center"/>
          </w:tcPr>
          <w:p w14:paraId="7E788338">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有效的投标报价中的最低价为评标基准价</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其价格分为满分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其他投标人的价格分统一按照下列公式计算</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投标报价得分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评标基准价</w:t>
            </w:r>
            <w:r>
              <w:rPr>
                <w:rFonts w:hint="eastAsia" w:ascii="宋体" w:hAnsi="宋体" w:cs="方正仿宋_GBK"/>
                <w:color w:val="auto"/>
                <w:kern w:val="0"/>
                <w:sz w:val="24"/>
                <w:szCs w:val="24"/>
              </w:rPr>
              <w:t>/</w:t>
            </w:r>
            <w:r>
              <w:rPr>
                <w:rFonts w:hint="eastAsia" w:ascii="宋体" w:hAnsi="宋体" w:cs="微软雅黑"/>
                <w:color w:val="auto"/>
                <w:kern w:val="0"/>
                <w:sz w:val="24"/>
                <w:szCs w:val="24"/>
              </w:rPr>
              <w:t>投标报价</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价格权重</w:t>
            </w:r>
            <w:r>
              <w:rPr>
                <w:rFonts w:hint="eastAsia" w:ascii="宋体" w:hAnsi="宋体" w:cs="Malgun Gothic Semilight"/>
                <w:color w:val="auto"/>
                <w:kern w:val="0"/>
                <w:sz w:val="24"/>
                <w:szCs w:val="24"/>
              </w:rPr>
              <w:t>×</w:t>
            </w:r>
            <w:r>
              <w:rPr>
                <w:rFonts w:hint="eastAsia" w:ascii="宋体" w:hAnsi="宋体" w:cs="方正仿宋_GBK"/>
                <w:color w:val="auto"/>
                <w:kern w:val="0"/>
                <w:sz w:val="24"/>
                <w:szCs w:val="24"/>
              </w:rPr>
              <w:t>100。（</w:t>
            </w:r>
            <w:r>
              <w:rPr>
                <w:rFonts w:hint="eastAsia" w:ascii="宋体" w:hAnsi="宋体" w:cs="微软雅黑"/>
                <w:color w:val="auto"/>
                <w:kern w:val="0"/>
                <w:sz w:val="24"/>
                <w:szCs w:val="24"/>
              </w:rPr>
              <w:t>按四舍五入法保留两位小数</w:t>
            </w:r>
            <w:r>
              <w:rPr>
                <w:rFonts w:hint="eastAsia" w:ascii="宋体" w:hAnsi="宋体" w:cs="Malgun Gothic Semilight"/>
                <w:color w:val="auto"/>
                <w:kern w:val="0"/>
                <w:sz w:val="24"/>
                <w:szCs w:val="24"/>
              </w:rPr>
              <w:t>）</w:t>
            </w:r>
          </w:p>
        </w:tc>
        <w:tc>
          <w:tcPr>
            <w:tcW w:w="1030" w:type="pct"/>
            <w:tcBorders>
              <w:bottom w:val="single" w:color="auto" w:sz="4" w:space="0"/>
            </w:tcBorders>
            <w:vAlign w:val="center"/>
          </w:tcPr>
          <w:p w14:paraId="508D5596">
            <w:pPr>
              <w:widowControl/>
              <w:adjustRightInd w:val="0"/>
              <w:snapToGrid w:val="0"/>
              <w:rPr>
                <w:rFonts w:ascii="宋体" w:hAnsi="宋体" w:cs="方正仿宋_GBK"/>
                <w:color w:val="auto"/>
                <w:kern w:val="0"/>
                <w:sz w:val="24"/>
                <w:szCs w:val="24"/>
              </w:rPr>
            </w:pPr>
          </w:p>
        </w:tc>
      </w:tr>
      <w:tr w14:paraId="636DD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top w:val="single" w:color="auto" w:sz="4" w:space="0"/>
              <w:left w:val="single" w:color="auto" w:sz="4" w:space="0"/>
              <w:bottom w:val="single" w:color="auto" w:sz="4" w:space="0"/>
              <w:right w:val="single" w:color="auto" w:sz="4" w:space="0"/>
            </w:tcBorders>
            <w:vAlign w:val="center"/>
          </w:tcPr>
          <w:p w14:paraId="600721D4">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2</w:t>
            </w:r>
          </w:p>
        </w:tc>
        <w:tc>
          <w:tcPr>
            <w:tcW w:w="606" w:type="pct"/>
            <w:tcBorders>
              <w:top w:val="single" w:color="auto" w:sz="4" w:space="0"/>
              <w:left w:val="single" w:color="auto" w:sz="4" w:space="0"/>
              <w:bottom w:val="single" w:color="auto" w:sz="4" w:space="0"/>
              <w:right w:val="single" w:color="auto" w:sz="4" w:space="0"/>
            </w:tcBorders>
            <w:vAlign w:val="center"/>
          </w:tcPr>
          <w:p w14:paraId="0959BE9C">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技术</w:t>
            </w:r>
          </w:p>
          <w:p w14:paraId="7CBC9AC4">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部分</w:t>
            </w:r>
            <w:r>
              <w:rPr>
                <w:rFonts w:hint="eastAsia" w:ascii="宋体" w:hAnsi="宋体" w:cs="Malgun Gothic Semilight"/>
                <w:color w:val="auto"/>
                <w:kern w:val="0"/>
                <w:sz w:val="24"/>
                <w:szCs w:val="24"/>
              </w:rPr>
              <w:t>（</w:t>
            </w:r>
            <w:r>
              <w:rPr>
                <w:rFonts w:hint="eastAsia" w:ascii="宋体" w:hAnsi="宋体" w:cs="方正仿宋_GBK"/>
                <w:color w:val="auto"/>
                <w:kern w:val="0"/>
                <w:sz w:val="24"/>
                <w:szCs w:val="24"/>
              </w:rPr>
              <w:t>40%）</w:t>
            </w:r>
          </w:p>
        </w:tc>
        <w:tc>
          <w:tcPr>
            <w:tcW w:w="515" w:type="pct"/>
            <w:tcBorders>
              <w:top w:val="single" w:color="auto" w:sz="4" w:space="0"/>
              <w:left w:val="single" w:color="auto" w:sz="4" w:space="0"/>
              <w:right w:val="single" w:color="auto" w:sz="4" w:space="0"/>
            </w:tcBorders>
            <w:vAlign w:val="center"/>
          </w:tcPr>
          <w:p w14:paraId="1A8E87CF">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技术响应</w:t>
            </w:r>
          </w:p>
          <w:p w14:paraId="2D523CE5">
            <w:pPr>
              <w:widowControl/>
              <w:adjustRightInd w:val="0"/>
              <w:snapToGrid w:val="0"/>
              <w:jc w:val="center"/>
              <w:rPr>
                <w:rFonts w:ascii="宋体" w:hAnsi="宋体" w:cs="方正仿宋_GBK"/>
                <w:color w:val="auto"/>
                <w:kern w:val="0"/>
                <w:sz w:val="24"/>
                <w:szCs w:val="24"/>
              </w:rPr>
            </w:pPr>
            <w:r>
              <w:rPr>
                <w:rFonts w:hint="eastAsia" w:ascii="宋体" w:hAnsi="宋体" w:cs="方正仿宋_GBK"/>
                <w:color w:val="auto"/>
                <w:kern w:val="0"/>
                <w:sz w:val="24"/>
                <w:szCs w:val="24"/>
              </w:rPr>
              <w:t>40</w:t>
            </w:r>
          </w:p>
        </w:tc>
        <w:tc>
          <w:tcPr>
            <w:tcW w:w="2322" w:type="pct"/>
            <w:tcBorders>
              <w:top w:val="single" w:color="auto" w:sz="4" w:space="0"/>
              <w:left w:val="single" w:color="auto" w:sz="4" w:space="0"/>
              <w:right w:val="single" w:color="auto" w:sz="4" w:space="0"/>
            </w:tcBorders>
            <w:vAlign w:val="center"/>
          </w:tcPr>
          <w:p w14:paraId="01209F60">
            <w:pPr>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包1：</w:t>
            </w:r>
          </w:p>
          <w:p w14:paraId="432D5ECF">
            <w:pPr>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1.</w:t>
            </w:r>
            <w:r>
              <w:rPr>
                <w:rFonts w:hint="eastAsia" w:ascii="宋体" w:hAnsi="宋体" w:cs="微软雅黑"/>
                <w:color w:val="auto"/>
                <w:kern w:val="0"/>
                <w:sz w:val="24"/>
                <w:szCs w:val="24"/>
              </w:rPr>
              <w:t>起评分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有效投标人的起评分为</w:t>
            </w:r>
            <w:r>
              <w:rPr>
                <w:rFonts w:hint="eastAsia" w:ascii="宋体" w:hAnsi="宋体" w:cs="方正仿宋_GBK"/>
                <w:color w:val="auto"/>
                <w:kern w:val="0"/>
                <w:sz w:val="24"/>
                <w:szCs w:val="24"/>
              </w:rPr>
              <w:t>40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p>
          <w:p w14:paraId="78CD1753">
            <w:pPr>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2.</w:t>
            </w:r>
            <w:r>
              <w:rPr>
                <w:rFonts w:hint="eastAsia" w:ascii="宋体" w:hAnsi="宋体" w:cs="微软雅黑"/>
                <w:color w:val="auto"/>
                <w:kern w:val="0"/>
                <w:sz w:val="24"/>
                <w:szCs w:val="24"/>
              </w:rPr>
              <w:t>扣分条款</w:t>
            </w:r>
            <w:r>
              <w:rPr>
                <w:rFonts w:hint="eastAsia" w:ascii="宋体" w:hAnsi="宋体" w:cs="Malgun Gothic Semilight"/>
                <w:color w:val="auto"/>
                <w:kern w:val="0"/>
                <w:sz w:val="24"/>
                <w:szCs w:val="24"/>
              </w:rPr>
              <w:t>：</w:t>
            </w:r>
          </w:p>
          <w:p w14:paraId="2D6B0F30">
            <w:pPr>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2.1</w:t>
            </w:r>
            <w:r>
              <w:rPr>
                <w:rFonts w:hint="eastAsia" w:ascii="宋体" w:hAnsi="宋体" w:cs="微软雅黑"/>
                <w:color w:val="auto"/>
                <w:kern w:val="0"/>
                <w:sz w:val="24"/>
                <w:szCs w:val="24"/>
              </w:rPr>
              <w:t>投标文件投标应答不满足带</w:t>
            </w:r>
            <w:r>
              <w:rPr>
                <w:rFonts w:hint="eastAsia" w:ascii="宋体" w:hAnsi="宋体" w:cs="Malgun Gothic Semilight"/>
                <w:color w:val="auto"/>
                <w:kern w:val="0"/>
                <w:sz w:val="24"/>
                <w:szCs w:val="24"/>
              </w:rPr>
              <w:t>“</w:t>
            </w:r>
            <w:bookmarkStart w:id="397" w:name="OLE_LINK5"/>
            <w:bookmarkStart w:id="398" w:name="OLE_LINK6"/>
            <w:r>
              <w:rPr>
                <w:rFonts w:hint="eastAsia" w:ascii="宋体" w:hAnsi="宋体" w:cs="Malgun Gothic Semilight"/>
                <w:color w:val="auto"/>
                <w:kern w:val="0"/>
                <w:sz w:val="24"/>
                <w:szCs w:val="24"/>
              </w:rPr>
              <w:t>▲</w:t>
            </w:r>
            <w:bookmarkEnd w:id="397"/>
            <w:bookmarkEnd w:id="398"/>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号标注的重要技术需求部分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共24条</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共</w:t>
            </w:r>
            <w:r>
              <w:rPr>
                <w:rFonts w:ascii="宋体" w:hAnsi="宋体" w:cs="方正仿宋_GBK"/>
                <w:color w:val="auto"/>
                <w:kern w:val="0"/>
                <w:sz w:val="24"/>
                <w:szCs w:val="24"/>
              </w:rPr>
              <w:t>24.00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有一条不满足</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从起评分中扣除</w:t>
            </w:r>
            <w:r>
              <w:rPr>
                <w:rFonts w:hint="eastAsia" w:ascii="宋体" w:hAnsi="宋体" w:cs="方正仿宋_GBK"/>
                <w:color w:val="auto"/>
                <w:kern w:val="0"/>
                <w:sz w:val="24"/>
                <w:szCs w:val="24"/>
              </w:rPr>
              <w:t>1</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扣完为止</w:t>
            </w:r>
            <w:r>
              <w:rPr>
                <w:rFonts w:hint="eastAsia" w:ascii="宋体" w:hAnsi="宋体" w:cs="Malgun Gothic Semilight"/>
                <w:color w:val="auto"/>
                <w:kern w:val="0"/>
                <w:sz w:val="24"/>
                <w:szCs w:val="24"/>
              </w:rPr>
              <w:t>。</w:t>
            </w:r>
          </w:p>
          <w:p w14:paraId="39BD55AB">
            <w:pPr>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2.2</w:t>
            </w:r>
            <w:r>
              <w:rPr>
                <w:rFonts w:hint="eastAsia" w:ascii="宋体" w:hAnsi="宋体" w:cs="微软雅黑"/>
                <w:color w:val="auto"/>
                <w:kern w:val="0"/>
                <w:sz w:val="24"/>
                <w:szCs w:val="24"/>
              </w:rPr>
              <w:t>投标文件投标应答不满足带</w:t>
            </w:r>
            <w:r>
              <w:rPr>
                <w:rFonts w:hint="eastAsia" w:ascii="宋体" w:hAnsi="宋体" w:cs="Malgun Gothic Semilight"/>
                <w:color w:val="auto"/>
                <w:kern w:val="0"/>
                <w:sz w:val="24"/>
                <w:szCs w:val="24"/>
              </w:rPr>
              <w:t>“</w:t>
            </w:r>
            <w:r>
              <w:rPr>
                <w:rFonts w:hint="eastAsia" w:ascii="宋体" w:hAnsi="宋体" w:cs="宋体"/>
                <w:color w:val="auto"/>
                <w:sz w:val="22"/>
                <w:szCs w:val="22"/>
              </w:rPr>
              <w:t>○</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号标注的一般性技术需求部分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共</w:t>
            </w:r>
            <w:r>
              <w:rPr>
                <w:rFonts w:hint="eastAsia" w:ascii="宋体" w:hAnsi="宋体" w:cs="方正仿宋_GBK"/>
                <w:color w:val="auto"/>
                <w:kern w:val="0"/>
                <w:sz w:val="24"/>
                <w:szCs w:val="24"/>
              </w:rPr>
              <w:t>32</w:t>
            </w:r>
            <w:r>
              <w:rPr>
                <w:rFonts w:hint="eastAsia" w:ascii="宋体" w:hAnsi="宋体" w:cs="微软雅黑"/>
                <w:color w:val="auto"/>
                <w:kern w:val="0"/>
                <w:sz w:val="24"/>
                <w:szCs w:val="24"/>
              </w:rPr>
              <w:t>条</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共</w:t>
            </w:r>
            <w:r>
              <w:rPr>
                <w:rFonts w:ascii="宋体" w:hAnsi="宋体" w:cs="方正仿宋_GBK"/>
                <w:color w:val="auto"/>
                <w:kern w:val="0"/>
                <w:sz w:val="24"/>
                <w:szCs w:val="24"/>
              </w:rPr>
              <w:t>16.00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有一条不满足</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从起评分中扣除</w:t>
            </w:r>
            <w:r>
              <w:rPr>
                <w:rFonts w:hint="eastAsia" w:ascii="宋体" w:hAnsi="宋体" w:cs="方正仿宋_GBK"/>
                <w:color w:val="auto"/>
                <w:kern w:val="0"/>
                <w:sz w:val="24"/>
                <w:szCs w:val="24"/>
              </w:rPr>
              <w:t>0.5</w:t>
            </w:r>
            <w:r>
              <w:rPr>
                <w:rFonts w:ascii="宋体" w:hAnsi="宋体" w:cs="方正仿宋_GBK"/>
                <w:color w:val="auto"/>
                <w:kern w:val="0"/>
                <w:sz w:val="24"/>
                <w:szCs w:val="24"/>
              </w:rPr>
              <w:t>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扣完为止</w:t>
            </w:r>
            <w:r>
              <w:rPr>
                <w:rFonts w:hint="eastAsia" w:ascii="宋体" w:hAnsi="宋体" w:cs="Malgun Gothic Semilight"/>
                <w:color w:val="auto"/>
                <w:kern w:val="0"/>
                <w:sz w:val="24"/>
                <w:szCs w:val="24"/>
              </w:rPr>
              <w:t>。</w:t>
            </w:r>
          </w:p>
        </w:tc>
        <w:tc>
          <w:tcPr>
            <w:tcW w:w="1030" w:type="pct"/>
            <w:tcBorders>
              <w:top w:val="single" w:color="auto" w:sz="4" w:space="0"/>
              <w:left w:val="single" w:color="auto" w:sz="4" w:space="0"/>
              <w:right w:val="single" w:color="auto" w:sz="4" w:space="0"/>
            </w:tcBorders>
            <w:vAlign w:val="center"/>
          </w:tcPr>
          <w:p w14:paraId="761930D1">
            <w:pPr>
              <w:widowControl/>
              <w:adjustRightInd w:val="0"/>
              <w:snapToGrid w:val="0"/>
              <w:rPr>
                <w:rFonts w:ascii="宋体" w:hAnsi="宋体" w:cs="方正仿宋_GBK"/>
                <w:color w:val="auto"/>
                <w:kern w:val="0"/>
                <w:sz w:val="24"/>
                <w:szCs w:val="24"/>
              </w:rPr>
            </w:pPr>
          </w:p>
        </w:tc>
      </w:tr>
      <w:tr w14:paraId="0DC47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vMerge w:val="restart"/>
            <w:tcBorders>
              <w:top w:val="single" w:color="auto" w:sz="4" w:space="0"/>
              <w:left w:val="single" w:color="auto" w:sz="4" w:space="0"/>
              <w:right w:val="single" w:color="auto" w:sz="4" w:space="0"/>
            </w:tcBorders>
            <w:vAlign w:val="center"/>
          </w:tcPr>
          <w:p w14:paraId="1676565B">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3</w:t>
            </w:r>
          </w:p>
        </w:tc>
        <w:tc>
          <w:tcPr>
            <w:tcW w:w="606" w:type="pct"/>
            <w:vMerge w:val="restart"/>
            <w:tcBorders>
              <w:top w:val="single" w:color="auto" w:sz="4" w:space="0"/>
              <w:left w:val="single" w:color="auto" w:sz="4" w:space="0"/>
              <w:right w:val="single" w:color="auto" w:sz="4" w:space="0"/>
            </w:tcBorders>
            <w:vAlign w:val="center"/>
          </w:tcPr>
          <w:p w14:paraId="00E3B8D3">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商务部分</w:t>
            </w:r>
            <w:r>
              <w:rPr>
                <w:rFonts w:hint="eastAsia" w:ascii="宋体" w:hAnsi="宋体" w:cs="Malgun Gothic Semilight"/>
                <w:color w:val="auto"/>
                <w:kern w:val="0"/>
                <w:sz w:val="24"/>
                <w:szCs w:val="24"/>
              </w:rPr>
              <w:t>（</w:t>
            </w:r>
            <w:r>
              <w:rPr>
                <w:rFonts w:hint="eastAsia" w:ascii="宋体" w:hAnsi="宋体" w:cs="方正仿宋_GBK"/>
                <w:color w:val="auto"/>
                <w:kern w:val="0"/>
                <w:sz w:val="24"/>
                <w:szCs w:val="24"/>
              </w:rPr>
              <w:t>20%）</w:t>
            </w:r>
          </w:p>
        </w:tc>
        <w:tc>
          <w:tcPr>
            <w:tcW w:w="515" w:type="pct"/>
            <w:tcBorders>
              <w:top w:val="single" w:color="auto" w:sz="4" w:space="0"/>
              <w:left w:val="single" w:color="auto" w:sz="4" w:space="0"/>
              <w:right w:val="single" w:color="auto" w:sz="4" w:space="0"/>
            </w:tcBorders>
            <w:vAlign w:val="center"/>
          </w:tcPr>
          <w:p w14:paraId="4DD70C23">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供货及安装方案</w:t>
            </w:r>
          </w:p>
          <w:p w14:paraId="149A5F17">
            <w:pPr>
              <w:adjustRightInd w:val="0"/>
              <w:snapToGrid w:val="0"/>
              <w:jc w:val="center"/>
              <w:rPr>
                <w:rFonts w:ascii="宋体" w:hAnsi="宋体" w:cs="方正仿宋_GBK"/>
                <w:color w:val="auto"/>
                <w:kern w:val="0"/>
                <w:sz w:val="24"/>
                <w:szCs w:val="24"/>
              </w:rPr>
            </w:pPr>
            <w:r>
              <w:rPr>
                <w:rFonts w:hint="eastAsia" w:ascii="宋体" w:hAnsi="宋体" w:cs="方正仿宋_GBK"/>
                <w:color w:val="auto"/>
                <w:kern w:val="0"/>
                <w:sz w:val="24"/>
                <w:szCs w:val="24"/>
              </w:rPr>
              <w:t>6</w:t>
            </w:r>
          </w:p>
        </w:tc>
        <w:tc>
          <w:tcPr>
            <w:tcW w:w="2322" w:type="pct"/>
            <w:tcBorders>
              <w:top w:val="single" w:color="auto" w:sz="4" w:space="0"/>
              <w:left w:val="single" w:color="auto" w:sz="4" w:space="0"/>
              <w:right w:val="single" w:color="auto" w:sz="4" w:space="0"/>
            </w:tcBorders>
            <w:vAlign w:val="center"/>
          </w:tcPr>
          <w:p w14:paraId="21F62847">
            <w:pPr>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投标人针对本项目采购需求提供的项目供货及安装方案</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内容须包含</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项目产品生产能力及过程安排计划</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项目实施人员配置及分工</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项目运输</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搬运</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安装实施</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质量保障</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项目沟通机制与应急处理等内容</w:t>
            </w:r>
            <w:r>
              <w:rPr>
                <w:rFonts w:hint="eastAsia" w:ascii="宋体" w:hAnsi="宋体" w:cs="Malgun Gothic Semilight"/>
                <w:color w:val="auto"/>
                <w:kern w:val="0"/>
                <w:sz w:val="24"/>
                <w:szCs w:val="24"/>
              </w:rPr>
              <w:t>。</w:t>
            </w:r>
          </w:p>
          <w:p w14:paraId="53273A0C">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方案包含上述所有内容</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且对各项内容均进行描述的基础上</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方案内容不存在瑕疵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hint="eastAsia" w:ascii="宋体" w:hAnsi="宋体" w:cs="方正仿宋_GBK"/>
                <w:color w:val="auto"/>
                <w:kern w:val="0"/>
                <w:sz w:val="24"/>
                <w:szCs w:val="24"/>
              </w:rPr>
              <w:t>6</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1</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hint="eastAsia" w:ascii="宋体" w:hAnsi="宋体" w:cs="方正仿宋_GBK"/>
                <w:color w:val="auto"/>
                <w:kern w:val="0"/>
                <w:sz w:val="24"/>
                <w:szCs w:val="24"/>
              </w:rPr>
              <w:t>4</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2</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hint="eastAsia" w:ascii="宋体" w:hAnsi="宋体" w:cs="方正仿宋_GBK"/>
                <w:color w:val="auto"/>
                <w:kern w:val="0"/>
                <w:sz w:val="24"/>
                <w:szCs w:val="24"/>
              </w:rPr>
              <w:t>2</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3</w:t>
            </w:r>
            <w:r>
              <w:rPr>
                <w:rFonts w:hint="eastAsia" w:ascii="宋体" w:hAnsi="宋体" w:cs="微软雅黑"/>
                <w:color w:val="auto"/>
                <w:kern w:val="0"/>
                <w:sz w:val="24"/>
                <w:szCs w:val="24"/>
              </w:rPr>
              <w:t>处及以上瑕疵或未提供方案得</w:t>
            </w:r>
            <w:r>
              <w:rPr>
                <w:rFonts w:ascii="宋体" w:hAnsi="宋体" w:cs="方正仿宋_GBK"/>
                <w:color w:val="auto"/>
                <w:kern w:val="0"/>
                <w:sz w:val="24"/>
                <w:szCs w:val="24"/>
              </w:rPr>
              <w:t>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微软雅黑"/>
                <w:color w:val="auto"/>
                <w:kern w:val="0"/>
                <w:sz w:val="24"/>
                <w:szCs w:val="24"/>
              </w:rPr>
              <w:t>注</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本项内容中所称的</w:t>
            </w:r>
            <w:r>
              <w:rPr>
                <w:rFonts w:ascii="宋体" w:hAnsi="宋体" w:cs="方正仿宋_GBK"/>
                <w:color w:val="auto"/>
                <w:kern w:val="0"/>
                <w:sz w:val="24"/>
                <w:szCs w:val="24"/>
              </w:rPr>
              <w:t>“</w:t>
            </w:r>
            <w:r>
              <w:rPr>
                <w:rFonts w:hint="eastAsia" w:ascii="宋体" w:hAnsi="宋体" w:cs="微软雅黑"/>
                <w:color w:val="auto"/>
                <w:kern w:val="0"/>
                <w:sz w:val="24"/>
                <w:szCs w:val="24"/>
              </w:rPr>
              <w:t>瑕疵</w:t>
            </w:r>
            <w:r>
              <w:rPr>
                <w:rFonts w:ascii="宋体" w:hAnsi="宋体" w:cs="方正仿宋_GBK"/>
                <w:color w:val="auto"/>
                <w:kern w:val="0"/>
                <w:sz w:val="24"/>
                <w:szCs w:val="24"/>
              </w:rPr>
              <w:t>”</w:t>
            </w:r>
            <w:r>
              <w:rPr>
                <w:rFonts w:hint="eastAsia" w:ascii="宋体" w:hAnsi="宋体" w:cs="微软雅黑"/>
                <w:color w:val="auto"/>
                <w:kern w:val="0"/>
                <w:sz w:val="24"/>
                <w:szCs w:val="24"/>
              </w:rPr>
              <w:t>指以下内容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①</w:t>
            </w:r>
            <w:r>
              <w:rPr>
                <w:rFonts w:hint="eastAsia" w:ascii="宋体" w:hAnsi="宋体" w:cs="微软雅黑"/>
                <w:color w:val="auto"/>
                <w:kern w:val="0"/>
                <w:sz w:val="24"/>
                <w:szCs w:val="24"/>
              </w:rPr>
              <w:t>方案内容要素欠缺</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仅有标题而无实质意义叙述内容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②</w:t>
            </w:r>
            <w:r>
              <w:rPr>
                <w:rFonts w:hint="eastAsia" w:ascii="宋体" w:hAnsi="宋体" w:cs="微软雅黑"/>
                <w:color w:val="auto"/>
                <w:kern w:val="0"/>
                <w:sz w:val="24"/>
                <w:szCs w:val="24"/>
              </w:rPr>
              <w:t>方案内容中包含其他项目名称</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或出现与本项目不相关的其他内容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③</w:t>
            </w:r>
            <w:r>
              <w:rPr>
                <w:rFonts w:hint="eastAsia" w:ascii="宋体" w:hAnsi="宋体" w:cs="微软雅黑"/>
                <w:color w:val="auto"/>
                <w:kern w:val="0"/>
                <w:sz w:val="24"/>
                <w:szCs w:val="24"/>
              </w:rPr>
              <w:t>内容表述前后矛盾</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无连贯性</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内容存在逻辑漏洞</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④</w:t>
            </w:r>
            <w:r>
              <w:rPr>
                <w:rFonts w:hint="eastAsia" w:ascii="宋体" w:hAnsi="宋体" w:cs="微软雅黑"/>
                <w:color w:val="auto"/>
                <w:kern w:val="0"/>
                <w:sz w:val="24"/>
                <w:szCs w:val="24"/>
              </w:rPr>
              <w:t>常识性错误</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⑤</w:t>
            </w:r>
            <w:r>
              <w:rPr>
                <w:rFonts w:hint="eastAsia" w:ascii="宋体" w:hAnsi="宋体" w:cs="微软雅黑"/>
                <w:color w:val="auto"/>
                <w:kern w:val="0"/>
                <w:sz w:val="24"/>
                <w:szCs w:val="24"/>
              </w:rPr>
              <w:t>方案内容并不适用于本项目特性或非专门针对本项目制定</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⑥</w:t>
            </w:r>
            <w:r>
              <w:rPr>
                <w:rFonts w:hint="eastAsia" w:ascii="宋体" w:hAnsi="宋体" w:cs="微软雅黑"/>
                <w:color w:val="auto"/>
                <w:kern w:val="0"/>
                <w:sz w:val="24"/>
                <w:szCs w:val="24"/>
              </w:rPr>
              <w:t>方案中提出的措施举措不利于本项目目标的实现</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⑦</w:t>
            </w:r>
            <w:r>
              <w:rPr>
                <w:rFonts w:hint="eastAsia" w:ascii="宋体" w:hAnsi="宋体" w:cs="微软雅黑"/>
                <w:color w:val="auto"/>
                <w:kern w:val="0"/>
                <w:sz w:val="24"/>
                <w:szCs w:val="24"/>
              </w:rPr>
              <w:t>现有技术条件下不可能实现采购目标</w:t>
            </w:r>
            <w:r>
              <w:rPr>
                <w:rFonts w:hint="eastAsia" w:ascii="宋体" w:hAnsi="宋体" w:cs="Malgun Gothic Semilight"/>
                <w:color w:val="auto"/>
                <w:kern w:val="0"/>
                <w:sz w:val="24"/>
                <w:szCs w:val="24"/>
              </w:rPr>
              <w:t>。</w:t>
            </w:r>
          </w:p>
          <w:p w14:paraId="669B5132">
            <w:pPr>
              <w:rPr>
                <w:rFonts w:ascii="宋体" w:hAnsi="宋体" w:cs="方正仿宋_GBK"/>
                <w:color w:val="auto"/>
                <w:kern w:val="0"/>
                <w:sz w:val="24"/>
                <w:szCs w:val="24"/>
              </w:rPr>
            </w:pPr>
            <w:r>
              <w:rPr>
                <w:rFonts w:hint="eastAsia" w:ascii="宋体" w:hAnsi="宋体" w:cs="微软雅黑"/>
                <w:color w:val="auto"/>
                <w:kern w:val="0"/>
                <w:sz w:val="24"/>
                <w:szCs w:val="24"/>
              </w:rPr>
              <w:t>上述任意一种情形为</w:t>
            </w:r>
            <w:r>
              <w:rPr>
                <w:rFonts w:ascii="宋体" w:hAnsi="宋体" w:cs="方正仿宋_GBK"/>
                <w:color w:val="auto"/>
                <w:kern w:val="0"/>
                <w:sz w:val="24"/>
                <w:szCs w:val="24"/>
              </w:rPr>
              <w:t>1</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p>
        </w:tc>
        <w:tc>
          <w:tcPr>
            <w:tcW w:w="1030" w:type="pct"/>
            <w:tcBorders>
              <w:top w:val="single" w:color="auto" w:sz="4" w:space="0"/>
              <w:left w:val="single" w:color="auto" w:sz="4" w:space="0"/>
              <w:right w:val="single" w:color="auto" w:sz="4" w:space="0"/>
            </w:tcBorders>
            <w:vAlign w:val="center"/>
          </w:tcPr>
          <w:p w14:paraId="1BF87D0E">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须提供具体方案并加盖投标人公章</w:t>
            </w:r>
            <w:r>
              <w:rPr>
                <w:rFonts w:hint="eastAsia" w:ascii="宋体" w:hAnsi="宋体" w:cs="Malgun Gothic Semilight"/>
                <w:color w:val="auto"/>
                <w:kern w:val="0"/>
                <w:sz w:val="24"/>
                <w:szCs w:val="24"/>
              </w:rPr>
              <w:t>。</w:t>
            </w:r>
          </w:p>
        </w:tc>
      </w:tr>
      <w:tr w14:paraId="1397E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vMerge w:val="continue"/>
            <w:tcBorders>
              <w:left w:val="single" w:color="auto" w:sz="4" w:space="0"/>
              <w:right w:val="single" w:color="auto" w:sz="4" w:space="0"/>
            </w:tcBorders>
            <w:vAlign w:val="center"/>
          </w:tcPr>
          <w:p w14:paraId="2392E110">
            <w:pPr>
              <w:widowControl/>
              <w:adjustRightInd w:val="0"/>
              <w:snapToGrid w:val="0"/>
              <w:rPr>
                <w:rFonts w:ascii="宋体" w:hAnsi="宋体" w:cs="方正仿宋_GBK"/>
                <w:color w:val="auto"/>
                <w:kern w:val="0"/>
                <w:sz w:val="24"/>
                <w:szCs w:val="24"/>
              </w:rPr>
            </w:pPr>
          </w:p>
        </w:tc>
        <w:tc>
          <w:tcPr>
            <w:tcW w:w="606" w:type="pct"/>
            <w:vMerge w:val="continue"/>
            <w:tcBorders>
              <w:left w:val="single" w:color="auto" w:sz="4" w:space="0"/>
              <w:right w:val="single" w:color="auto" w:sz="4" w:space="0"/>
            </w:tcBorders>
            <w:vAlign w:val="center"/>
          </w:tcPr>
          <w:p w14:paraId="5CEB47A0">
            <w:pPr>
              <w:widowControl/>
              <w:adjustRightInd w:val="0"/>
              <w:snapToGrid w:val="0"/>
              <w:rPr>
                <w:rFonts w:ascii="宋体" w:hAnsi="宋体" w:cs="方正仿宋_GBK"/>
                <w:color w:val="auto"/>
                <w:kern w:val="0"/>
                <w:sz w:val="24"/>
                <w:szCs w:val="24"/>
              </w:rPr>
            </w:pPr>
          </w:p>
        </w:tc>
        <w:tc>
          <w:tcPr>
            <w:tcW w:w="515" w:type="pct"/>
            <w:tcBorders>
              <w:top w:val="single" w:color="auto" w:sz="4" w:space="0"/>
              <w:left w:val="single" w:color="auto" w:sz="4" w:space="0"/>
              <w:bottom w:val="single" w:color="auto" w:sz="4" w:space="0"/>
              <w:right w:val="single" w:color="auto" w:sz="4" w:space="0"/>
            </w:tcBorders>
            <w:vAlign w:val="center"/>
          </w:tcPr>
          <w:p w14:paraId="37D4044C">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售后服务方案</w:t>
            </w:r>
          </w:p>
          <w:p w14:paraId="3C9D2DE7">
            <w:pPr>
              <w:widowControl/>
              <w:adjustRightInd w:val="0"/>
              <w:snapToGrid w:val="0"/>
              <w:jc w:val="center"/>
              <w:rPr>
                <w:rFonts w:ascii="宋体" w:hAnsi="宋体" w:cs="方正仿宋_GBK"/>
                <w:color w:val="auto"/>
                <w:kern w:val="0"/>
                <w:sz w:val="24"/>
                <w:szCs w:val="24"/>
              </w:rPr>
            </w:pPr>
            <w:r>
              <w:rPr>
                <w:rFonts w:hint="eastAsia" w:ascii="宋体" w:hAnsi="宋体" w:cs="方正仿宋_GBK"/>
                <w:color w:val="auto"/>
                <w:kern w:val="0"/>
                <w:sz w:val="24"/>
                <w:szCs w:val="24"/>
              </w:rPr>
              <w:t>5</w:t>
            </w:r>
          </w:p>
        </w:tc>
        <w:tc>
          <w:tcPr>
            <w:tcW w:w="2322" w:type="pct"/>
            <w:tcBorders>
              <w:top w:val="single" w:color="auto" w:sz="4" w:space="0"/>
              <w:left w:val="single" w:color="auto" w:sz="4" w:space="0"/>
              <w:bottom w:val="single" w:color="auto" w:sz="4" w:space="0"/>
              <w:right w:val="single" w:color="auto" w:sz="4" w:space="0"/>
            </w:tcBorders>
            <w:vAlign w:val="center"/>
          </w:tcPr>
          <w:p w14:paraId="5F611FB3">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针对本项目采购需求提供售后服务方案</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内容须包括</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产品质量保证</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质保时间</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质保范围</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服务速度与效率</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应急维修</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备品备件</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服务咨询</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保养</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专人负责</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专人巡检等内容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微软雅黑"/>
                <w:color w:val="auto"/>
                <w:kern w:val="0"/>
                <w:sz w:val="24"/>
                <w:szCs w:val="24"/>
              </w:rPr>
              <w:t>方案包含上述所有内容</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且对各项内容均进行描述的基础上</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方案内容不存在瑕疵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hint="eastAsia" w:ascii="宋体" w:hAnsi="宋体" w:cs="方正仿宋_GBK"/>
                <w:color w:val="auto"/>
                <w:kern w:val="0"/>
                <w:sz w:val="24"/>
                <w:szCs w:val="24"/>
              </w:rPr>
              <w:t>5</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1</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ascii="宋体" w:hAnsi="宋体" w:cs="方正仿宋_GBK"/>
                <w:color w:val="auto"/>
                <w:kern w:val="0"/>
                <w:sz w:val="24"/>
                <w:szCs w:val="24"/>
              </w:rPr>
              <w:t>3</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2</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得</w:t>
            </w:r>
            <w:r>
              <w:rPr>
                <w:rFonts w:hint="eastAsia" w:ascii="宋体" w:hAnsi="宋体" w:cs="方正仿宋_GBK"/>
                <w:color w:val="auto"/>
                <w:kern w:val="0"/>
                <w:sz w:val="24"/>
                <w:szCs w:val="24"/>
              </w:rPr>
              <w:t>1</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方案内容存在</w:t>
            </w:r>
            <w:r>
              <w:rPr>
                <w:rFonts w:ascii="宋体" w:hAnsi="宋体" w:cs="方正仿宋_GBK"/>
                <w:color w:val="auto"/>
                <w:kern w:val="0"/>
                <w:sz w:val="24"/>
                <w:szCs w:val="24"/>
              </w:rPr>
              <w:t>3</w:t>
            </w:r>
            <w:r>
              <w:rPr>
                <w:rFonts w:hint="eastAsia" w:ascii="宋体" w:hAnsi="宋体" w:cs="微软雅黑"/>
                <w:color w:val="auto"/>
                <w:kern w:val="0"/>
                <w:sz w:val="24"/>
                <w:szCs w:val="24"/>
              </w:rPr>
              <w:t>处及以上瑕疵或未提供方案得</w:t>
            </w:r>
            <w:r>
              <w:rPr>
                <w:rFonts w:ascii="宋体" w:hAnsi="宋体" w:cs="方正仿宋_GBK"/>
                <w:color w:val="auto"/>
                <w:kern w:val="0"/>
                <w:sz w:val="24"/>
                <w:szCs w:val="24"/>
              </w:rPr>
              <w:t>0</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微软雅黑"/>
                <w:color w:val="auto"/>
                <w:kern w:val="0"/>
                <w:sz w:val="24"/>
                <w:szCs w:val="24"/>
              </w:rPr>
              <w:t>注</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本项内容中所称的</w:t>
            </w:r>
            <w:r>
              <w:rPr>
                <w:rFonts w:ascii="宋体" w:hAnsi="宋体" w:cs="方正仿宋_GBK"/>
                <w:color w:val="auto"/>
                <w:kern w:val="0"/>
                <w:sz w:val="24"/>
                <w:szCs w:val="24"/>
              </w:rPr>
              <w:t>“</w:t>
            </w:r>
            <w:r>
              <w:rPr>
                <w:rFonts w:hint="eastAsia" w:ascii="宋体" w:hAnsi="宋体" w:cs="微软雅黑"/>
                <w:color w:val="auto"/>
                <w:kern w:val="0"/>
                <w:sz w:val="24"/>
                <w:szCs w:val="24"/>
              </w:rPr>
              <w:t>瑕疵</w:t>
            </w:r>
            <w:r>
              <w:rPr>
                <w:rFonts w:ascii="宋体" w:hAnsi="宋体" w:cs="方正仿宋_GBK"/>
                <w:color w:val="auto"/>
                <w:kern w:val="0"/>
                <w:sz w:val="24"/>
                <w:szCs w:val="24"/>
              </w:rPr>
              <w:t>”</w:t>
            </w:r>
            <w:r>
              <w:rPr>
                <w:rFonts w:hint="eastAsia" w:ascii="宋体" w:hAnsi="宋体" w:cs="微软雅黑"/>
                <w:color w:val="auto"/>
                <w:kern w:val="0"/>
                <w:sz w:val="24"/>
                <w:szCs w:val="24"/>
              </w:rPr>
              <w:t>指以下内容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①</w:t>
            </w:r>
            <w:r>
              <w:rPr>
                <w:rFonts w:hint="eastAsia" w:ascii="宋体" w:hAnsi="宋体" w:cs="微软雅黑"/>
                <w:color w:val="auto"/>
                <w:kern w:val="0"/>
                <w:sz w:val="24"/>
                <w:szCs w:val="24"/>
              </w:rPr>
              <w:t>方案内容要素欠缺</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仅有标题而无实质意义叙述内容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②</w:t>
            </w:r>
            <w:r>
              <w:rPr>
                <w:rFonts w:hint="eastAsia" w:ascii="宋体" w:hAnsi="宋体" w:cs="微软雅黑"/>
                <w:color w:val="auto"/>
                <w:kern w:val="0"/>
                <w:sz w:val="24"/>
                <w:szCs w:val="24"/>
              </w:rPr>
              <w:t>方案内容中包含其他项目名称</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或出现与本项目不相关的其他内容</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③</w:t>
            </w:r>
            <w:r>
              <w:rPr>
                <w:rFonts w:hint="eastAsia" w:ascii="宋体" w:hAnsi="宋体" w:cs="微软雅黑"/>
                <w:color w:val="auto"/>
                <w:kern w:val="0"/>
                <w:sz w:val="24"/>
                <w:szCs w:val="24"/>
              </w:rPr>
              <w:t>内容表述前后矛盾</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无连贯性</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内容存在逻辑漏洞</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④</w:t>
            </w:r>
            <w:r>
              <w:rPr>
                <w:rFonts w:hint="eastAsia" w:ascii="宋体" w:hAnsi="宋体" w:cs="微软雅黑"/>
                <w:color w:val="auto"/>
                <w:kern w:val="0"/>
                <w:sz w:val="24"/>
                <w:szCs w:val="24"/>
              </w:rPr>
              <w:t>常识性错误</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⑤</w:t>
            </w:r>
            <w:r>
              <w:rPr>
                <w:rFonts w:hint="eastAsia" w:ascii="宋体" w:hAnsi="宋体" w:cs="微软雅黑"/>
                <w:color w:val="auto"/>
                <w:kern w:val="0"/>
                <w:sz w:val="24"/>
                <w:szCs w:val="24"/>
              </w:rPr>
              <w:t>方案内容不适用于本项目特性或非专门针对本项目制定</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⑥</w:t>
            </w:r>
            <w:r>
              <w:rPr>
                <w:rFonts w:hint="eastAsia" w:ascii="宋体" w:hAnsi="宋体" w:cs="微软雅黑"/>
                <w:color w:val="auto"/>
                <w:kern w:val="0"/>
                <w:sz w:val="24"/>
                <w:szCs w:val="24"/>
              </w:rPr>
              <w:t>方案中提出的措施举措不利于本项目目标的实现</w:t>
            </w:r>
            <w:r>
              <w:rPr>
                <w:rFonts w:hint="eastAsia" w:ascii="宋体" w:hAnsi="宋体" w:cs="Malgun Gothic Semilight"/>
                <w:color w:val="auto"/>
                <w:kern w:val="0"/>
                <w:sz w:val="24"/>
                <w:szCs w:val="24"/>
              </w:rPr>
              <w:t>；</w:t>
            </w:r>
            <w:r>
              <w:rPr>
                <w:rFonts w:ascii="宋体" w:hAnsi="宋体" w:cs="方正仿宋_GBK"/>
                <w:color w:val="auto"/>
                <w:kern w:val="0"/>
                <w:sz w:val="24"/>
                <w:szCs w:val="24"/>
              </w:rPr>
              <w:br w:type="textWrapping"/>
            </w:r>
            <w:r>
              <w:rPr>
                <w:rFonts w:hint="eastAsia" w:ascii="宋体" w:hAnsi="宋体" w:cs="方正仿宋_GBK"/>
                <w:color w:val="auto"/>
                <w:kern w:val="0"/>
                <w:sz w:val="24"/>
                <w:szCs w:val="24"/>
              </w:rPr>
              <w:t>⑦</w:t>
            </w:r>
            <w:r>
              <w:rPr>
                <w:rFonts w:hint="eastAsia" w:ascii="宋体" w:hAnsi="宋体" w:cs="微软雅黑"/>
                <w:color w:val="auto"/>
                <w:kern w:val="0"/>
                <w:sz w:val="24"/>
                <w:szCs w:val="24"/>
              </w:rPr>
              <w:t>现有技术条件下不可能实现采购目标</w:t>
            </w:r>
            <w:r>
              <w:rPr>
                <w:rFonts w:hint="eastAsia" w:ascii="宋体" w:hAnsi="宋体" w:cs="Malgun Gothic Semilight"/>
                <w:color w:val="auto"/>
                <w:kern w:val="0"/>
                <w:sz w:val="24"/>
                <w:szCs w:val="24"/>
              </w:rPr>
              <w:t>。</w:t>
            </w:r>
          </w:p>
          <w:p w14:paraId="037E5480">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上述任意一种情形为</w:t>
            </w:r>
            <w:r>
              <w:rPr>
                <w:rFonts w:ascii="宋体" w:hAnsi="宋体" w:cs="方正仿宋_GBK"/>
                <w:color w:val="auto"/>
                <w:kern w:val="0"/>
                <w:sz w:val="24"/>
                <w:szCs w:val="24"/>
              </w:rPr>
              <w:t>1</w:t>
            </w:r>
            <w:r>
              <w:rPr>
                <w:rFonts w:hint="eastAsia" w:ascii="宋体" w:hAnsi="宋体" w:cs="微软雅黑"/>
                <w:color w:val="auto"/>
                <w:kern w:val="0"/>
                <w:sz w:val="24"/>
                <w:szCs w:val="24"/>
              </w:rPr>
              <w:t>处瑕疵</w:t>
            </w:r>
            <w:r>
              <w:rPr>
                <w:rFonts w:hint="eastAsia" w:ascii="宋体" w:hAnsi="宋体" w:cs="Malgun Gothic Semilight"/>
                <w:color w:val="auto"/>
                <w:kern w:val="0"/>
                <w:sz w:val="24"/>
                <w:szCs w:val="24"/>
              </w:rPr>
              <w:t>。</w:t>
            </w:r>
          </w:p>
        </w:tc>
        <w:tc>
          <w:tcPr>
            <w:tcW w:w="1030" w:type="pct"/>
            <w:tcBorders>
              <w:top w:val="single" w:color="auto" w:sz="4" w:space="0"/>
              <w:left w:val="single" w:color="auto" w:sz="4" w:space="0"/>
              <w:bottom w:val="single" w:color="auto" w:sz="4" w:space="0"/>
              <w:right w:val="single" w:color="auto" w:sz="4" w:space="0"/>
            </w:tcBorders>
            <w:vAlign w:val="center"/>
          </w:tcPr>
          <w:p w14:paraId="632A4B72">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须提供具体方案并加盖投标人公章</w:t>
            </w:r>
            <w:r>
              <w:rPr>
                <w:rFonts w:hint="eastAsia" w:ascii="宋体" w:hAnsi="宋体" w:cs="Malgun Gothic Semilight"/>
                <w:color w:val="auto"/>
                <w:kern w:val="0"/>
                <w:sz w:val="24"/>
                <w:szCs w:val="24"/>
              </w:rPr>
              <w:t>。</w:t>
            </w:r>
          </w:p>
        </w:tc>
      </w:tr>
      <w:tr w14:paraId="75BC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vMerge w:val="continue"/>
            <w:tcBorders>
              <w:left w:val="single" w:color="auto" w:sz="4" w:space="0"/>
              <w:right w:val="single" w:color="auto" w:sz="4" w:space="0"/>
            </w:tcBorders>
            <w:vAlign w:val="center"/>
          </w:tcPr>
          <w:p w14:paraId="6BB5701E">
            <w:pPr>
              <w:widowControl/>
              <w:adjustRightInd w:val="0"/>
              <w:snapToGrid w:val="0"/>
              <w:rPr>
                <w:rFonts w:ascii="宋体" w:hAnsi="宋体" w:cs="方正仿宋_GBK"/>
                <w:color w:val="auto"/>
                <w:kern w:val="0"/>
                <w:sz w:val="24"/>
                <w:szCs w:val="24"/>
              </w:rPr>
            </w:pPr>
          </w:p>
        </w:tc>
        <w:tc>
          <w:tcPr>
            <w:tcW w:w="606" w:type="pct"/>
            <w:vMerge w:val="continue"/>
            <w:tcBorders>
              <w:left w:val="single" w:color="auto" w:sz="4" w:space="0"/>
              <w:right w:val="single" w:color="auto" w:sz="4" w:space="0"/>
            </w:tcBorders>
            <w:vAlign w:val="center"/>
          </w:tcPr>
          <w:p w14:paraId="55E1D56D">
            <w:pPr>
              <w:widowControl/>
              <w:adjustRightInd w:val="0"/>
              <w:snapToGrid w:val="0"/>
              <w:rPr>
                <w:rFonts w:ascii="宋体" w:hAnsi="宋体" w:cs="方正仿宋_GBK"/>
                <w:color w:val="auto"/>
                <w:kern w:val="0"/>
                <w:sz w:val="24"/>
                <w:szCs w:val="24"/>
              </w:rPr>
            </w:pPr>
          </w:p>
        </w:tc>
        <w:tc>
          <w:tcPr>
            <w:tcW w:w="515" w:type="pct"/>
            <w:tcBorders>
              <w:top w:val="single" w:color="auto" w:sz="4" w:space="0"/>
              <w:left w:val="single" w:color="auto" w:sz="4" w:space="0"/>
              <w:bottom w:val="single" w:color="auto" w:sz="4" w:space="0"/>
              <w:right w:val="single" w:color="auto" w:sz="4" w:space="0"/>
            </w:tcBorders>
            <w:vAlign w:val="center"/>
          </w:tcPr>
          <w:p w14:paraId="54E13611">
            <w:pPr>
              <w:widowControl/>
              <w:adjustRightInd w:val="0"/>
              <w:snapToGrid w:val="0"/>
              <w:jc w:val="center"/>
              <w:rPr>
                <w:rFonts w:ascii="宋体" w:hAnsi="宋体" w:cs="方正仿宋_GBK"/>
                <w:color w:val="auto"/>
                <w:kern w:val="0"/>
                <w:sz w:val="24"/>
                <w:szCs w:val="24"/>
              </w:rPr>
            </w:pPr>
            <w:r>
              <w:rPr>
                <w:rFonts w:hint="eastAsia" w:ascii="宋体" w:hAnsi="宋体" w:cs="微软雅黑"/>
                <w:color w:val="auto"/>
                <w:kern w:val="0"/>
                <w:sz w:val="24"/>
                <w:szCs w:val="24"/>
              </w:rPr>
              <w:t>投标人业绩</w:t>
            </w:r>
          </w:p>
          <w:p w14:paraId="03D51CF2">
            <w:pPr>
              <w:widowControl/>
              <w:adjustRightInd w:val="0"/>
              <w:snapToGrid w:val="0"/>
              <w:jc w:val="center"/>
              <w:rPr>
                <w:rFonts w:ascii="宋体" w:hAnsi="宋体" w:cs="方正仿宋_GBK"/>
                <w:color w:val="auto"/>
                <w:kern w:val="0"/>
                <w:sz w:val="24"/>
                <w:szCs w:val="24"/>
              </w:rPr>
            </w:pPr>
            <w:r>
              <w:rPr>
                <w:rFonts w:hint="eastAsia" w:ascii="宋体" w:hAnsi="宋体" w:cs="方正仿宋_GBK"/>
                <w:color w:val="auto"/>
                <w:kern w:val="0"/>
                <w:sz w:val="24"/>
                <w:szCs w:val="24"/>
              </w:rPr>
              <w:t>9</w:t>
            </w:r>
          </w:p>
        </w:tc>
        <w:tc>
          <w:tcPr>
            <w:tcW w:w="2322" w:type="pct"/>
            <w:tcBorders>
              <w:top w:val="single" w:color="auto" w:sz="4" w:space="0"/>
              <w:left w:val="single" w:color="auto" w:sz="4" w:space="0"/>
              <w:bottom w:val="single" w:color="auto" w:sz="4" w:space="0"/>
              <w:right w:val="single" w:color="auto" w:sz="4" w:space="0"/>
            </w:tcBorders>
            <w:vAlign w:val="center"/>
          </w:tcPr>
          <w:p w14:paraId="633EF659">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投标人提供</w:t>
            </w:r>
            <w:r>
              <w:rPr>
                <w:rFonts w:hint="eastAsia" w:ascii="宋体" w:hAnsi="宋体" w:cs="方正仿宋_GBK"/>
                <w:color w:val="auto"/>
                <w:kern w:val="0"/>
                <w:sz w:val="24"/>
                <w:szCs w:val="24"/>
              </w:rPr>
              <w:t>2021</w:t>
            </w:r>
            <w:r>
              <w:rPr>
                <w:rFonts w:hint="eastAsia" w:ascii="宋体" w:hAnsi="宋体" w:cs="微软雅黑"/>
                <w:color w:val="auto"/>
                <w:kern w:val="0"/>
                <w:sz w:val="24"/>
                <w:szCs w:val="24"/>
              </w:rPr>
              <w:t>年</w:t>
            </w:r>
            <w:r>
              <w:rPr>
                <w:rFonts w:hint="eastAsia" w:ascii="宋体" w:hAnsi="宋体" w:cs="方正仿宋_GBK"/>
                <w:color w:val="auto"/>
                <w:kern w:val="0"/>
                <w:sz w:val="24"/>
                <w:szCs w:val="24"/>
              </w:rPr>
              <w:t>1</w:t>
            </w:r>
            <w:r>
              <w:rPr>
                <w:rFonts w:hint="eastAsia" w:ascii="宋体" w:hAnsi="宋体" w:cs="微软雅黑"/>
                <w:color w:val="auto"/>
                <w:kern w:val="0"/>
                <w:sz w:val="24"/>
                <w:szCs w:val="24"/>
              </w:rPr>
              <w:t>月</w:t>
            </w:r>
            <w:r>
              <w:rPr>
                <w:rFonts w:hint="eastAsia" w:ascii="宋体" w:hAnsi="宋体" w:cs="方正仿宋_GBK"/>
                <w:color w:val="auto"/>
                <w:kern w:val="0"/>
                <w:sz w:val="24"/>
                <w:szCs w:val="24"/>
              </w:rPr>
              <w:t>1</w:t>
            </w:r>
            <w:r>
              <w:rPr>
                <w:rFonts w:hint="eastAsia" w:ascii="宋体" w:hAnsi="宋体" w:cs="微软雅黑"/>
                <w:color w:val="auto"/>
                <w:kern w:val="0"/>
                <w:sz w:val="24"/>
                <w:szCs w:val="24"/>
              </w:rPr>
              <w:t>日起至本项目投标截止时间止</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以合同签订时间为准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的与本项目类似产品业绩的</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有</w:t>
            </w:r>
            <w:r>
              <w:rPr>
                <w:rFonts w:hint="eastAsia" w:ascii="宋体" w:hAnsi="宋体" w:cs="方正仿宋_GBK"/>
                <w:color w:val="auto"/>
                <w:kern w:val="0"/>
                <w:sz w:val="24"/>
                <w:szCs w:val="24"/>
              </w:rPr>
              <w:t>1</w:t>
            </w:r>
            <w:r>
              <w:rPr>
                <w:rFonts w:hint="eastAsia" w:ascii="宋体" w:hAnsi="宋体" w:cs="微软雅黑"/>
                <w:color w:val="auto"/>
                <w:kern w:val="0"/>
                <w:sz w:val="24"/>
                <w:szCs w:val="24"/>
              </w:rPr>
              <w:t>个得</w:t>
            </w:r>
            <w:r>
              <w:rPr>
                <w:rFonts w:hint="eastAsia" w:ascii="宋体" w:hAnsi="宋体" w:cs="方正仿宋_GBK"/>
                <w:color w:val="auto"/>
                <w:kern w:val="0"/>
                <w:sz w:val="24"/>
                <w:szCs w:val="24"/>
              </w:rPr>
              <w:t>3</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最多得</w:t>
            </w:r>
            <w:r>
              <w:rPr>
                <w:rFonts w:hint="eastAsia" w:ascii="宋体" w:hAnsi="宋体" w:cs="方正仿宋_GBK"/>
                <w:color w:val="auto"/>
                <w:kern w:val="0"/>
                <w:sz w:val="24"/>
                <w:szCs w:val="24"/>
              </w:rPr>
              <w:t>9</w:t>
            </w:r>
            <w:r>
              <w:rPr>
                <w:rFonts w:hint="eastAsia" w:ascii="宋体" w:hAnsi="宋体" w:cs="微软雅黑"/>
                <w:color w:val="auto"/>
                <w:kern w:val="0"/>
                <w:sz w:val="24"/>
                <w:szCs w:val="24"/>
              </w:rPr>
              <w:t>分</w:t>
            </w:r>
            <w:r>
              <w:rPr>
                <w:rFonts w:hint="eastAsia" w:ascii="宋体" w:hAnsi="宋体" w:cs="Malgun Gothic Semilight"/>
                <w:color w:val="auto"/>
                <w:kern w:val="0"/>
                <w:sz w:val="24"/>
                <w:szCs w:val="24"/>
              </w:rPr>
              <w:t>。</w:t>
            </w:r>
          </w:p>
        </w:tc>
        <w:tc>
          <w:tcPr>
            <w:tcW w:w="1030" w:type="pct"/>
            <w:tcBorders>
              <w:top w:val="single" w:color="auto" w:sz="4" w:space="0"/>
              <w:left w:val="single" w:color="auto" w:sz="4" w:space="0"/>
              <w:bottom w:val="single" w:color="auto" w:sz="4" w:space="0"/>
              <w:right w:val="single" w:color="auto" w:sz="4" w:space="0"/>
            </w:tcBorders>
            <w:vAlign w:val="center"/>
          </w:tcPr>
          <w:p w14:paraId="713954F7">
            <w:pPr>
              <w:widowControl/>
              <w:adjustRightInd w:val="0"/>
              <w:snapToGrid w:val="0"/>
              <w:rPr>
                <w:rFonts w:ascii="宋体" w:hAnsi="宋体" w:cs="方正仿宋_GBK"/>
                <w:color w:val="auto"/>
                <w:kern w:val="0"/>
                <w:sz w:val="24"/>
                <w:szCs w:val="24"/>
              </w:rPr>
            </w:pPr>
            <w:r>
              <w:rPr>
                <w:rFonts w:hint="eastAsia" w:ascii="宋体" w:hAnsi="宋体" w:cs="微软雅黑"/>
                <w:color w:val="auto"/>
                <w:kern w:val="0"/>
                <w:sz w:val="24"/>
                <w:szCs w:val="24"/>
              </w:rPr>
              <w:t>提供合同关键页复印件</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加盖投标人公章</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体现合同标的</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合同标的须至少包含分包内的核心产品</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若分包为单一品目则至少包含分包中的产品</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品牌</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规格</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型号不限</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合同金额</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建设内容</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签字盖章页</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同时提供</w:t>
            </w:r>
            <w:r>
              <w:rPr>
                <w:rFonts w:hint="eastAsia" w:ascii="宋体" w:hAnsi="宋体" w:cs="微软雅黑"/>
                <w:color w:val="auto"/>
                <w:kern w:val="0"/>
                <w:sz w:val="24"/>
                <w:szCs w:val="24"/>
                <w:u w:val="single"/>
              </w:rPr>
              <w:t>合同甲方提供的验收合格证明</w:t>
            </w:r>
            <w:r>
              <w:rPr>
                <w:rFonts w:hint="eastAsia" w:ascii="宋体" w:hAnsi="宋体" w:cs="方正仿宋_GBK"/>
                <w:color w:val="auto"/>
                <w:kern w:val="0"/>
                <w:sz w:val="24"/>
                <w:szCs w:val="24"/>
              </w:rPr>
              <w:t>，</w:t>
            </w:r>
            <w:r>
              <w:rPr>
                <w:rFonts w:hint="eastAsia" w:ascii="宋体" w:hAnsi="宋体" w:cs="微软雅黑"/>
                <w:color w:val="auto"/>
                <w:kern w:val="0"/>
                <w:sz w:val="24"/>
                <w:szCs w:val="24"/>
              </w:rPr>
              <w:t>加盖投标人公章</w:t>
            </w:r>
            <w:r>
              <w:rPr>
                <w:rFonts w:hint="eastAsia" w:ascii="宋体" w:hAnsi="宋体" w:cs="Malgun Gothic Semilight"/>
                <w:color w:val="auto"/>
                <w:kern w:val="0"/>
                <w:sz w:val="24"/>
                <w:szCs w:val="24"/>
              </w:rPr>
              <w:t>。</w:t>
            </w:r>
            <w:r>
              <w:rPr>
                <w:rFonts w:hint="eastAsia" w:ascii="宋体" w:hAnsi="宋体" w:cs="微软雅黑"/>
                <w:color w:val="auto"/>
                <w:kern w:val="0"/>
                <w:sz w:val="24"/>
                <w:szCs w:val="24"/>
              </w:rPr>
              <w:t>否则视为未提供</w:t>
            </w:r>
            <w:r>
              <w:rPr>
                <w:rFonts w:hint="eastAsia" w:ascii="宋体" w:hAnsi="宋体" w:cs="Malgun Gothic Semilight"/>
                <w:color w:val="auto"/>
                <w:kern w:val="0"/>
                <w:sz w:val="24"/>
                <w:szCs w:val="24"/>
              </w:rPr>
              <w:t>。</w:t>
            </w:r>
          </w:p>
        </w:tc>
      </w:tr>
      <w:tr w14:paraId="33095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7" w:type="pct"/>
            <w:tcBorders>
              <w:left w:val="single" w:color="auto" w:sz="4" w:space="0"/>
              <w:right w:val="single" w:color="auto" w:sz="4" w:space="0"/>
            </w:tcBorders>
            <w:vAlign w:val="center"/>
          </w:tcPr>
          <w:p w14:paraId="3B96CCED">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4</w:t>
            </w:r>
          </w:p>
        </w:tc>
        <w:tc>
          <w:tcPr>
            <w:tcW w:w="1121" w:type="pct"/>
            <w:gridSpan w:val="2"/>
            <w:tcBorders>
              <w:left w:val="single" w:color="auto" w:sz="4" w:space="0"/>
              <w:right w:val="single" w:color="auto" w:sz="4" w:space="0"/>
            </w:tcBorders>
            <w:vAlign w:val="center"/>
          </w:tcPr>
          <w:p w14:paraId="7A1A1561">
            <w:pPr>
              <w:widowControl/>
              <w:adjustRightInd w:val="0"/>
              <w:snapToGrid w:val="0"/>
              <w:jc w:val="center"/>
              <w:rPr>
                <w:rFonts w:ascii="宋体" w:hAnsi="宋体" w:cs="方正仿宋_GBK"/>
                <w:color w:val="auto"/>
                <w:kern w:val="0"/>
                <w:sz w:val="24"/>
                <w:szCs w:val="24"/>
              </w:rPr>
            </w:pPr>
            <w:r>
              <w:rPr>
                <w:rFonts w:hint="eastAsia" w:ascii="宋体" w:hAnsi="宋体" w:cs="方正仿宋_GBK"/>
                <w:color w:val="auto"/>
                <w:kern w:val="0"/>
                <w:sz w:val="24"/>
                <w:szCs w:val="24"/>
              </w:rPr>
              <w:t>政策性加分</w:t>
            </w:r>
          </w:p>
          <w:p w14:paraId="5F5F08CF">
            <w:pPr>
              <w:widowControl/>
              <w:adjustRightInd w:val="0"/>
              <w:snapToGrid w:val="0"/>
              <w:jc w:val="center"/>
              <w:rPr>
                <w:rFonts w:ascii="宋体" w:hAnsi="宋体" w:cs="微软雅黑"/>
                <w:color w:val="auto"/>
                <w:kern w:val="0"/>
                <w:sz w:val="24"/>
                <w:szCs w:val="24"/>
              </w:rPr>
            </w:pPr>
            <w:r>
              <w:rPr>
                <w:rFonts w:hint="eastAsia" w:ascii="宋体" w:hAnsi="宋体" w:cs="方正仿宋_GBK"/>
                <w:color w:val="auto"/>
                <w:kern w:val="0"/>
                <w:sz w:val="24"/>
                <w:szCs w:val="24"/>
              </w:rPr>
              <w:t>（4）</w:t>
            </w:r>
          </w:p>
        </w:tc>
        <w:tc>
          <w:tcPr>
            <w:tcW w:w="3352" w:type="pct"/>
            <w:gridSpan w:val="2"/>
            <w:tcBorders>
              <w:top w:val="single" w:color="auto" w:sz="4" w:space="0"/>
              <w:left w:val="single" w:color="auto" w:sz="4" w:space="0"/>
              <w:bottom w:val="single" w:color="auto" w:sz="4" w:space="0"/>
              <w:right w:val="single" w:color="auto" w:sz="4" w:space="0"/>
            </w:tcBorders>
            <w:vAlign w:val="center"/>
          </w:tcPr>
          <w:p w14:paraId="32F9C9B7">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1.投标产品属于《财政部发展改革委关于印发节能产品政府采购品目清单的通知》（财库〔2019〕19号）范围内的节能产品，且“节能产品政府采购品目清单”中未标注“*”的，有一款得0.5分，最多得2分（清单中以“*”标注为政府强制采购的节能产品）。</w:t>
            </w:r>
          </w:p>
          <w:p w14:paraId="5D839D70">
            <w:pPr>
              <w:widowControl/>
              <w:adjustRightInd w:val="0"/>
              <w:snapToGrid w:val="0"/>
              <w:rPr>
                <w:rFonts w:ascii="宋体" w:hAnsi="宋体" w:cs="方正仿宋_GBK"/>
                <w:color w:val="auto"/>
                <w:kern w:val="0"/>
                <w:sz w:val="24"/>
                <w:szCs w:val="24"/>
              </w:rPr>
            </w:pPr>
            <w:r>
              <w:rPr>
                <w:rFonts w:hint="eastAsia" w:ascii="宋体" w:hAnsi="宋体" w:cs="方正仿宋_GBK"/>
                <w:color w:val="auto"/>
                <w:kern w:val="0"/>
                <w:sz w:val="24"/>
                <w:szCs w:val="24"/>
              </w:rPr>
              <w:t>说明：提供所投产品列入《财政部发展改革委关于印发节能产品政府采购品目清单的通知》（财库〔2019〕19号）中“节能产品政府采购品目清单”所在页面打印件，及国家确定的认证机构出具的、处于有效期之内的节能产品认证证书复印件。2.投标产品属于《财政部生态环境部关于印发环境标志产品政府采购品目清单的通知》（财库〔2019〕18号）范围内的环境标志产品的，有一款得0.5分，最多得2分。</w:t>
            </w:r>
          </w:p>
          <w:p w14:paraId="0B2D3698">
            <w:pPr>
              <w:widowControl/>
              <w:adjustRightInd w:val="0"/>
              <w:snapToGrid w:val="0"/>
              <w:rPr>
                <w:rFonts w:ascii="宋体" w:hAnsi="宋体" w:cs="微软雅黑"/>
                <w:color w:val="auto"/>
                <w:kern w:val="0"/>
                <w:sz w:val="24"/>
                <w:szCs w:val="24"/>
              </w:rPr>
            </w:pPr>
            <w:r>
              <w:rPr>
                <w:rFonts w:hint="eastAsia" w:ascii="宋体" w:hAnsi="宋体" w:cs="方正仿宋_GBK"/>
                <w:color w:val="auto"/>
                <w:kern w:val="0"/>
                <w:sz w:val="24"/>
                <w:szCs w:val="24"/>
              </w:rPr>
              <w:t>说明：提供所投产品列入《财政部生态环境部关于印发环境标志产品政府采购品目清单的通知》（财库〔2019〕18号）中“环境标志产品政府采购品目清单”所在页面打印件，及国家确定的认证机构出具的、处于有效期之内的环境标志产品认证证书复印件。</w:t>
            </w:r>
          </w:p>
        </w:tc>
      </w:tr>
    </w:tbl>
    <w:p w14:paraId="11525B4E">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说明：评标委员会认为投标人的报价明显低于其他通过符合性审查投标人的报价，有可能影响产品质量或者不能诚信履约的，应当要求其在评标现场合理的时间内提供书面说明和成本核算依据，必要时提交相关证明材料；投标人不能证明其报价合理性的，评标委员会应当将其作为无效投标处理。</w:t>
      </w:r>
    </w:p>
    <w:p w14:paraId="1B03709A">
      <w:pPr>
        <w:pStyle w:val="3"/>
        <w:spacing w:line="400" w:lineRule="exact"/>
        <w:ind w:firstLine="482" w:firstLineChars="200"/>
        <w:rPr>
          <w:rFonts w:cs="方正仿宋_GBK" w:asciiTheme="minorEastAsia" w:hAnsiTheme="minorEastAsia" w:eastAsiaTheme="minorEastAsia"/>
          <w:b/>
          <w:color w:val="auto"/>
          <w:sz w:val="24"/>
          <w:szCs w:val="24"/>
        </w:rPr>
      </w:pPr>
      <w:bookmarkStart w:id="399" w:name="_Toc18716"/>
      <w:bookmarkStart w:id="400" w:name="_Toc30659"/>
      <w:bookmarkStart w:id="401" w:name="_Toc22167"/>
      <w:bookmarkStart w:id="402" w:name="_Toc17065"/>
      <w:bookmarkStart w:id="403" w:name="_Toc5010"/>
      <w:bookmarkStart w:id="404" w:name="_Toc13232"/>
      <w:bookmarkStart w:id="405" w:name="_Toc20423"/>
      <w:bookmarkStart w:id="406" w:name="_Toc75793521"/>
      <w:bookmarkStart w:id="407" w:name="_Toc27926"/>
      <w:bookmarkStart w:id="408" w:name="_Toc15200"/>
      <w:bookmarkStart w:id="409" w:name="_Toc10923"/>
      <w:bookmarkStart w:id="410" w:name="_Toc26747"/>
      <w:bookmarkStart w:id="411" w:name="_Toc29586"/>
      <w:bookmarkStart w:id="412" w:name="_Toc4045"/>
      <w:bookmarkStart w:id="413" w:name="_Toc13045"/>
      <w:bookmarkStart w:id="414" w:name="_Toc206668012"/>
      <w:r>
        <w:rPr>
          <w:rFonts w:hint="eastAsia" w:cs="方正仿宋_GBK" w:asciiTheme="minorEastAsia" w:hAnsiTheme="minorEastAsia" w:eastAsiaTheme="minorEastAsia"/>
          <w:b/>
          <w:color w:val="auto"/>
          <w:sz w:val="24"/>
          <w:szCs w:val="24"/>
        </w:rPr>
        <w:t>四、无效投标条款</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14:paraId="553A07DF">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投标人或其投标文件出现下列情况之一者，应为无效投标：</w:t>
      </w:r>
    </w:p>
    <w:p w14:paraId="3CD8E88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（一）未按照招标文件的规定提交投标保证金的；</w:t>
      </w:r>
    </w:p>
    <w:p w14:paraId="510F92DC">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（二）投标文件未按招标文件要求签署、盖章的；</w:t>
      </w:r>
    </w:p>
    <w:p w14:paraId="550CB2DD">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（三）不具备招标文件中规定的资格要求的；</w:t>
      </w:r>
    </w:p>
    <w:p w14:paraId="32967E6C">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（四）报价超过招标文件中规定的预算金额或者最高限价或者单价最高限价的；</w:t>
      </w:r>
    </w:p>
    <w:p w14:paraId="6C52EED0">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（五）投标文件含有采购人不能接受的附加条件的；</w:t>
      </w:r>
    </w:p>
    <w:p w14:paraId="36C95AE6">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（六）投标人串通投标的；</w:t>
      </w:r>
    </w:p>
    <w:p w14:paraId="329A7F1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（七）法律、法规和招标文件规定的其他无效情形。</w:t>
      </w:r>
    </w:p>
    <w:p w14:paraId="37091193">
      <w:pPr>
        <w:pStyle w:val="3"/>
        <w:spacing w:line="400" w:lineRule="exact"/>
        <w:ind w:firstLine="482" w:firstLineChars="200"/>
        <w:rPr>
          <w:rFonts w:cs="方正仿宋_GBK" w:asciiTheme="minorEastAsia" w:hAnsiTheme="minorEastAsia" w:eastAsiaTheme="minorEastAsia"/>
          <w:b/>
          <w:color w:val="auto"/>
          <w:sz w:val="24"/>
          <w:szCs w:val="24"/>
        </w:rPr>
      </w:pPr>
      <w:bookmarkStart w:id="415" w:name="_Toc25549"/>
      <w:bookmarkStart w:id="416" w:name="_Toc6204"/>
      <w:bookmarkStart w:id="417" w:name="_Toc30605"/>
      <w:bookmarkStart w:id="418" w:name="_Toc7802"/>
      <w:bookmarkStart w:id="419" w:name="_Toc14355"/>
      <w:bookmarkStart w:id="420" w:name="_Toc75793522"/>
      <w:bookmarkStart w:id="421" w:name="_Toc6956"/>
      <w:bookmarkStart w:id="422" w:name="_Toc27133"/>
      <w:bookmarkStart w:id="423" w:name="_Toc23533"/>
      <w:bookmarkStart w:id="424" w:name="_Toc6719"/>
      <w:bookmarkStart w:id="425" w:name="_Toc21946"/>
      <w:bookmarkStart w:id="426" w:name="_Toc25960"/>
      <w:bookmarkStart w:id="427" w:name="_Toc20005"/>
      <w:bookmarkStart w:id="428" w:name="_Toc11293"/>
      <w:bookmarkStart w:id="429" w:name="_Toc4422"/>
      <w:bookmarkStart w:id="430" w:name="_Toc206668013"/>
      <w:r>
        <w:rPr>
          <w:rFonts w:hint="eastAsia" w:cs="方正仿宋_GBK" w:asciiTheme="minorEastAsia" w:hAnsiTheme="minorEastAsia" w:eastAsiaTheme="minorEastAsia"/>
          <w:b/>
          <w:color w:val="auto"/>
          <w:sz w:val="24"/>
          <w:szCs w:val="24"/>
        </w:rPr>
        <w:t>五、废标条款</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0EB2C777">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在招标采购中，出现下列情形之一的，应予废标：</w:t>
      </w:r>
    </w:p>
    <w:p w14:paraId="70364322">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（一）符合专业条件的投标人或者对招标文件作实质响应的投标人不足三家的；</w:t>
      </w:r>
    </w:p>
    <w:p w14:paraId="22ADAC7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（二）投标人的报价均超过了采购预算，采购人不能支付的；</w:t>
      </w:r>
    </w:p>
    <w:p w14:paraId="0A79D875">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（三）出现影响采购公正的违法、违规行为的；</w:t>
      </w:r>
    </w:p>
    <w:p w14:paraId="78F2133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（四）以联合体参与投标的或者进行合同分包的。</w:t>
      </w:r>
    </w:p>
    <w:p w14:paraId="12D24EDF">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（五）因重大变故，采购任务取消的。</w:t>
      </w:r>
    </w:p>
    <w:p w14:paraId="1A4584F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废标后，除采购任务取消情形外，应当重新组织采购。</w:t>
      </w:r>
    </w:p>
    <w:p w14:paraId="4112FDEE">
      <w:pPr>
        <w:pStyle w:val="2"/>
        <w:spacing w:beforeLines="0" w:afterLines="0" w:line="360" w:lineRule="auto"/>
        <w:rPr>
          <w:rFonts w:cs="方正仿宋_GBK" w:asciiTheme="minorEastAsia" w:hAnsiTheme="minorEastAsia" w:eastAsiaTheme="minorEastAsia"/>
          <w:b/>
          <w:color w:val="auto"/>
        </w:rPr>
      </w:pPr>
      <w:r>
        <w:rPr>
          <w:rFonts w:hint="eastAsia" w:cs="方正仿宋_GBK" w:asciiTheme="minorEastAsia" w:hAnsiTheme="minorEastAsia" w:eastAsiaTheme="minorEastAsia"/>
          <w:color w:val="auto"/>
          <w:sz w:val="28"/>
        </w:rPr>
        <w:br w:type="page"/>
      </w:r>
      <w:bookmarkStart w:id="431" w:name="_Toc21000"/>
      <w:bookmarkStart w:id="432" w:name="_Toc19831"/>
      <w:bookmarkStart w:id="433" w:name="_Toc12533"/>
      <w:bookmarkStart w:id="434" w:name="_Toc25962"/>
      <w:bookmarkStart w:id="435" w:name="_Toc29546"/>
      <w:bookmarkStart w:id="436" w:name="_Toc5106"/>
      <w:bookmarkStart w:id="437" w:name="_Toc22201"/>
      <w:bookmarkStart w:id="438" w:name="_Toc4735"/>
      <w:bookmarkStart w:id="439" w:name="_Toc25755"/>
      <w:bookmarkStart w:id="440" w:name="_Toc75793523"/>
      <w:bookmarkStart w:id="441" w:name="_Toc1982"/>
      <w:bookmarkStart w:id="442" w:name="_Toc13159"/>
      <w:bookmarkStart w:id="443" w:name="_Toc21720"/>
      <w:bookmarkStart w:id="444" w:name="_Toc22256"/>
      <w:bookmarkStart w:id="445" w:name="_Toc18502"/>
      <w:bookmarkStart w:id="446" w:name="_Toc206668014"/>
      <w:r>
        <w:rPr>
          <w:rFonts w:hint="eastAsia" w:cs="方正仿宋_GBK" w:asciiTheme="minorEastAsia" w:hAnsiTheme="minorEastAsia" w:eastAsiaTheme="minorEastAsia"/>
          <w:b/>
          <w:color w:val="auto"/>
        </w:rPr>
        <w:t>第五篇  投标人须知</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14:paraId="6D9AE189">
      <w:pPr>
        <w:pStyle w:val="3"/>
        <w:spacing w:line="400" w:lineRule="exact"/>
        <w:ind w:firstLine="482" w:firstLineChars="200"/>
        <w:rPr>
          <w:rFonts w:cs="方正仿宋_GBK" w:asciiTheme="minorEastAsia" w:hAnsiTheme="minorEastAsia" w:eastAsiaTheme="minorEastAsia"/>
          <w:b/>
          <w:color w:val="auto"/>
          <w:sz w:val="24"/>
        </w:rPr>
      </w:pPr>
      <w:bookmarkStart w:id="447" w:name="_Toc10657"/>
      <w:bookmarkStart w:id="448" w:name="_Toc3327"/>
      <w:bookmarkStart w:id="449" w:name="_Toc18929"/>
      <w:bookmarkStart w:id="450" w:name="_Toc2439"/>
      <w:bookmarkStart w:id="451" w:name="_Toc13197"/>
      <w:bookmarkStart w:id="452" w:name="_Toc206668015"/>
      <w:bookmarkStart w:id="453" w:name="_Toc12955"/>
      <w:bookmarkStart w:id="454" w:name="_Toc422"/>
      <w:bookmarkStart w:id="455" w:name="_Toc75793524"/>
      <w:bookmarkStart w:id="456" w:name="_Toc20020"/>
      <w:bookmarkStart w:id="457" w:name="_Toc11996"/>
      <w:bookmarkStart w:id="458" w:name="_Toc27405"/>
      <w:bookmarkStart w:id="459" w:name="_Toc10325"/>
      <w:bookmarkStart w:id="460" w:name="_Toc3330"/>
      <w:bookmarkStart w:id="461" w:name="_Toc1327"/>
      <w:bookmarkStart w:id="462" w:name="_Toc15432"/>
      <w:r>
        <w:rPr>
          <w:rFonts w:hint="eastAsia" w:cs="方正仿宋_GBK" w:asciiTheme="minorEastAsia" w:hAnsiTheme="minorEastAsia" w:eastAsiaTheme="minorEastAsia"/>
          <w:b/>
          <w:color w:val="auto"/>
          <w:sz w:val="24"/>
        </w:rPr>
        <w:t>一、投标人</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74688BFA">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（一）投标人</w:t>
      </w:r>
    </w:p>
    <w:p w14:paraId="7B3079C0">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投标人是指响应招标、参加投标竞争的法人、其他组织或者自然人。</w:t>
      </w:r>
    </w:p>
    <w:p w14:paraId="54B991A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（二）合格投标人条件</w:t>
      </w:r>
    </w:p>
    <w:p w14:paraId="311C7A43">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合格投标人应完全符合招标文件第一篇中规定的投标人资格条件，并对招标文件作出实质性响应。</w:t>
      </w:r>
    </w:p>
    <w:p w14:paraId="4D325209">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（三）投标人的风险</w:t>
      </w:r>
    </w:p>
    <w:p w14:paraId="596C247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投标人没有按照招标文件要求提供全部资料，或者投标人没有对招标文件在各方面作出实质性响应，可能导致投标被拒绝或评定为无效投标。</w:t>
      </w:r>
    </w:p>
    <w:p w14:paraId="09873257">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（四）法律责任</w:t>
      </w:r>
    </w:p>
    <w:p w14:paraId="5BDD89C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投标人违反《中华人民共和国政府采购法》、《中华人民共和国政府采购实施条例》等相关规定，将按规定追究投标人法律责任。</w:t>
      </w:r>
    </w:p>
    <w:p w14:paraId="7109CBA9">
      <w:pPr>
        <w:pStyle w:val="3"/>
        <w:spacing w:line="400" w:lineRule="exact"/>
        <w:ind w:firstLine="482" w:firstLineChars="200"/>
        <w:rPr>
          <w:rFonts w:cs="方正仿宋_GBK" w:asciiTheme="minorEastAsia" w:hAnsiTheme="minorEastAsia" w:eastAsiaTheme="minorEastAsia"/>
          <w:b/>
          <w:color w:val="auto"/>
          <w:sz w:val="24"/>
        </w:rPr>
      </w:pPr>
      <w:bookmarkStart w:id="463" w:name="_Toc15849"/>
      <w:bookmarkStart w:id="464" w:name="_Toc12347"/>
      <w:bookmarkStart w:id="465" w:name="_Toc17367"/>
      <w:bookmarkStart w:id="466" w:name="_Toc13133"/>
      <w:bookmarkStart w:id="467" w:name="_Toc22254"/>
      <w:bookmarkStart w:id="468" w:name="_Toc2692"/>
      <w:bookmarkStart w:id="469" w:name="_Toc15851"/>
      <w:bookmarkStart w:id="470" w:name="_Toc167"/>
      <w:bookmarkStart w:id="471" w:name="_Toc26074"/>
      <w:bookmarkStart w:id="472" w:name="_Toc15037"/>
      <w:bookmarkStart w:id="473" w:name="_Toc26158"/>
      <w:bookmarkStart w:id="474" w:name="_Toc4836"/>
      <w:bookmarkStart w:id="475" w:name="_Toc1815"/>
      <w:bookmarkStart w:id="476" w:name="_Toc11909"/>
      <w:bookmarkStart w:id="477" w:name="_Toc75793525"/>
      <w:bookmarkStart w:id="478" w:name="_Toc206668016"/>
      <w:r>
        <w:rPr>
          <w:rFonts w:hint="eastAsia" w:cs="方正仿宋_GBK" w:asciiTheme="minorEastAsia" w:hAnsiTheme="minorEastAsia" w:eastAsiaTheme="minorEastAsia"/>
          <w:b/>
          <w:color w:val="auto"/>
          <w:sz w:val="24"/>
        </w:rPr>
        <w:t>二、招标文件</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0AE266D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招标文件是投标人编制投标文件的依据，是评标委员会评判依据和标准。招标文件也是采购人与中标人签订合同的基础。</w:t>
      </w:r>
    </w:p>
    <w:p w14:paraId="2AD7324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（一）招标文件由投标邀请书；项目技术（质量）需求；商务条款；投标人须知；评标方法、评标标准、无效投标条款和废标条款；合同主要条款、合同范本；投标文件格式等七部分组成。</w:t>
      </w:r>
    </w:p>
    <w:p w14:paraId="4ED441BE">
      <w:pPr>
        <w:snapToGrid w:val="0"/>
        <w:spacing w:line="400" w:lineRule="exact"/>
        <w:ind w:firstLine="48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szCs w:val="28"/>
        </w:rPr>
        <w:t>（二）</w:t>
      </w:r>
      <w:r>
        <w:rPr>
          <w:rFonts w:hint="eastAsia" w:cs="方正仿宋_GBK" w:asciiTheme="minorEastAsia" w:hAnsiTheme="minorEastAsia" w:eastAsiaTheme="minorEastAsia"/>
          <w:color w:val="auto"/>
          <w:sz w:val="24"/>
        </w:rPr>
        <w:t>采购代理机构对招标文件所作的一切有效的书面通知、修改及补充，都是招标文件不可分割的部分。</w:t>
      </w:r>
    </w:p>
    <w:p w14:paraId="7CD28FA0">
      <w:pPr>
        <w:snapToGrid w:val="0"/>
        <w:spacing w:line="400" w:lineRule="exact"/>
        <w:ind w:firstLine="48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（三）</w:t>
      </w:r>
      <w:r>
        <w:rPr>
          <w:rFonts w:hint="eastAsia" w:cs="方正仿宋_GBK" w:asciiTheme="minorEastAsia" w:hAnsiTheme="minorEastAsia" w:eastAsiaTheme="minorEastAsia"/>
          <w:color w:val="auto"/>
          <w:sz w:val="24"/>
          <w:szCs w:val="24"/>
        </w:rPr>
        <w:t>本项目的招标文件、澄清文件（如果有）一律在重庆市政府采购网或重庆工商大学招投标信息网上发布，请各投标人注意下载或到采购代理机构处领取；无论投标人下载或领取与否，均视同投标人已知晓本项目招标文件、澄清文件的内容。</w:t>
      </w:r>
    </w:p>
    <w:p w14:paraId="29DAFDD0">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（四）采购代理机构对已发出的招标文件需要进行澄清或修改的，应以书面形式或公告形式通知所有招标文件收受人。该澄清或者修改的内容为招标文件的组成部分。</w:t>
      </w:r>
    </w:p>
    <w:p w14:paraId="398E5A03">
      <w:pPr>
        <w:pStyle w:val="3"/>
        <w:spacing w:line="400" w:lineRule="exact"/>
        <w:ind w:firstLine="482" w:firstLineChars="200"/>
        <w:rPr>
          <w:rFonts w:cs="方正仿宋_GBK" w:asciiTheme="minorEastAsia" w:hAnsiTheme="minorEastAsia" w:eastAsiaTheme="minorEastAsia"/>
          <w:b/>
          <w:color w:val="auto"/>
          <w:sz w:val="24"/>
        </w:rPr>
      </w:pPr>
      <w:bookmarkStart w:id="479" w:name="_Toc28353"/>
      <w:bookmarkStart w:id="480" w:name="_Toc15881"/>
      <w:bookmarkStart w:id="481" w:name="_Toc15470"/>
      <w:bookmarkStart w:id="482" w:name="_Toc32133"/>
      <w:bookmarkStart w:id="483" w:name="_Toc27176"/>
      <w:bookmarkStart w:id="484" w:name="_Toc23192"/>
      <w:bookmarkStart w:id="485" w:name="_Toc29709"/>
      <w:bookmarkStart w:id="486" w:name="_Toc75793526"/>
      <w:bookmarkStart w:id="487" w:name="_Toc3303"/>
      <w:bookmarkStart w:id="488" w:name="_Toc27321"/>
      <w:bookmarkStart w:id="489" w:name="_Toc2716"/>
      <w:bookmarkStart w:id="490" w:name="_Toc29417"/>
      <w:bookmarkStart w:id="491" w:name="_Toc14835"/>
      <w:bookmarkStart w:id="492" w:name="_Toc13738"/>
      <w:bookmarkStart w:id="493" w:name="_Toc28745"/>
      <w:bookmarkStart w:id="494" w:name="_Toc206668017"/>
      <w:r>
        <w:rPr>
          <w:rFonts w:hint="eastAsia" w:cs="方正仿宋_GBK" w:asciiTheme="minorEastAsia" w:hAnsiTheme="minorEastAsia" w:eastAsiaTheme="minorEastAsia"/>
          <w:b/>
          <w:color w:val="auto"/>
          <w:sz w:val="24"/>
        </w:rPr>
        <w:t>三、投标文件</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DA98FF4">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投标人应当按照招标文件的要求编制投标文件，并对招标文件提出的要求和条件作出实质性响应，投标文件原则上采用软面订本，同时应编制完整的页码、目录。</w:t>
      </w:r>
    </w:p>
    <w:p w14:paraId="29302026">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（一）投标文件组成</w:t>
      </w:r>
    </w:p>
    <w:p w14:paraId="5C05F4A7">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文件由第七篇“投标文件格式”规定的部分和投标人所作的一切有效补充、修改和承诺等文件组成，投标人应按照第七篇“投标文件格式”规定的目录顺序组织编写和装订，否则有可能影响评委对投标文件的评审。</w:t>
      </w:r>
    </w:p>
    <w:p w14:paraId="2B0D5C46">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（二）投标有效期</w:t>
      </w:r>
    </w:p>
    <w:p w14:paraId="486CCA19">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投标有效期为投标截止时间起90天。</w:t>
      </w:r>
    </w:p>
    <w:p w14:paraId="522D1E49">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（三）投标保证金</w:t>
      </w:r>
    </w:p>
    <w:p w14:paraId="288DC621">
      <w:pPr>
        <w:tabs>
          <w:tab w:val="left" w:pos="0"/>
        </w:tabs>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1.投标人应在投标截止时间前，按招标文件第一篇规定交纳投标保证金。</w:t>
      </w:r>
    </w:p>
    <w:p w14:paraId="249B41D4">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2.投标保证金为投标的有效约束条件。</w:t>
      </w:r>
    </w:p>
    <w:p w14:paraId="03E48920">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3.投标保证金的有效期限在投标有效期过后三十天继续有效。</w:t>
      </w:r>
    </w:p>
    <w:p w14:paraId="1C60B154">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4.投标保证金币种应与投标报价币种相同。</w:t>
      </w:r>
    </w:p>
    <w:p w14:paraId="679A2461">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5.《中标通知书》发出后，由</w:t>
      </w:r>
      <w:r>
        <w:rPr>
          <w:rFonts w:hint="eastAsia" w:cs="方正仿宋_GBK" w:asciiTheme="minorEastAsia" w:hAnsiTheme="minorEastAsia" w:eastAsiaTheme="minorEastAsia"/>
          <w:color w:val="auto"/>
          <w:sz w:val="24"/>
          <w:szCs w:val="24"/>
        </w:rPr>
        <w:t>重庆市公共资源交易中心</w:t>
      </w:r>
      <w:r>
        <w:rPr>
          <w:rFonts w:hint="eastAsia" w:cs="方正仿宋_GBK" w:asciiTheme="minorEastAsia" w:hAnsiTheme="minorEastAsia" w:eastAsiaTheme="minorEastAsia"/>
          <w:color w:val="auto"/>
          <w:sz w:val="24"/>
        </w:rPr>
        <w:t>五个工作日内退还未中标人的投标保证金；在采购合同签订后，由</w:t>
      </w:r>
      <w:r>
        <w:rPr>
          <w:rFonts w:hint="eastAsia" w:cs="方正仿宋_GBK" w:asciiTheme="minorEastAsia" w:hAnsiTheme="minorEastAsia" w:eastAsiaTheme="minorEastAsia"/>
          <w:color w:val="auto"/>
          <w:sz w:val="24"/>
          <w:szCs w:val="24"/>
        </w:rPr>
        <w:t>重庆市公共资源交易中心</w:t>
      </w:r>
      <w:r>
        <w:rPr>
          <w:rFonts w:hint="eastAsia" w:cs="方正仿宋_GBK" w:asciiTheme="minorEastAsia" w:hAnsiTheme="minorEastAsia" w:eastAsiaTheme="minorEastAsia"/>
          <w:color w:val="auto"/>
          <w:sz w:val="24"/>
        </w:rPr>
        <w:t>五个工作日退还中标人的投标保证金。</w:t>
      </w:r>
    </w:p>
    <w:p w14:paraId="3A582849">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6.投标人有下列情形之一的，采购人或者采购代理机构可以不退还投标保证金：</w:t>
      </w:r>
    </w:p>
    <w:p w14:paraId="016A384F">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6.1投标人在投标有效期撤回投标文件的；</w:t>
      </w:r>
    </w:p>
    <w:p w14:paraId="54AF2E53">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6.2投标人未按规定提交履约保证金的；</w:t>
      </w:r>
    </w:p>
    <w:p w14:paraId="53C18147">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6.3投标人在投标过程中弄虚作假，提供虚假材料的；</w:t>
      </w:r>
    </w:p>
    <w:p w14:paraId="6E3A7F4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6.4中标人无正当理由不与采购人签订合同的；</w:t>
      </w:r>
    </w:p>
    <w:p w14:paraId="0F056D0E">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6.5中标人将中标项目转让给他人或者在投标文件中未说明且未经采购人同意，将中标项目分包给他人的；</w:t>
      </w:r>
    </w:p>
    <w:p w14:paraId="3B488CE3">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6.6中标人拒绝履行合同义务的；</w:t>
      </w:r>
    </w:p>
    <w:p w14:paraId="2F992FDF">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6.7其他严重扰乱招投标程序的。</w:t>
      </w:r>
    </w:p>
    <w:p w14:paraId="782210A2">
      <w:pPr>
        <w:snapToGrid w:val="0"/>
        <w:spacing w:line="400" w:lineRule="exact"/>
        <w:ind w:firstLine="480" w:firstLineChars="200"/>
        <w:rPr>
          <w:rFonts w:cs="方正仿宋_GBK" w:asciiTheme="minorEastAsia" w:hAnsiTheme="minorEastAsia" w:eastAsiaTheme="minorEastAsia"/>
          <w:bCs/>
          <w:color w:val="auto"/>
          <w:sz w:val="24"/>
        </w:rPr>
      </w:pPr>
      <w:r>
        <w:rPr>
          <w:rFonts w:hint="eastAsia" w:cs="方正仿宋_GBK" w:asciiTheme="minorEastAsia" w:hAnsiTheme="minorEastAsia" w:eastAsiaTheme="minorEastAsia"/>
          <w:bCs/>
          <w:color w:val="auto"/>
          <w:sz w:val="24"/>
        </w:rPr>
        <w:t>（四）</w:t>
      </w:r>
      <w:r>
        <w:rPr>
          <w:rFonts w:hint="eastAsia" w:cs="方正仿宋_GBK" w:asciiTheme="minorEastAsia" w:hAnsiTheme="minorEastAsia" w:eastAsiaTheme="minorEastAsia"/>
          <w:color w:val="auto"/>
          <w:sz w:val="24"/>
        </w:rPr>
        <w:t>投标</w:t>
      </w:r>
      <w:r>
        <w:rPr>
          <w:rFonts w:hint="eastAsia" w:cs="方正仿宋_GBK" w:asciiTheme="minorEastAsia" w:hAnsiTheme="minorEastAsia" w:eastAsiaTheme="minorEastAsia"/>
          <w:bCs/>
          <w:color w:val="auto"/>
          <w:sz w:val="24"/>
        </w:rPr>
        <w:t>文件的份数和签署</w:t>
      </w:r>
    </w:p>
    <w:p w14:paraId="1A7E81B9">
      <w:pPr>
        <w:tabs>
          <w:tab w:val="left" w:pos="0"/>
        </w:tabs>
        <w:spacing w:line="400" w:lineRule="exact"/>
        <w:ind w:firstLine="482"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b/>
          <w:color w:val="auto"/>
          <w:sz w:val="24"/>
        </w:rPr>
        <w:t>1.投标文件一式四份，其中正本一份，副本二份，电子文档一份（电子文档内容应与投标文件正本一致，采用U盘为文件载体）</w:t>
      </w:r>
      <w:r>
        <w:rPr>
          <w:rFonts w:hint="eastAsia" w:cs="方正仿宋_GBK" w:asciiTheme="minorEastAsia" w:hAnsiTheme="minorEastAsia" w:eastAsiaTheme="minorEastAsia"/>
          <w:color w:val="auto"/>
          <w:sz w:val="24"/>
        </w:rPr>
        <w:t>。每套投标文件须在封面清楚地标明“正本”、“副本”或“电子文档”，副本应为正本的完整复印件，副本与正本不一致时以正本为准。投标文件电子文档与纸质投标文件正本不一致时，以纸质投标文件正本为准。</w:t>
      </w:r>
    </w:p>
    <w:p w14:paraId="27903C5C">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2.在投标文件正本中，招标文件第七篇投标文件格式中规定签署、盖章的地方必须按其规定签署、盖章。</w:t>
      </w:r>
    </w:p>
    <w:p w14:paraId="3E6A81CF">
      <w:pPr>
        <w:tabs>
          <w:tab w:val="left" w:pos="0"/>
        </w:tabs>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3.若投标人对投标文件的错处作必要修改，则应在修改处加盖投标人公章或由</w:t>
      </w:r>
      <w:r>
        <w:rPr>
          <w:rFonts w:hint="eastAsia" w:cs="方正仿宋_GBK" w:asciiTheme="minorEastAsia" w:hAnsiTheme="minorEastAsia" w:eastAsiaTheme="minorEastAsia"/>
          <w:color w:val="auto"/>
          <w:sz w:val="24"/>
          <w:szCs w:val="28"/>
        </w:rPr>
        <w:t>法定代表人（或其授权代表）或自然人（投标人为自然人）</w:t>
      </w:r>
      <w:r>
        <w:rPr>
          <w:rFonts w:hint="eastAsia" w:cs="方正仿宋_GBK" w:asciiTheme="minorEastAsia" w:hAnsiTheme="minorEastAsia" w:eastAsiaTheme="minorEastAsia"/>
          <w:color w:val="auto"/>
          <w:sz w:val="24"/>
        </w:rPr>
        <w:t>签署确认。</w:t>
      </w:r>
    </w:p>
    <w:p w14:paraId="499A8F88">
      <w:pPr>
        <w:snapToGrid w:val="0"/>
        <w:spacing w:line="400" w:lineRule="exact"/>
        <w:ind w:firstLine="470" w:firstLineChars="196"/>
        <w:jc w:val="left"/>
        <w:rPr>
          <w:rFonts w:cs="方正仿宋_GBK" w:asciiTheme="minorEastAsia" w:hAnsiTheme="minorEastAsia" w:eastAsiaTheme="minorEastAsia"/>
          <w:bCs/>
          <w:color w:val="auto"/>
          <w:sz w:val="24"/>
        </w:rPr>
      </w:pPr>
      <w:r>
        <w:rPr>
          <w:rFonts w:hint="eastAsia" w:cs="方正仿宋_GBK" w:asciiTheme="minorEastAsia" w:hAnsiTheme="minorEastAsia" w:eastAsiaTheme="minorEastAsia"/>
          <w:color w:val="auto"/>
          <w:sz w:val="24"/>
        </w:rPr>
        <w:t>4.电报、电话、传真形式的投标文件概不接受。</w:t>
      </w:r>
    </w:p>
    <w:p w14:paraId="3D33FD0A">
      <w:pPr>
        <w:snapToGrid w:val="0"/>
        <w:spacing w:line="400" w:lineRule="exact"/>
        <w:ind w:firstLine="480" w:firstLineChars="200"/>
        <w:rPr>
          <w:rFonts w:cs="方正仿宋_GBK" w:asciiTheme="minorEastAsia" w:hAnsiTheme="minorEastAsia" w:eastAsiaTheme="minorEastAsia"/>
          <w:bCs/>
          <w:color w:val="auto"/>
          <w:sz w:val="24"/>
        </w:rPr>
      </w:pPr>
      <w:r>
        <w:rPr>
          <w:rFonts w:hint="eastAsia" w:cs="方正仿宋_GBK" w:asciiTheme="minorEastAsia" w:hAnsiTheme="minorEastAsia" w:eastAsiaTheme="minorEastAsia"/>
          <w:bCs/>
          <w:color w:val="auto"/>
          <w:sz w:val="24"/>
        </w:rPr>
        <w:t>（五）投标报价</w:t>
      </w:r>
    </w:p>
    <w:p w14:paraId="6A7E0492">
      <w:pPr>
        <w:snapToGrid w:val="0"/>
        <w:spacing w:line="400" w:lineRule="exact"/>
        <w:ind w:firstLine="470" w:firstLineChars="196"/>
        <w:jc w:val="left"/>
        <w:rPr>
          <w:rFonts w:cs="方正仿宋_GBK" w:asciiTheme="minorEastAsia" w:hAnsiTheme="minorEastAsia" w:eastAsiaTheme="minorEastAsia"/>
          <w:color w:val="auto"/>
          <w:sz w:val="24"/>
        </w:rPr>
      </w:pPr>
      <w:r>
        <w:rPr>
          <w:rFonts w:hint="eastAsia" w:cs="方正仿宋_GBK" w:asciiTheme="minorEastAsia" w:hAnsiTheme="minorEastAsia" w:eastAsiaTheme="minorEastAsia"/>
          <w:bCs/>
          <w:color w:val="auto"/>
          <w:sz w:val="24"/>
        </w:rPr>
        <w:t>1.投标人应严格按照“投标文件格式”中“开标一览表”和“分项报价明细表”</w:t>
      </w:r>
      <w:r>
        <w:rPr>
          <w:rFonts w:hint="eastAsia" w:cs="方正仿宋_GBK" w:asciiTheme="minorEastAsia" w:hAnsiTheme="minorEastAsia" w:eastAsiaTheme="minorEastAsia"/>
          <w:color w:val="auto"/>
          <w:sz w:val="24"/>
        </w:rPr>
        <w:t>的格式填写报价。</w:t>
      </w:r>
    </w:p>
    <w:p w14:paraId="559F8ECE">
      <w:pPr>
        <w:snapToGrid w:val="0"/>
        <w:spacing w:line="400" w:lineRule="exact"/>
        <w:ind w:left="3" w:leftChars="1"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2.投标人的报价为一次性报价，即在投标有效期内投标价格固定不变。</w:t>
      </w:r>
    </w:p>
    <w:p w14:paraId="66AC88DD">
      <w:pPr>
        <w:snapToGrid w:val="0"/>
        <w:spacing w:line="400" w:lineRule="exact"/>
        <w:ind w:left="3" w:leftChars="1"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3.本项目只接受一个投标报价，有选择的或有条件的报价将不予接受。</w:t>
      </w:r>
    </w:p>
    <w:p w14:paraId="17ED71B6">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（六）修正错误</w:t>
      </w:r>
    </w:p>
    <w:p w14:paraId="4782F0EB">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若投标文件出现计算或表达上的错误，修正错误的原则如下：</w:t>
      </w:r>
    </w:p>
    <w:p w14:paraId="23C58DA1">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1.投标文件中开标一览表（报价表）内容与投标文件中相应内容不一致的，以开标一览表（报价表）为准；</w:t>
      </w:r>
    </w:p>
    <w:p w14:paraId="4D2AC16C">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2.大写金额和小写金额不一致的，以大写金额为准；</w:t>
      </w:r>
    </w:p>
    <w:p w14:paraId="6A77C0F5">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3.单价金额小数点或者百分比有明显错位的，以开标一览表的总价为准，并修改单价；</w:t>
      </w:r>
    </w:p>
    <w:p w14:paraId="1AD9592E">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4.总价金额与按单价汇总金额不一致的，以单价金额计算结果为准。</w:t>
      </w:r>
    </w:p>
    <w:p w14:paraId="5B087451">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14:paraId="7543A9BB">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（七）投标文件的递交</w:t>
      </w:r>
    </w:p>
    <w:p w14:paraId="160FAFD9">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投标文件的正本、副本以及电子文档均应密封送达投标地点，应在封套上注明项目名称、投标人名称。若正本、副本以及电子文档分别进行密封的，还应在封套上注明“正本”、“副本”、“电子文档”字样。</w:t>
      </w:r>
    </w:p>
    <w:p w14:paraId="7246CC4A">
      <w:pPr>
        <w:pStyle w:val="3"/>
        <w:spacing w:line="400" w:lineRule="exact"/>
        <w:ind w:firstLine="482" w:firstLineChars="200"/>
        <w:rPr>
          <w:rFonts w:cs="方正仿宋_GBK" w:asciiTheme="minorEastAsia" w:hAnsiTheme="minorEastAsia" w:eastAsiaTheme="minorEastAsia"/>
          <w:b/>
          <w:color w:val="auto"/>
          <w:sz w:val="24"/>
        </w:rPr>
      </w:pPr>
      <w:bookmarkStart w:id="495" w:name="_Toc2517"/>
      <w:bookmarkStart w:id="496" w:name="_Toc4765"/>
      <w:bookmarkStart w:id="497" w:name="_Toc13756"/>
      <w:bookmarkStart w:id="498" w:name="_Toc26616"/>
      <w:bookmarkStart w:id="499" w:name="_Toc75793527"/>
      <w:bookmarkStart w:id="500" w:name="_Toc23080"/>
      <w:bookmarkStart w:id="501" w:name="_Toc29335"/>
      <w:bookmarkStart w:id="502" w:name="_Toc17836"/>
      <w:bookmarkStart w:id="503" w:name="_Toc2597"/>
      <w:bookmarkStart w:id="504" w:name="_Toc12657"/>
      <w:bookmarkStart w:id="505" w:name="_Toc17096"/>
      <w:bookmarkStart w:id="506" w:name="_Toc13013"/>
      <w:bookmarkStart w:id="507" w:name="_Toc1820"/>
      <w:bookmarkStart w:id="508" w:name="_Toc12661"/>
      <w:bookmarkStart w:id="509" w:name="_Toc22407"/>
      <w:bookmarkStart w:id="510" w:name="_Toc206668018"/>
      <w:r>
        <w:rPr>
          <w:rFonts w:hint="eastAsia" w:cs="方正仿宋_GBK" w:asciiTheme="minorEastAsia" w:hAnsiTheme="minorEastAsia" w:eastAsiaTheme="minorEastAsia"/>
          <w:b/>
          <w:color w:val="auto"/>
          <w:sz w:val="24"/>
        </w:rPr>
        <w:t>四、开标</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5D48E9C9">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（一）开标应当在招标文件中“投标邀请书”确定的时间和地点公开进行。</w:t>
      </w:r>
    </w:p>
    <w:p w14:paraId="47BCBD3D">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（二）采购代理机构可视采购具体情况，延长投标截止时间和开标时间，并将变更时间书面通知所有招标文件收受人。</w:t>
      </w:r>
    </w:p>
    <w:p w14:paraId="4EF43AB4">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（三）开标由采购人或采购代理机构主持，邀请投标人和有关监督部门代表参加,有关监督部门可视情况派员现场监督。</w:t>
      </w:r>
    </w:p>
    <w:p w14:paraId="7E6138F1">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四）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14:paraId="6D552FC6">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（五）未宣读的投标价格、价格折扣和招标文件允许提供的备选投标方案等实质性内容等，评标时不予承认。</w:t>
      </w:r>
    </w:p>
    <w:p w14:paraId="514C4837">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（六）开标过程应由采购人或采购代理机构或重庆市公共资源交易中心指定专人负责记录，并存档备查。</w:t>
      </w:r>
    </w:p>
    <w:p w14:paraId="25DE8A64">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（七）投标人未参加开标的，视同认可开标结果。</w:t>
      </w:r>
    </w:p>
    <w:p w14:paraId="64658311">
      <w:pPr>
        <w:pStyle w:val="3"/>
        <w:spacing w:line="400" w:lineRule="exact"/>
        <w:ind w:firstLine="482" w:firstLineChars="200"/>
        <w:rPr>
          <w:rFonts w:cs="方正仿宋_GBK" w:asciiTheme="minorEastAsia" w:hAnsiTheme="minorEastAsia" w:eastAsiaTheme="minorEastAsia"/>
          <w:b/>
          <w:color w:val="auto"/>
          <w:sz w:val="24"/>
        </w:rPr>
      </w:pPr>
      <w:bookmarkStart w:id="511" w:name="_Toc26506"/>
      <w:bookmarkStart w:id="512" w:name="_Toc12882"/>
      <w:bookmarkStart w:id="513" w:name="_Toc5409"/>
      <w:bookmarkStart w:id="514" w:name="_Toc24485"/>
      <w:bookmarkStart w:id="515" w:name="_Toc8659"/>
      <w:bookmarkStart w:id="516" w:name="_Toc25586"/>
      <w:bookmarkStart w:id="517" w:name="_Toc75793528"/>
      <w:bookmarkStart w:id="518" w:name="_Toc13976"/>
      <w:bookmarkStart w:id="519" w:name="_Toc8319"/>
      <w:bookmarkStart w:id="520" w:name="_Toc15031"/>
      <w:bookmarkStart w:id="521" w:name="_Toc17837"/>
      <w:bookmarkStart w:id="522" w:name="_Toc9134"/>
      <w:bookmarkStart w:id="523" w:name="_Toc20739"/>
      <w:bookmarkStart w:id="524" w:name="_Toc868"/>
      <w:bookmarkStart w:id="525" w:name="_Toc179"/>
      <w:bookmarkStart w:id="526" w:name="_Toc206668019"/>
      <w:r>
        <w:rPr>
          <w:rFonts w:hint="eastAsia" w:cs="方正仿宋_GBK" w:asciiTheme="minorEastAsia" w:hAnsiTheme="minorEastAsia" w:eastAsiaTheme="minorEastAsia"/>
          <w:b/>
          <w:color w:val="auto"/>
          <w:sz w:val="24"/>
        </w:rPr>
        <w:t>五、评标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34B6632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见第四篇“评标”内容。</w:t>
      </w:r>
    </w:p>
    <w:p w14:paraId="6FC42F72">
      <w:pPr>
        <w:pStyle w:val="3"/>
        <w:spacing w:line="400" w:lineRule="exact"/>
        <w:ind w:firstLine="482" w:firstLineChars="200"/>
        <w:rPr>
          <w:rFonts w:cs="方正仿宋_GBK" w:asciiTheme="minorEastAsia" w:hAnsiTheme="minorEastAsia" w:eastAsiaTheme="minorEastAsia"/>
          <w:b/>
          <w:color w:val="auto"/>
          <w:sz w:val="24"/>
        </w:rPr>
      </w:pPr>
      <w:bookmarkStart w:id="527" w:name="_Toc14504"/>
      <w:bookmarkStart w:id="528" w:name="_Toc22130"/>
      <w:bookmarkStart w:id="529" w:name="_Toc75793529"/>
      <w:bookmarkStart w:id="530" w:name="_Toc29714"/>
      <w:bookmarkStart w:id="531" w:name="_Toc4062"/>
      <w:bookmarkStart w:id="532" w:name="_Toc32002"/>
      <w:bookmarkStart w:id="533" w:name="_Toc9516"/>
      <w:bookmarkStart w:id="534" w:name="_Toc4529"/>
      <w:bookmarkStart w:id="535" w:name="_Toc26593"/>
      <w:bookmarkStart w:id="536" w:name="_Toc29605"/>
      <w:bookmarkStart w:id="537" w:name="_Toc18575"/>
      <w:bookmarkStart w:id="538" w:name="_Toc5090"/>
      <w:bookmarkStart w:id="539" w:name="_Toc6174"/>
      <w:bookmarkStart w:id="540" w:name="_Toc27276"/>
      <w:bookmarkStart w:id="541" w:name="_Toc19170"/>
      <w:bookmarkStart w:id="542" w:name="_Toc206668020"/>
      <w:r>
        <w:rPr>
          <w:rFonts w:hint="eastAsia" w:cs="方正仿宋_GBK" w:asciiTheme="minorEastAsia" w:hAnsiTheme="minorEastAsia" w:eastAsiaTheme="minorEastAsia"/>
          <w:b/>
          <w:color w:val="auto"/>
          <w:sz w:val="24"/>
        </w:rPr>
        <w:t>六、定标</w:t>
      </w:r>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0E436898">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（一）定标原则</w:t>
      </w:r>
    </w:p>
    <w:p w14:paraId="00E2B18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采购人或其授权的评标委员会应按照评标报告中推荐的中标候选人排名顺序确定中标人。</w:t>
      </w:r>
    </w:p>
    <w:p w14:paraId="1526991F">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（二）定标程序</w:t>
      </w:r>
    </w:p>
    <w:p w14:paraId="53A069A1">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1.采购代理机构应当在评标结束后2个工作日内将评标报告送采购人。</w:t>
      </w:r>
    </w:p>
    <w:p w14:paraId="17795098">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2.采购人应当自收到评标报告之日起5个工作日内按评标报告推荐的中标候选人顺序确定中标人。</w:t>
      </w:r>
    </w:p>
    <w:p w14:paraId="30AA6B45">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3.采购人或者采购代理机构应当自中标人确定之日起2个工作日内，在重庆市政府采购网或“重庆工商大学招投标信息网”上公告中标结果。中标公告期限为1个工作日。</w:t>
      </w:r>
    </w:p>
    <w:p w14:paraId="12101C7D">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4.中标人变更</w:t>
      </w:r>
    </w:p>
    <w:p w14:paraId="3C5B23C4">
      <w:pPr>
        <w:pStyle w:val="8"/>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中标人拒绝与采购人签订合同的，采购人可以按照评标报告推荐的中标候选人顺序，确定排名下一位的候选人为中标人，也可以重新开展政府采购活动。</w:t>
      </w:r>
    </w:p>
    <w:p w14:paraId="2324F554">
      <w:pPr>
        <w:pStyle w:val="3"/>
        <w:spacing w:line="400" w:lineRule="exact"/>
        <w:ind w:firstLine="482" w:firstLineChars="200"/>
        <w:rPr>
          <w:rFonts w:cs="方正仿宋_GBK" w:asciiTheme="minorEastAsia" w:hAnsiTheme="minorEastAsia" w:eastAsiaTheme="minorEastAsia"/>
          <w:b/>
          <w:color w:val="auto"/>
          <w:sz w:val="24"/>
        </w:rPr>
      </w:pPr>
      <w:bookmarkStart w:id="543" w:name="_Toc1114"/>
      <w:bookmarkStart w:id="544" w:name="_Toc13010"/>
      <w:bookmarkStart w:id="545" w:name="_Toc13043"/>
      <w:bookmarkStart w:id="546" w:name="_Toc30482"/>
      <w:bookmarkStart w:id="547" w:name="_Toc12034"/>
      <w:bookmarkStart w:id="548" w:name="_Toc2458"/>
      <w:bookmarkStart w:id="549" w:name="_Toc29924"/>
      <w:bookmarkStart w:id="550" w:name="_Toc15206"/>
      <w:bookmarkStart w:id="551" w:name="_Toc31365"/>
      <w:bookmarkStart w:id="552" w:name="_Toc15468"/>
      <w:bookmarkStart w:id="553" w:name="_Toc13250"/>
      <w:bookmarkStart w:id="554" w:name="_Toc5060"/>
      <w:bookmarkStart w:id="555" w:name="_Toc8542"/>
      <w:bookmarkStart w:id="556" w:name="_Toc27221"/>
      <w:bookmarkStart w:id="557" w:name="_Toc75793530"/>
      <w:bookmarkStart w:id="558" w:name="_Toc206668021"/>
      <w:r>
        <w:rPr>
          <w:rFonts w:hint="eastAsia" w:cs="方正仿宋_GBK" w:asciiTheme="minorEastAsia" w:hAnsiTheme="minorEastAsia" w:eastAsiaTheme="minorEastAsia"/>
          <w:b/>
          <w:color w:val="auto"/>
          <w:sz w:val="24"/>
        </w:rPr>
        <w:t>七、中标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1DD1DEE2">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（一）采购人依法确定中标人后，采购代理机构以书面形式发出中标通知书。</w:t>
      </w:r>
    </w:p>
    <w:p w14:paraId="3AC82AF5">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（二）中标通知书发出后，采购人改变中标结果，或者中标人放弃中标，应当承担相应的法律责任。</w:t>
      </w:r>
    </w:p>
    <w:p w14:paraId="6CB9022F">
      <w:pPr>
        <w:pStyle w:val="3"/>
        <w:spacing w:line="400" w:lineRule="exact"/>
        <w:ind w:firstLine="482" w:firstLineChars="200"/>
        <w:rPr>
          <w:rFonts w:cs="方正仿宋_GBK" w:asciiTheme="minorEastAsia" w:hAnsiTheme="minorEastAsia" w:eastAsiaTheme="minorEastAsia"/>
          <w:b/>
          <w:color w:val="auto"/>
          <w:sz w:val="24"/>
        </w:rPr>
      </w:pPr>
      <w:bookmarkStart w:id="559" w:name="_Toc32509"/>
      <w:bookmarkStart w:id="560" w:name="_Toc17845"/>
      <w:bookmarkStart w:id="561" w:name="_Toc2537"/>
      <w:bookmarkStart w:id="562" w:name="_Toc4157"/>
      <w:bookmarkStart w:id="563" w:name="_Toc27770"/>
      <w:bookmarkStart w:id="564" w:name="_Toc9499"/>
      <w:bookmarkStart w:id="565" w:name="_Toc75793531"/>
      <w:bookmarkStart w:id="566" w:name="_Toc23031"/>
      <w:bookmarkStart w:id="567" w:name="_Toc14518"/>
      <w:bookmarkStart w:id="568" w:name="_Toc10950"/>
      <w:bookmarkStart w:id="569" w:name="_Toc6815"/>
      <w:bookmarkStart w:id="570" w:name="_Toc32707"/>
      <w:bookmarkStart w:id="571" w:name="_Toc16406"/>
      <w:bookmarkStart w:id="572" w:name="_Toc902"/>
      <w:bookmarkStart w:id="573" w:name="_Toc206668022"/>
      <w:bookmarkStart w:id="574" w:name="_Toc26806"/>
      <w:r>
        <w:rPr>
          <w:rFonts w:hint="eastAsia" w:cs="方正仿宋_GBK" w:asciiTheme="minorEastAsia" w:hAnsiTheme="minorEastAsia" w:eastAsiaTheme="minorEastAsia"/>
          <w:b/>
          <w:color w:val="auto"/>
          <w:sz w:val="24"/>
        </w:rPr>
        <w:t>八、询问、质疑和投诉</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0B2DBCCE">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（一）询问</w:t>
      </w:r>
    </w:p>
    <w:p w14:paraId="4F56D220">
      <w:pPr>
        <w:spacing w:line="400" w:lineRule="exact"/>
        <w:ind w:right="12" w:firstLine="48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采购人或者采购代理机构应当在3个工作日内对投标人依法提出的询问作出答复。投标人询问可以是口头或书面形式。</w:t>
      </w:r>
    </w:p>
    <w:p w14:paraId="403F08E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（二）质疑</w:t>
      </w:r>
    </w:p>
    <w:p w14:paraId="072B7FE8">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投标人认为采购文件、采购过程和中标结果使自己的权益受到伤害的，可向采购人或采购代理机构以书面形式提出质疑。</w:t>
      </w:r>
    </w:p>
    <w:p w14:paraId="1AB85562">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提出质疑的应当是参与所质疑项目采购活动的投标人。</w:t>
      </w:r>
    </w:p>
    <w:p w14:paraId="0D251C85">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1.质疑时限、内容</w:t>
      </w:r>
    </w:p>
    <w:p w14:paraId="3513F1F0">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1.1投标人对招标文件提出质疑的，应在依法获取招标文件之日或者招标文件公告期限届满之日起七个工作日内提出。</w:t>
      </w:r>
    </w:p>
    <w:p w14:paraId="77E2A93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1.2 投标人对采购过程提出质疑的，应在各采购程序环节结束之日起七个工作日内提出。</w:t>
      </w:r>
    </w:p>
    <w:p w14:paraId="0F69BBD7">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1.3投标人对中标结果提出质疑的，应当在中标结果公告期限届满之日起七个工作日内提出。</w:t>
      </w:r>
    </w:p>
    <w:p w14:paraId="183C4859">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1.4投标人提出质疑应当提交质疑函和必要的证明材料，质疑函应当包括下列内容：</w:t>
      </w:r>
    </w:p>
    <w:p w14:paraId="3E789C61">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1.4.1供应商的姓名或者名称、地址、邮编、联系人及联系电话；</w:t>
      </w:r>
    </w:p>
    <w:p w14:paraId="579DC388">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1.4.2质疑项目的名称、项目号以及采购执行编号；</w:t>
      </w:r>
    </w:p>
    <w:p w14:paraId="258A5FCC">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1.4.3具体、明确的质疑事项和与质疑事项相关的请求；</w:t>
      </w:r>
    </w:p>
    <w:p w14:paraId="1DB8B8EE">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1.4.4事实依据；</w:t>
      </w:r>
    </w:p>
    <w:p w14:paraId="64A9BE2D">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1.4.5必要的法律依据；</w:t>
      </w:r>
    </w:p>
    <w:p w14:paraId="1A3E36A3">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1.4.6提出质疑的日期；</w:t>
      </w:r>
    </w:p>
    <w:p w14:paraId="0FCCC614">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1.4.7营业执照（或事业单位法人证书，或个体工商户营业执照或有效的自然人身份证明）复印件；</w:t>
      </w:r>
    </w:p>
    <w:p w14:paraId="70356FF2">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1.4.8法定代表人授权委托书原件、法定代表人身份证复印件和其授权代表的身份证复印件（供应商为自然人的提供自然人身份证复印件）；</w:t>
      </w:r>
    </w:p>
    <w:p w14:paraId="25F6CB75">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1.5供应商为自然人的，质疑函应当由本人签字；供应商为法人或者其他组织的，质疑函应当由法定代表人、主要负责人，或者其授权代表签字或者盖章，并加盖公章。</w:t>
      </w:r>
    </w:p>
    <w:p w14:paraId="546853C5">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2.质疑答复</w:t>
      </w:r>
    </w:p>
    <w:p w14:paraId="7E444DDF">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采购人、采购代理机构应当在收到投标人的书面质疑后七个工作日内作出答复，并以书面形式通知质疑投标人和其他有关投标人。</w:t>
      </w:r>
    </w:p>
    <w:p w14:paraId="629236C1">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3.其他</w:t>
      </w:r>
    </w:p>
    <w:p w14:paraId="0BE62830">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3.1投标人应按照《政府采购质疑和投诉办法》（财政部令第94号）及相关法律法规要求，在法定质疑期内一次性提出针对同一采购程序环节的质疑。</w:t>
      </w:r>
    </w:p>
    <w:p w14:paraId="60947ADB">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3.2质疑函范本可在财政部门户网站和中国政府采购网下载。</w:t>
      </w:r>
    </w:p>
    <w:p w14:paraId="6C5BE788">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4.质疑联系方式详见第一篇“联系方式”。</w:t>
      </w:r>
    </w:p>
    <w:p w14:paraId="4C496E17">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（三）投诉</w:t>
      </w:r>
    </w:p>
    <w:p w14:paraId="5002CE02">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1.投标人对采购人、采购代理机构的答复不满意，或者采购人、采购代理机构未在规定时间内作出答复的，可以在答复期满后15个工作日内按照相关法律法规向财政部门提起投诉。</w:t>
      </w:r>
    </w:p>
    <w:p w14:paraId="177F5601">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2.投标人应按照《政府采购质疑和投诉办法》（财政部令第94号）及相关法律法规要求递交投诉书和必要的证明材料。投诉书范本可在财政部门户网站和中国政府采购网下载。</w:t>
      </w:r>
    </w:p>
    <w:p w14:paraId="14B3CE37">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69616AF0">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4.在确定受理投诉后，财政部门自受理投诉之日起30个工作日内（需要检验、检测、鉴定、专家评审以及需要投诉人补正材料的，所需时间不计算在投诉处理期限内）对投诉事项做出处理决定。</w:t>
      </w:r>
    </w:p>
    <w:p w14:paraId="42AFC397">
      <w:pPr>
        <w:pStyle w:val="3"/>
        <w:spacing w:line="400" w:lineRule="exact"/>
        <w:ind w:firstLine="482" w:firstLineChars="200"/>
        <w:rPr>
          <w:rFonts w:cs="方正仿宋_GBK" w:asciiTheme="minorEastAsia" w:hAnsiTheme="minorEastAsia" w:eastAsiaTheme="minorEastAsia"/>
          <w:b/>
          <w:color w:val="auto"/>
          <w:sz w:val="24"/>
        </w:rPr>
      </w:pPr>
      <w:bookmarkStart w:id="575" w:name="_Toc18235"/>
      <w:bookmarkStart w:id="576" w:name="_Toc169507771"/>
      <w:bookmarkStart w:id="577" w:name="_Toc14546"/>
      <w:bookmarkStart w:id="578" w:name="_Toc22227"/>
      <w:bookmarkStart w:id="579" w:name="_Toc18352"/>
      <w:bookmarkStart w:id="580" w:name="_Toc76373900"/>
      <w:bookmarkStart w:id="581" w:name="_Toc206668023"/>
      <w:r>
        <w:rPr>
          <w:rFonts w:hint="eastAsia" w:cs="方正仿宋_GBK" w:asciiTheme="minorEastAsia" w:hAnsiTheme="minorEastAsia" w:eastAsiaTheme="minorEastAsia"/>
          <w:b/>
          <w:color w:val="auto"/>
          <w:sz w:val="24"/>
        </w:rPr>
        <w:t>九、采购代理服务费</w:t>
      </w:r>
      <w:bookmarkEnd w:id="575"/>
      <w:bookmarkEnd w:id="576"/>
      <w:bookmarkEnd w:id="577"/>
      <w:bookmarkEnd w:id="578"/>
      <w:bookmarkEnd w:id="579"/>
      <w:bookmarkEnd w:id="580"/>
      <w:bookmarkEnd w:id="581"/>
    </w:p>
    <w:p w14:paraId="6F9849BA">
      <w:pPr>
        <w:snapToGrid w:val="0"/>
        <w:spacing w:line="400" w:lineRule="exact"/>
        <w:ind w:firstLine="480" w:firstLineChars="200"/>
        <w:rPr>
          <w:rFonts w:cs="方正仿宋_GBK" w:asciiTheme="minorEastAsia" w:hAnsiTheme="minorEastAsia" w:eastAsiaTheme="minorEastAsia"/>
          <w:color w:val="auto"/>
          <w:sz w:val="24"/>
        </w:rPr>
      </w:pPr>
      <w:bookmarkStart w:id="582" w:name="_Toc169507772"/>
      <w:bookmarkStart w:id="583" w:name="_Toc28913"/>
      <w:bookmarkStart w:id="584" w:name="_Toc6078"/>
      <w:bookmarkStart w:id="585" w:name="_Toc343881212"/>
      <w:bookmarkStart w:id="586" w:name="_Toc30332"/>
      <w:bookmarkStart w:id="587" w:name="_Toc14077"/>
      <w:bookmarkStart w:id="588" w:name="_Toc345318310"/>
      <w:bookmarkStart w:id="589" w:name="_Toc76373901"/>
      <w:bookmarkStart w:id="590" w:name="_Toc429584878"/>
      <w:bookmarkStart w:id="591" w:name="_Toc342983494"/>
      <w:r>
        <w:rPr>
          <w:rFonts w:hint="eastAsia" w:cs="方正仿宋_GBK" w:asciiTheme="minorEastAsia" w:hAnsiTheme="minorEastAsia" w:eastAsiaTheme="minorEastAsia"/>
          <w:color w:val="auto"/>
          <w:sz w:val="24"/>
        </w:rPr>
        <w:t>采购代理服务费参照国家计委《关于印发招标代理服务收费管理暂行办法的通知》计价格[2002]1980号标准的65%作为计费依据计取，由中标单位在领取中标通知书时一次性付清。</w:t>
      </w:r>
    </w:p>
    <w:p w14:paraId="601B7490">
      <w:pPr>
        <w:pStyle w:val="3"/>
        <w:spacing w:line="400" w:lineRule="exact"/>
        <w:ind w:firstLine="482" w:firstLineChars="200"/>
        <w:rPr>
          <w:rFonts w:cs="方正仿宋_GBK" w:asciiTheme="minorEastAsia" w:hAnsiTheme="minorEastAsia" w:eastAsiaTheme="minorEastAsia"/>
          <w:b/>
          <w:color w:val="auto"/>
          <w:sz w:val="24"/>
        </w:rPr>
      </w:pPr>
      <w:bookmarkStart w:id="592" w:name="_Toc206668024"/>
      <w:r>
        <w:rPr>
          <w:rFonts w:hint="eastAsia" w:cs="方正仿宋_GBK" w:asciiTheme="minorEastAsia" w:hAnsiTheme="minorEastAsia" w:eastAsiaTheme="minorEastAsia"/>
          <w:b/>
          <w:color w:val="auto"/>
          <w:sz w:val="24"/>
        </w:rPr>
        <w:t>十、交易服务费</w:t>
      </w:r>
      <w:bookmarkEnd w:id="582"/>
      <w:bookmarkEnd w:id="583"/>
      <w:bookmarkEnd w:id="584"/>
      <w:bookmarkEnd w:id="585"/>
      <w:bookmarkEnd w:id="586"/>
      <w:bookmarkEnd w:id="587"/>
      <w:bookmarkEnd w:id="588"/>
      <w:bookmarkEnd w:id="589"/>
      <w:bookmarkEnd w:id="590"/>
      <w:bookmarkEnd w:id="591"/>
      <w:bookmarkEnd w:id="592"/>
    </w:p>
    <w:p w14:paraId="445D3BBB">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投标人中标后向“重庆联合产权交易所集团股份有限公司”缴纳交易服务费，服务费的收取标准按渝发改收费(2023)115号执行。</w:t>
      </w:r>
    </w:p>
    <w:p w14:paraId="75131D4B">
      <w:pPr>
        <w:snapToGrid w:val="0"/>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重庆市公共资源交易中心咨询电话：023-63625633</w:t>
      </w:r>
    </w:p>
    <w:p w14:paraId="354C7547">
      <w:pPr>
        <w:snapToGrid w:val="0"/>
        <w:spacing w:line="400" w:lineRule="exact"/>
        <w:ind w:firstLine="480" w:firstLineChars="200"/>
        <w:rPr>
          <w:rFonts w:cs="方正仿宋_GBK" w:asciiTheme="minorEastAsia" w:hAnsiTheme="minorEastAsia" w:eastAsiaTheme="minorEastAsia"/>
          <w:color w:val="auto"/>
          <w:sz w:val="24"/>
        </w:rPr>
      </w:pPr>
    </w:p>
    <w:p w14:paraId="3FBF4261">
      <w:pPr>
        <w:pStyle w:val="3"/>
        <w:spacing w:line="400" w:lineRule="exact"/>
        <w:ind w:firstLine="482" w:firstLineChars="200"/>
        <w:rPr>
          <w:rFonts w:cs="方正仿宋_GBK" w:asciiTheme="minorEastAsia" w:hAnsiTheme="minorEastAsia" w:eastAsiaTheme="minorEastAsia"/>
          <w:b/>
          <w:color w:val="auto"/>
          <w:sz w:val="24"/>
        </w:rPr>
      </w:pPr>
      <w:bookmarkStart w:id="593" w:name="_Toc17066"/>
      <w:bookmarkStart w:id="594" w:name="_Toc1312"/>
      <w:bookmarkStart w:id="595" w:name="_Toc8954"/>
      <w:bookmarkStart w:id="596" w:name="_Toc9036"/>
      <w:bookmarkStart w:id="597" w:name="_Toc23988"/>
      <w:bookmarkStart w:id="598" w:name="_Toc30396"/>
      <w:bookmarkStart w:id="599" w:name="_Toc25630"/>
      <w:bookmarkStart w:id="600" w:name="_Toc9444"/>
      <w:bookmarkStart w:id="601" w:name="_Toc10797"/>
      <w:bookmarkStart w:id="602" w:name="_Toc25158"/>
      <w:bookmarkStart w:id="603" w:name="_Toc75793534"/>
      <w:bookmarkStart w:id="604" w:name="_Toc19828"/>
      <w:bookmarkStart w:id="605" w:name="_Toc26946"/>
      <w:bookmarkStart w:id="606" w:name="_Toc18724"/>
      <w:bookmarkStart w:id="607" w:name="_Toc20263"/>
      <w:bookmarkStart w:id="608" w:name="_Toc206668025"/>
      <w:r>
        <w:rPr>
          <w:rFonts w:hint="eastAsia" w:cs="方正仿宋_GBK" w:asciiTheme="minorEastAsia" w:hAnsiTheme="minorEastAsia" w:eastAsiaTheme="minorEastAsia"/>
          <w:b/>
          <w:color w:val="auto"/>
          <w:sz w:val="24"/>
        </w:rPr>
        <w:t>十一、签订合同</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F2F0DA7">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（一）采购人原则上应在中标通知书发出之日起三十日内和中标人签订政府采购合同，无正当理由不得拒绝或拖延合同签订。所签订的合同不得对招标文件和中标人投标文件作实质性修改。</w:t>
      </w:r>
      <w:r>
        <w:rPr>
          <w:rFonts w:hint="eastAsia" w:cs="方正仿宋_GBK" w:asciiTheme="minorEastAsia" w:hAnsiTheme="minorEastAsia" w:eastAsiaTheme="minorEastAsia"/>
          <w:color w:val="auto"/>
          <w:kern w:val="0"/>
          <w:sz w:val="24"/>
          <w:szCs w:val="24"/>
        </w:rPr>
        <w:t>其他未尽事宜由采购人和中标人在采购合同中详细约定。</w:t>
      </w:r>
    </w:p>
    <w:p w14:paraId="15765AE2">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二）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527307FA">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（三）招标文件、中标人的投标文件及澄清文件等，均为签订政府采购合同的依据。</w:t>
      </w:r>
    </w:p>
    <w:p w14:paraId="56287175">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（四）合同生效条款由供需双方约定，法律、行政法规规定应当办理批准、登记等手续后生效的合同，依照其规定。</w:t>
      </w:r>
    </w:p>
    <w:p w14:paraId="18AB5982">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（五）合同原则上应按照《重庆市政府采购合同》签订，相关单位要求适用合同通用格式版本的，应按其要求另行签订其他合同。</w:t>
      </w:r>
    </w:p>
    <w:p w14:paraId="6A135B84">
      <w:pPr>
        <w:pStyle w:val="3"/>
        <w:spacing w:line="400" w:lineRule="exact"/>
        <w:ind w:firstLine="482" w:firstLineChars="200"/>
        <w:rPr>
          <w:rFonts w:cs="方正仿宋_GBK" w:asciiTheme="minorEastAsia" w:hAnsiTheme="minorEastAsia" w:eastAsiaTheme="minorEastAsia"/>
          <w:b/>
          <w:color w:val="auto"/>
          <w:sz w:val="24"/>
        </w:rPr>
      </w:pPr>
      <w:bookmarkStart w:id="609" w:name="_Toc23965"/>
      <w:bookmarkStart w:id="610" w:name="_Toc13027"/>
      <w:bookmarkStart w:id="611" w:name="_Toc4207"/>
      <w:bookmarkStart w:id="612" w:name="_Toc13934"/>
      <w:bookmarkStart w:id="613" w:name="_Toc1406"/>
      <w:bookmarkStart w:id="614" w:name="_Toc11349"/>
      <w:bookmarkStart w:id="615" w:name="_Toc11558"/>
      <w:bookmarkStart w:id="616" w:name="_Toc25795"/>
      <w:bookmarkStart w:id="617" w:name="_Toc23671"/>
      <w:bookmarkStart w:id="618" w:name="_Toc4923"/>
      <w:bookmarkStart w:id="619" w:name="_Toc29139"/>
      <w:bookmarkStart w:id="620" w:name="_Toc9393"/>
      <w:bookmarkStart w:id="621" w:name="_Toc26438"/>
      <w:bookmarkStart w:id="622" w:name="_Toc206668026"/>
      <w:r>
        <w:rPr>
          <w:rFonts w:hint="eastAsia" w:cs="方正仿宋_GBK" w:asciiTheme="minorEastAsia" w:hAnsiTheme="minorEastAsia" w:eastAsiaTheme="minorEastAsia"/>
          <w:b/>
          <w:color w:val="auto"/>
          <w:sz w:val="24"/>
        </w:rPr>
        <w:t>十二、</w:t>
      </w:r>
      <w:bookmarkEnd w:id="609"/>
      <w:bookmarkEnd w:id="610"/>
      <w:bookmarkEnd w:id="611"/>
      <w:bookmarkEnd w:id="612"/>
      <w:bookmarkEnd w:id="613"/>
      <w:bookmarkEnd w:id="614"/>
      <w:bookmarkEnd w:id="615"/>
      <w:bookmarkEnd w:id="616"/>
      <w:bookmarkEnd w:id="617"/>
      <w:bookmarkEnd w:id="618"/>
      <w:bookmarkEnd w:id="619"/>
      <w:bookmarkEnd w:id="620"/>
      <w:bookmarkEnd w:id="621"/>
      <w:bookmarkStart w:id="623" w:name="_Toc19188"/>
      <w:bookmarkStart w:id="624" w:name="_Toc75793535"/>
      <w:bookmarkStart w:id="625" w:name="_Toc13050"/>
      <w:bookmarkStart w:id="626" w:name="_Toc31383"/>
      <w:bookmarkStart w:id="627" w:name="_Toc13368"/>
      <w:bookmarkStart w:id="628" w:name="_Toc27353"/>
      <w:bookmarkStart w:id="629" w:name="_Toc1344"/>
      <w:bookmarkStart w:id="630" w:name="_Toc15435"/>
      <w:bookmarkStart w:id="631" w:name="_Toc21850"/>
      <w:bookmarkStart w:id="632" w:name="_Toc3421"/>
      <w:bookmarkStart w:id="633" w:name="_Toc31578"/>
      <w:bookmarkStart w:id="634" w:name="_Toc20328"/>
      <w:bookmarkStart w:id="635" w:name="_Toc24722"/>
      <w:bookmarkStart w:id="636" w:name="_Toc2195"/>
      <w:bookmarkStart w:id="637" w:name="_Toc13002"/>
      <w:r>
        <w:rPr>
          <w:rFonts w:hint="eastAsia" w:cs="方正仿宋_GBK" w:asciiTheme="minorEastAsia" w:hAnsiTheme="minorEastAsia" w:eastAsiaTheme="minorEastAsia"/>
          <w:b/>
          <w:color w:val="auto"/>
          <w:sz w:val="24"/>
        </w:rPr>
        <w:t>政府采购信用融资</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49F37D4C">
      <w:pPr>
        <w:spacing w:line="4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14:paraId="6A44284E">
      <w:pPr>
        <w:pStyle w:val="3"/>
        <w:spacing w:line="276" w:lineRule="auto"/>
        <w:ind w:firstLine="482" w:firstLineChars="200"/>
        <w:rPr>
          <w:rFonts w:cs="方正仿宋_GBK" w:asciiTheme="minorEastAsia" w:hAnsiTheme="minorEastAsia" w:eastAsiaTheme="minorEastAsia"/>
          <w:b/>
          <w:color w:val="auto"/>
          <w:sz w:val="24"/>
        </w:rPr>
      </w:pPr>
      <w:bookmarkStart w:id="638" w:name="_Toc16522"/>
      <w:bookmarkStart w:id="639" w:name="_Toc3246"/>
      <w:bookmarkStart w:id="640" w:name="_Toc143696462"/>
      <w:bookmarkStart w:id="641" w:name="_Toc2087"/>
      <w:bookmarkStart w:id="642" w:name="_Toc206668027"/>
      <w:r>
        <w:rPr>
          <w:rFonts w:hint="eastAsia" w:cs="方正仿宋_GBK" w:asciiTheme="minorEastAsia" w:hAnsiTheme="minorEastAsia" w:eastAsiaTheme="minorEastAsia"/>
          <w:b/>
          <w:color w:val="auto"/>
          <w:sz w:val="24"/>
        </w:rPr>
        <w:t>十三、其他</w:t>
      </w:r>
      <w:bookmarkEnd w:id="638"/>
      <w:bookmarkEnd w:id="639"/>
      <w:bookmarkEnd w:id="640"/>
      <w:bookmarkEnd w:id="641"/>
      <w:bookmarkEnd w:id="642"/>
    </w:p>
    <w:p w14:paraId="45FEF75C">
      <w:pPr>
        <w:spacing w:line="276" w:lineRule="auto"/>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本招标文件未尽事宜及解释权属于重庆工商大学。</w:t>
      </w:r>
    </w:p>
    <w:p w14:paraId="27DBCC2D">
      <w:pPr>
        <w:spacing w:line="400" w:lineRule="exact"/>
        <w:ind w:firstLine="480" w:firstLineChars="200"/>
        <w:rPr>
          <w:rFonts w:cs="方正仿宋_GBK" w:asciiTheme="minorEastAsia" w:hAnsiTheme="minorEastAsia" w:eastAsiaTheme="minorEastAsia"/>
          <w:color w:val="auto"/>
          <w:sz w:val="24"/>
        </w:rPr>
      </w:pPr>
    </w:p>
    <w:p w14:paraId="059B285E">
      <w:pPr>
        <w:pStyle w:val="2"/>
        <w:spacing w:beforeLines="0" w:afterLines="0" w:line="360" w:lineRule="auto"/>
        <w:rPr>
          <w:rFonts w:cs="方正仿宋_GBK" w:asciiTheme="minorEastAsia" w:hAnsiTheme="minorEastAsia" w:eastAsiaTheme="minorEastAsia"/>
          <w:b/>
          <w:color w:val="auto"/>
        </w:rPr>
      </w:pPr>
      <w:r>
        <w:rPr>
          <w:rFonts w:hint="eastAsia" w:cs="方正仿宋_GBK" w:asciiTheme="minorEastAsia" w:hAnsiTheme="minorEastAsia" w:eastAsiaTheme="minorEastAsia"/>
          <w:color w:val="auto"/>
        </w:rPr>
        <w:br w:type="page"/>
      </w:r>
      <w:bookmarkStart w:id="643" w:name="_Toc4454"/>
      <w:bookmarkStart w:id="644" w:name="_Toc128"/>
      <w:bookmarkStart w:id="645" w:name="_Toc9505"/>
      <w:bookmarkStart w:id="646" w:name="_Toc5544"/>
      <w:bookmarkStart w:id="647" w:name="_Toc5880"/>
      <w:bookmarkStart w:id="648" w:name="_Toc28592"/>
      <w:bookmarkStart w:id="649" w:name="_Toc21870"/>
      <w:bookmarkStart w:id="650" w:name="_Toc3344"/>
      <w:bookmarkStart w:id="651" w:name="_Toc75793536"/>
      <w:bookmarkStart w:id="652" w:name="_Toc13696"/>
      <w:bookmarkStart w:id="653" w:name="_Toc17885"/>
      <w:bookmarkStart w:id="654" w:name="_Toc12210"/>
      <w:bookmarkStart w:id="655" w:name="_Toc7598"/>
      <w:bookmarkStart w:id="656" w:name="_Toc9831"/>
      <w:bookmarkStart w:id="657" w:name="_Toc19939"/>
      <w:bookmarkStart w:id="658" w:name="_Toc206668028"/>
      <w:r>
        <w:rPr>
          <w:rFonts w:hint="eastAsia" w:cs="方正仿宋_GBK" w:asciiTheme="minorEastAsia" w:hAnsiTheme="minorEastAsia" w:eastAsiaTheme="minorEastAsia"/>
          <w:b/>
          <w:color w:val="auto"/>
        </w:rPr>
        <w:t>第六篇  合同主要格式（样本）</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14:paraId="465069BB">
      <w:pPr>
        <w:pStyle w:val="3"/>
        <w:spacing w:line="500" w:lineRule="exact"/>
        <w:ind w:firstLine="482" w:firstLineChars="200"/>
        <w:rPr>
          <w:rFonts w:cs="方正仿宋_GBK" w:asciiTheme="minorEastAsia" w:hAnsiTheme="minorEastAsia" w:eastAsiaTheme="minorEastAsia"/>
          <w:b/>
          <w:color w:val="auto"/>
          <w:sz w:val="24"/>
        </w:rPr>
      </w:pPr>
      <w:bookmarkStart w:id="659" w:name="_Toc10958"/>
      <w:bookmarkStart w:id="660" w:name="_Toc277084871"/>
      <w:bookmarkStart w:id="661" w:name="_Toc3208"/>
      <w:bookmarkStart w:id="662" w:name="_Toc14438"/>
      <w:bookmarkStart w:id="663" w:name="_Toc24031"/>
      <w:bookmarkStart w:id="664" w:name="_Toc11820"/>
      <w:bookmarkStart w:id="665" w:name="_Toc285722713"/>
      <w:bookmarkStart w:id="666" w:name="_Toc13103"/>
      <w:bookmarkStart w:id="667" w:name="_Toc75793538"/>
      <w:bookmarkStart w:id="668" w:name="_Toc6201"/>
      <w:bookmarkStart w:id="669" w:name="_Toc10851"/>
      <w:bookmarkStart w:id="670" w:name="_Toc6684"/>
      <w:bookmarkStart w:id="671" w:name="_Toc4623"/>
      <w:bookmarkStart w:id="672" w:name="_Toc532"/>
      <w:bookmarkStart w:id="673" w:name="_Toc14172"/>
      <w:bookmarkStart w:id="674" w:name="_Toc1900"/>
      <w:bookmarkStart w:id="675" w:name="_Toc11006"/>
      <w:bookmarkStart w:id="676" w:name="_Toc206668029"/>
      <w:r>
        <w:rPr>
          <w:rFonts w:hint="eastAsia" w:cs="方正仿宋_GBK" w:asciiTheme="minorEastAsia" w:hAnsiTheme="minorEastAsia" w:eastAsiaTheme="minorEastAsia"/>
          <w:b/>
          <w:color w:val="auto"/>
          <w:sz w:val="24"/>
        </w:rPr>
        <w:t>一、政府采购合同（格式）</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0F71BC0E">
      <w:pPr>
        <w:jc w:val="center"/>
        <w:rPr>
          <w:rFonts w:cs="方正仿宋_GBK" w:asciiTheme="minorEastAsia" w:hAnsiTheme="minorEastAsia" w:eastAsiaTheme="minorEastAsia"/>
          <w:b/>
          <w:color w:val="auto"/>
          <w:sz w:val="40"/>
        </w:rPr>
      </w:pPr>
      <w:bookmarkStart w:id="677" w:name="OLE_LINK94"/>
      <w:bookmarkStart w:id="678" w:name="OLE_LINK95"/>
      <w:r>
        <w:rPr>
          <w:rFonts w:hint="eastAsia" w:cs="方正仿宋_GBK" w:asciiTheme="minorEastAsia" w:hAnsiTheme="minorEastAsia" w:eastAsiaTheme="minorEastAsia"/>
          <w:b/>
          <w:color w:val="auto"/>
          <w:sz w:val="40"/>
        </w:rPr>
        <w:t>重庆工商大学采购合同</w:t>
      </w:r>
    </w:p>
    <w:p w14:paraId="005EC055">
      <w:pPr>
        <w:jc w:val="center"/>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（项目号：     ）</w:t>
      </w:r>
    </w:p>
    <w:p w14:paraId="0B042622">
      <w:pPr>
        <w:spacing w:line="500" w:lineRule="exact"/>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需方：___________________________      计价单位：____________</w:t>
      </w:r>
    </w:p>
    <w:p w14:paraId="13A3A2DE">
      <w:pPr>
        <w:spacing w:line="500" w:lineRule="exact"/>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供方：___________________________      计量单位：_____________</w:t>
      </w:r>
    </w:p>
    <w:p w14:paraId="2ADA1C9D">
      <w:pPr>
        <w:spacing w:line="500" w:lineRule="exact"/>
        <w:rPr>
          <w:rFonts w:cs="方正仿宋_GBK" w:asciiTheme="minorEastAsia" w:hAnsiTheme="minorEastAsia" w:eastAsiaTheme="minorEastAsia"/>
          <w:color w:val="auto"/>
          <w:sz w:val="24"/>
        </w:rPr>
      </w:pPr>
    </w:p>
    <w:p w14:paraId="62607752">
      <w:pPr>
        <w:spacing w:line="500" w:lineRule="exac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经双方协商一致，达成以下购销合同：</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1741"/>
        <w:gridCol w:w="984"/>
        <w:gridCol w:w="448"/>
        <w:gridCol w:w="850"/>
        <w:gridCol w:w="1134"/>
        <w:gridCol w:w="1559"/>
        <w:gridCol w:w="1567"/>
        <w:gridCol w:w="15"/>
      </w:tblGrid>
      <w:tr w14:paraId="4125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452" w:hRule="atLeast"/>
        </w:trPr>
        <w:tc>
          <w:tcPr>
            <w:tcW w:w="1330" w:type="dxa"/>
            <w:vAlign w:val="center"/>
          </w:tcPr>
          <w:p w14:paraId="6320BCD3">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商品名称</w:t>
            </w:r>
          </w:p>
        </w:tc>
        <w:tc>
          <w:tcPr>
            <w:tcW w:w="1741" w:type="dxa"/>
            <w:vAlign w:val="center"/>
          </w:tcPr>
          <w:p w14:paraId="347DBCFA">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规格型号</w:t>
            </w:r>
          </w:p>
        </w:tc>
        <w:tc>
          <w:tcPr>
            <w:tcW w:w="984" w:type="dxa"/>
            <w:vAlign w:val="center"/>
          </w:tcPr>
          <w:p w14:paraId="19FC410B">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数量</w:t>
            </w:r>
          </w:p>
        </w:tc>
        <w:tc>
          <w:tcPr>
            <w:tcW w:w="1298" w:type="dxa"/>
            <w:gridSpan w:val="2"/>
            <w:vAlign w:val="center"/>
          </w:tcPr>
          <w:p w14:paraId="450E6E8C">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综合单价</w:t>
            </w:r>
          </w:p>
        </w:tc>
        <w:tc>
          <w:tcPr>
            <w:tcW w:w="1134" w:type="dxa"/>
            <w:vAlign w:val="center"/>
          </w:tcPr>
          <w:p w14:paraId="659CFEF2">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总价</w:t>
            </w:r>
          </w:p>
        </w:tc>
        <w:tc>
          <w:tcPr>
            <w:tcW w:w="1559" w:type="dxa"/>
            <w:vAlign w:val="center"/>
          </w:tcPr>
          <w:p w14:paraId="1761EDF2">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交货时间</w:t>
            </w:r>
          </w:p>
        </w:tc>
        <w:tc>
          <w:tcPr>
            <w:tcW w:w="1567" w:type="dxa"/>
            <w:vAlign w:val="center"/>
          </w:tcPr>
          <w:p w14:paraId="4B4D1C05">
            <w:pPr>
              <w:spacing w:line="240" w:lineRule="atLeast"/>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交货地点</w:t>
            </w:r>
          </w:p>
        </w:tc>
      </w:tr>
      <w:tr w14:paraId="11E1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DB6AB9F">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5D9BC23D">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2CCC79F1">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751DE188">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0C110630">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02BD641D">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4CDF41AA">
            <w:pPr>
              <w:spacing w:line="240" w:lineRule="atLeast"/>
              <w:jc w:val="center"/>
              <w:rPr>
                <w:rFonts w:cs="方正仿宋_GBK" w:asciiTheme="minorEastAsia" w:hAnsiTheme="minorEastAsia" w:eastAsiaTheme="minorEastAsia"/>
                <w:color w:val="auto"/>
                <w:sz w:val="21"/>
                <w:szCs w:val="21"/>
              </w:rPr>
            </w:pPr>
          </w:p>
        </w:tc>
      </w:tr>
      <w:tr w14:paraId="40C8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50C9741">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212B879C">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7515F68C">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5A2C7CF3">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4D2ABCD1">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2B79B648">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0A476523">
            <w:pPr>
              <w:spacing w:line="240" w:lineRule="atLeast"/>
              <w:jc w:val="center"/>
              <w:rPr>
                <w:rFonts w:cs="方正仿宋_GBK" w:asciiTheme="minorEastAsia" w:hAnsiTheme="minorEastAsia" w:eastAsiaTheme="minorEastAsia"/>
                <w:color w:val="auto"/>
                <w:sz w:val="21"/>
                <w:szCs w:val="21"/>
              </w:rPr>
            </w:pPr>
          </w:p>
        </w:tc>
      </w:tr>
      <w:tr w14:paraId="00FB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B42F674">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50A0E477">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6055D7C2">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13AC98B9">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7764B8FB">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0444A30A">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4998CE55">
            <w:pPr>
              <w:spacing w:line="240" w:lineRule="atLeast"/>
              <w:jc w:val="center"/>
              <w:rPr>
                <w:rFonts w:cs="方正仿宋_GBK" w:asciiTheme="minorEastAsia" w:hAnsiTheme="minorEastAsia" w:eastAsiaTheme="minorEastAsia"/>
                <w:color w:val="auto"/>
                <w:sz w:val="21"/>
                <w:szCs w:val="21"/>
              </w:rPr>
            </w:pPr>
          </w:p>
        </w:tc>
      </w:tr>
      <w:tr w14:paraId="5883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E41C83C">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371F1709">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3F91A9F8">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0BDCC179">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52931DE0">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31034502">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475307FB">
            <w:pPr>
              <w:spacing w:line="240" w:lineRule="atLeast"/>
              <w:jc w:val="center"/>
              <w:rPr>
                <w:rFonts w:cs="方正仿宋_GBK" w:asciiTheme="minorEastAsia" w:hAnsiTheme="minorEastAsia" w:eastAsiaTheme="minorEastAsia"/>
                <w:color w:val="auto"/>
                <w:sz w:val="21"/>
                <w:szCs w:val="21"/>
              </w:rPr>
            </w:pPr>
          </w:p>
        </w:tc>
      </w:tr>
      <w:tr w14:paraId="0825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68198790">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4E90B8E8">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6E83FB58">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333F601A">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70B2EDF6">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2653D7FC">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77B183D3">
            <w:pPr>
              <w:spacing w:line="240" w:lineRule="atLeast"/>
              <w:jc w:val="center"/>
              <w:rPr>
                <w:rFonts w:cs="方正仿宋_GBK" w:asciiTheme="minorEastAsia" w:hAnsiTheme="minorEastAsia" w:eastAsiaTheme="minorEastAsia"/>
                <w:color w:val="auto"/>
                <w:sz w:val="21"/>
                <w:szCs w:val="21"/>
              </w:rPr>
            </w:pPr>
          </w:p>
        </w:tc>
      </w:tr>
      <w:tr w14:paraId="4BF9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14D6F50">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07443251">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42D2C50A">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78572BE4">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7F848D55">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7C041C5A">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5B27C76E">
            <w:pPr>
              <w:spacing w:line="240" w:lineRule="atLeast"/>
              <w:jc w:val="center"/>
              <w:rPr>
                <w:rFonts w:cs="方正仿宋_GBK" w:asciiTheme="minorEastAsia" w:hAnsiTheme="minorEastAsia" w:eastAsiaTheme="minorEastAsia"/>
                <w:color w:val="auto"/>
                <w:sz w:val="21"/>
                <w:szCs w:val="21"/>
              </w:rPr>
            </w:pPr>
          </w:p>
        </w:tc>
      </w:tr>
      <w:tr w14:paraId="06C8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2D2885B6">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09D5DEAB">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426D36BC">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7D0B5F63">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46D4D469">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25A6EF8C">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7A580F27">
            <w:pPr>
              <w:spacing w:line="240" w:lineRule="atLeast"/>
              <w:jc w:val="center"/>
              <w:rPr>
                <w:rFonts w:cs="方正仿宋_GBK" w:asciiTheme="minorEastAsia" w:hAnsiTheme="minorEastAsia" w:eastAsiaTheme="minorEastAsia"/>
                <w:color w:val="auto"/>
                <w:sz w:val="21"/>
                <w:szCs w:val="21"/>
              </w:rPr>
            </w:pPr>
          </w:p>
        </w:tc>
      </w:tr>
      <w:tr w14:paraId="3B4C5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1330" w:type="dxa"/>
            <w:vAlign w:val="center"/>
          </w:tcPr>
          <w:p w14:paraId="71A4A331">
            <w:pPr>
              <w:spacing w:line="240" w:lineRule="atLeast"/>
              <w:jc w:val="center"/>
              <w:rPr>
                <w:rFonts w:cs="方正仿宋_GBK" w:asciiTheme="minorEastAsia" w:hAnsiTheme="minorEastAsia" w:eastAsiaTheme="minorEastAsia"/>
                <w:color w:val="auto"/>
                <w:sz w:val="21"/>
                <w:szCs w:val="21"/>
              </w:rPr>
            </w:pPr>
          </w:p>
        </w:tc>
        <w:tc>
          <w:tcPr>
            <w:tcW w:w="1741" w:type="dxa"/>
            <w:vAlign w:val="center"/>
          </w:tcPr>
          <w:p w14:paraId="341FE42F">
            <w:pPr>
              <w:spacing w:line="240" w:lineRule="atLeast"/>
              <w:jc w:val="center"/>
              <w:rPr>
                <w:rFonts w:cs="方正仿宋_GBK" w:asciiTheme="minorEastAsia" w:hAnsiTheme="minorEastAsia" w:eastAsiaTheme="minorEastAsia"/>
                <w:color w:val="auto"/>
                <w:sz w:val="21"/>
                <w:szCs w:val="21"/>
              </w:rPr>
            </w:pPr>
          </w:p>
        </w:tc>
        <w:tc>
          <w:tcPr>
            <w:tcW w:w="984" w:type="dxa"/>
            <w:vAlign w:val="center"/>
          </w:tcPr>
          <w:p w14:paraId="6D1EDA56">
            <w:pPr>
              <w:spacing w:line="240" w:lineRule="atLeast"/>
              <w:jc w:val="center"/>
              <w:rPr>
                <w:rFonts w:cs="方正仿宋_GBK" w:asciiTheme="minorEastAsia" w:hAnsiTheme="minorEastAsia" w:eastAsiaTheme="minorEastAsia"/>
                <w:color w:val="auto"/>
                <w:sz w:val="21"/>
                <w:szCs w:val="21"/>
              </w:rPr>
            </w:pPr>
          </w:p>
        </w:tc>
        <w:tc>
          <w:tcPr>
            <w:tcW w:w="1298" w:type="dxa"/>
            <w:gridSpan w:val="2"/>
            <w:vAlign w:val="center"/>
          </w:tcPr>
          <w:p w14:paraId="458996A8">
            <w:pPr>
              <w:spacing w:line="240" w:lineRule="atLeast"/>
              <w:jc w:val="center"/>
              <w:rPr>
                <w:rFonts w:cs="方正仿宋_GBK" w:asciiTheme="minorEastAsia" w:hAnsiTheme="minorEastAsia" w:eastAsiaTheme="minorEastAsia"/>
                <w:color w:val="auto"/>
                <w:sz w:val="21"/>
                <w:szCs w:val="21"/>
              </w:rPr>
            </w:pPr>
          </w:p>
        </w:tc>
        <w:tc>
          <w:tcPr>
            <w:tcW w:w="1134" w:type="dxa"/>
            <w:vAlign w:val="center"/>
          </w:tcPr>
          <w:p w14:paraId="021DBDDA">
            <w:pPr>
              <w:spacing w:line="240" w:lineRule="atLeast"/>
              <w:jc w:val="center"/>
              <w:rPr>
                <w:rFonts w:cs="方正仿宋_GBK" w:asciiTheme="minorEastAsia" w:hAnsiTheme="minorEastAsia" w:eastAsiaTheme="minorEastAsia"/>
                <w:color w:val="auto"/>
                <w:sz w:val="21"/>
                <w:szCs w:val="21"/>
              </w:rPr>
            </w:pPr>
          </w:p>
        </w:tc>
        <w:tc>
          <w:tcPr>
            <w:tcW w:w="1559" w:type="dxa"/>
            <w:vAlign w:val="center"/>
          </w:tcPr>
          <w:p w14:paraId="2BB471D6">
            <w:pPr>
              <w:spacing w:line="240" w:lineRule="atLeast"/>
              <w:jc w:val="center"/>
              <w:rPr>
                <w:rFonts w:cs="方正仿宋_GBK" w:asciiTheme="minorEastAsia" w:hAnsiTheme="minorEastAsia" w:eastAsiaTheme="minorEastAsia"/>
                <w:color w:val="auto"/>
                <w:sz w:val="21"/>
                <w:szCs w:val="21"/>
              </w:rPr>
            </w:pPr>
          </w:p>
        </w:tc>
        <w:tc>
          <w:tcPr>
            <w:tcW w:w="1567" w:type="dxa"/>
            <w:vAlign w:val="center"/>
          </w:tcPr>
          <w:p w14:paraId="0F17D4A3">
            <w:pPr>
              <w:spacing w:line="240" w:lineRule="atLeast"/>
              <w:jc w:val="center"/>
              <w:rPr>
                <w:rFonts w:cs="方正仿宋_GBK" w:asciiTheme="minorEastAsia" w:hAnsiTheme="minorEastAsia" w:eastAsiaTheme="minorEastAsia"/>
                <w:color w:val="auto"/>
                <w:sz w:val="21"/>
                <w:szCs w:val="21"/>
              </w:rPr>
            </w:pPr>
          </w:p>
        </w:tc>
      </w:tr>
      <w:tr w14:paraId="1B9F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76358C28">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合计人民币（小写）：</w:t>
            </w:r>
          </w:p>
        </w:tc>
      </w:tr>
      <w:tr w14:paraId="78EE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Pr>
        <w:tc>
          <w:tcPr>
            <w:tcW w:w="9613" w:type="dxa"/>
            <w:gridSpan w:val="8"/>
            <w:vAlign w:val="center"/>
          </w:tcPr>
          <w:p w14:paraId="19E5D52C">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合计人民币（大写）：</w:t>
            </w:r>
          </w:p>
        </w:tc>
      </w:tr>
      <w:tr w14:paraId="59D43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2052" w:hRule="atLeast"/>
        </w:trPr>
        <w:tc>
          <w:tcPr>
            <w:tcW w:w="9613" w:type="dxa"/>
            <w:gridSpan w:val="8"/>
          </w:tcPr>
          <w:p w14:paraId="5CDC06FA">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一、质量要求和技术标准</w:t>
            </w:r>
          </w:p>
          <w:p w14:paraId="5FDF1BF2">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供方提供的商品必须是全新的，完全符合国家有关技术标准，供方的质量保证及售后服务承诺如下：</w:t>
            </w:r>
          </w:p>
          <w:p w14:paraId="1452A6A2">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1、质保期限：</w:t>
            </w:r>
          </w:p>
          <w:p w14:paraId="75D8F03D">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2、保修范围：</w:t>
            </w:r>
          </w:p>
          <w:p w14:paraId="56C283F4">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3、服务措施：</w:t>
            </w:r>
          </w:p>
          <w:p w14:paraId="66C87833">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4、质保期后服务：</w:t>
            </w:r>
          </w:p>
        </w:tc>
      </w:tr>
      <w:tr w14:paraId="2B960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913" w:hRule="atLeast"/>
        </w:trPr>
        <w:tc>
          <w:tcPr>
            <w:tcW w:w="9613" w:type="dxa"/>
            <w:gridSpan w:val="8"/>
          </w:tcPr>
          <w:p w14:paraId="1B756036">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二、随机备品、附件、工具数量及供应方法</w:t>
            </w:r>
          </w:p>
        </w:tc>
      </w:tr>
      <w:tr w14:paraId="7585D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cantSplit/>
          <w:trHeight w:val="751" w:hRule="atLeast"/>
        </w:trPr>
        <w:tc>
          <w:tcPr>
            <w:tcW w:w="9613" w:type="dxa"/>
            <w:gridSpan w:val="8"/>
          </w:tcPr>
          <w:p w14:paraId="29D54A17">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三、交提货方式</w:t>
            </w:r>
          </w:p>
        </w:tc>
      </w:tr>
      <w:tr w14:paraId="647A2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9628" w:type="dxa"/>
            <w:gridSpan w:val="9"/>
          </w:tcPr>
          <w:p w14:paraId="0298C2C2">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四、验收标准、方法</w:t>
            </w:r>
          </w:p>
          <w:p w14:paraId="7A02FBB2">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如有异议，请于      日内提出。</w:t>
            </w:r>
          </w:p>
        </w:tc>
      </w:tr>
      <w:tr w14:paraId="7B74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4E4BB271">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五、付款方式</w:t>
            </w:r>
          </w:p>
          <w:p w14:paraId="5DEDCB78">
            <w:pPr>
              <w:pStyle w:val="9"/>
              <w:spacing w:line="240" w:lineRule="atLeast"/>
              <w:rPr>
                <w:rFonts w:cs="方正仿宋_GBK" w:asciiTheme="minorEastAsia" w:hAnsiTheme="minorEastAsia" w:eastAsiaTheme="minorEastAsia"/>
                <w:color w:val="auto"/>
                <w:sz w:val="21"/>
                <w:szCs w:val="21"/>
              </w:rPr>
            </w:pPr>
          </w:p>
        </w:tc>
      </w:tr>
      <w:tr w14:paraId="3968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9628" w:type="dxa"/>
            <w:gridSpan w:val="9"/>
          </w:tcPr>
          <w:p w14:paraId="138D88A4">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六、违约责任</w:t>
            </w:r>
          </w:p>
          <w:p w14:paraId="7C54F149">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按《中华人民共和国民法典》《中华人民共和国政府采购法》执行，或按双方约定。（采购人应按项目实际情况完整填写）</w:t>
            </w:r>
          </w:p>
        </w:tc>
      </w:tr>
      <w:tr w14:paraId="52225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9628" w:type="dxa"/>
            <w:gridSpan w:val="9"/>
          </w:tcPr>
          <w:p w14:paraId="2C3D0161">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七、其他约定事项</w:t>
            </w:r>
          </w:p>
          <w:p w14:paraId="50052173">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1.招标文件及其澄清文件、投标文件和承诺是本合同不可分割的部分，共同构成合同文件。合同文件按以下顺序进行解释：合同、响应文件和承诺、招标文件及其补遗文件。。</w:t>
            </w:r>
          </w:p>
          <w:p w14:paraId="4A74096F">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2.本合同如发生争议由双方协商解决，协商不成向需方所在地仲裁机构提请仲裁。</w:t>
            </w:r>
          </w:p>
          <w:p w14:paraId="2F7EFFF1">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3.本合同一式__份， 需方__份，供方__份，均具有同等法律效力。</w:t>
            </w:r>
          </w:p>
          <w:p w14:paraId="6D1449F9">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4.其他：</w:t>
            </w:r>
          </w:p>
        </w:tc>
      </w:tr>
      <w:tr w14:paraId="1D42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0" w:hRule="atLeast"/>
        </w:trPr>
        <w:tc>
          <w:tcPr>
            <w:tcW w:w="4503" w:type="dxa"/>
            <w:gridSpan w:val="4"/>
          </w:tcPr>
          <w:p w14:paraId="0E1F02A5">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需方：重庆工商大学</w:t>
            </w:r>
          </w:p>
          <w:p w14:paraId="480580D1">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地址：重庆市南岸区学府大道19号</w:t>
            </w:r>
          </w:p>
          <w:p w14:paraId="525AB4E3">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联系电话：023-62769774</w:t>
            </w:r>
          </w:p>
          <w:p w14:paraId="2063E9CB">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开户银行：工行重庆南岸学府支行</w:t>
            </w:r>
          </w:p>
          <w:p w14:paraId="265CE5E3">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账号：3100027609024907533</w:t>
            </w:r>
          </w:p>
          <w:p w14:paraId="228D2DBD">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纳税人识别号:125000007428748822</w:t>
            </w:r>
          </w:p>
          <w:p w14:paraId="16C194DD">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法定代表人：</w:t>
            </w:r>
          </w:p>
          <w:p w14:paraId="278B5597">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授权代表：</w:t>
            </w:r>
          </w:p>
        </w:tc>
        <w:tc>
          <w:tcPr>
            <w:tcW w:w="5125" w:type="dxa"/>
            <w:gridSpan w:val="5"/>
          </w:tcPr>
          <w:p w14:paraId="64BE5634">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供方：</w:t>
            </w:r>
          </w:p>
          <w:p w14:paraId="1E7BC57E">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地址：</w:t>
            </w:r>
          </w:p>
          <w:p w14:paraId="78F947D7">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电话：</w:t>
            </w:r>
          </w:p>
          <w:p w14:paraId="78179A24">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开户银行：</w:t>
            </w:r>
          </w:p>
          <w:p w14:paraId="48C7546A">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账号：</w:t>
            </w:r>
          </w:p>
          <w:p w14:paraId="71D00B96">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纳税人识别号:</w:t>
            </w:r>
          </w:p>
          <w:p w14:paraId="1393A97D">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法定代表人：</w:t>
            </w:r>
          </w:p>
          <w:p w14:paraId="62A01240">
            <w:pPr>
              <w:spacing w:line="276" w:lineRule="auto"/>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授权代表：</w:t>
            </w:r>
          </w:p>
          <w:p w14:paraId="23D8616F">
            <w:pPr>
              <w:widowControl/>
              <w:spacing w:line="240" w:lineRule="atLeast"/>
              <w:jc w:val="left"/>
              <w:rPr>
                <w:rFonts w:cs="方正仿宋_GBK" w:asciiTheme="minorEastAsia" w:hAnsiTheme="minorEastAsia" w:eastAsiaTheme="minorEastAsia"/>
                <w:color w:val="auto"/>
                <w:sz w:val="21"/>
                <w:szCs w:val="21"/>
              </w:rPr>
            </w:pPr>
          </w:p>
        </w:tc>
      </w:tr>
      <w:tr w14:paraId="0DD6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9628" w:type="dxa"/>
            <w:gridSpan w:val="9"/>
          </w:tcPr>
          <w:p w14:paraId="062DB29E">
            <w:pPr>
              <w:spacing w:line="240" w:lineRule="atLeas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备注：附件：分包协议（若有）</w:t>
            </w:r>
          </w:p>
        </w:tc>
      </w:tr>
    </w:tbl>
    <w:p w14:paraId="282238DA">
      <w:pPr>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签约时间：           年   月   日      签约地点：</w:t>
      </w:r>
    </w:p>
    <w:p w14:paraId="2F25B324">
      <w:pPr>
        <w:spacing w:line="500" w:lineRule="exact"/>
        <w:ind w:firstLine="480" w:firstLineChars="200"/>
        <w:rPr>
          <w:rFonts w:cs="方正仿宋_GBK" w:asciiTheme="minorEastAsia" w:hAnsiTheme="minorEastAsia" w:eastAsiaTheme="minorEastAsia"/>
          <w:color w:val="auto"/>
          <w:sz w:val="24"/>
        </w:rPr>
      </w:pPr>
    </w:p>
    <w:p w14:paraId="24F97B3C">
      <w:pPr>
        <w:spacing w:line="500" w:lineRule="exact"/>
        <w:ind w:firstLine="480" w:firstLineChars="200"/>
        <w:rPr>
          <w:rFonts w:cs="方正仿宋_GBK" w:asciiTheme="minorEastAsia" w:hAnsiTheme="minorEastAsia" w:eastAsiaTheme="minorEastAsia"/>
          <w:color w:val="auto"/>
          <w:sz w:val="24"/>
        </w:rPr>
      </w:pPr>
    </w:p>
    <w:p w14:paraId="54ABE5FF">
      <w:pPr>
        <w:pStyle w:val="3"/>
        <w:spacing w:line="500" w:lineRule="exact"/>
        <w:ind w:firstLine="480" w:firstLineChars="200"/>
        <w:rPr>
          <w:rFonts w:cs="方正仿宋_GBK" w:asciiTheme="minorEastAsia" w:hAnsiTheme="minorEastAsia" w:eastAsiaTheme="minorEastAsia"/>
          <w:b/>
          <w:color w:val="auto"/>
          <w:sz w:val="24"/>
        </w:rPr>
      </w:pPr>
      <w:r>
        <w:rPr>
          <w:rFonts w:hint="eastAsia" w:cs="方正仿宋_GBK" w:asciiTheme="minorEastAsia" w:hAnsiTheme="minorEastAsia" w:eastAsiaTheme="minorEastAsia"/>
          <w:color w:val="auto"/>
          <w:sz w:val="24"/>
        </w:rPr>
        <w:br w:type="page"/>
      </w:r>
      <w:bookmarkEnd w:id="677"/>
      <w:bookmarkEnd w:id="678"/>
      <w:bookmarkStart w:id="679" w:name="_Toc31546"/>
      <w:bookmarkStart w:id="680" w:name="_Toc28656"/>
      <w:bookmarkStart w:id="681" w:name="_Toc14024"/>
      <w:bookmarkStart w:id="682" w:name="_Toc206668030"/>
      <w:r>
        <w:rPr>
          <w:rFonts w:hint="eastAsia" w:cs="方正仿宋_GBK" w:asciiTheme="minorEastAsia" w:hAnsiTheme="minorEastAsia" w:eastAsiaTheme="minorEastAsia"/>
          <w:b/>
          <w:color w:val="auto"/>
          <w:sz w:val="24"/>
        </w:rPr>
        <w:t>二、采购廉洁协议格式</w:t>
      </w:r>
      <w:bookmarkEnd w:id="679"/>
      <w:bookmarkEnd w:id="680"/>
      <w:bookmarkEnd w:id="681"/>
      <w:bookmarkEnd w:id="682"/>
    </w:p>
    <w:p w14:paraId="4F288F0E">
      <w:pPr>
        <w:snapToGrid w:val="0"/>
        <w:spacing w:line="276" w:lineRule="auto"/>
        <w:ind w:firstLine="643" w:firstLineChars="200"/>
        <w:jc w:val="center"/>
        <w:rPr>
          <w:rFonts w:cs="方正仿宋_GBK" w:asciiTheme="minorEastAsia" w:hAnsiTheme="minorEastAsia" w:eastAsiaTheme="minorEastAsia"/>
          <w:b/>
          <w:bCs/>
          <w:color w:val="auto"/>
          <w:kern w:val="0"/>
          <w:sz w:val="32"/>
          <w:szCs w:val="32"/>
        </w:rPr>
      </w:pPr>
      <w:r>
        <w:rPr>
          <w:rFonts w:hint="eastAsia" w:cs="方正仿宋_GBK" w:asciiTheme="minorEastAsia" w:hAnsiTheme="minorEastAsia" w:eastAsiaTheme="minorEastAsia"/>
          <w:b/>
          <w:bCs/>
          <w:color w:val="auto"/>
          <w:kern w:val="0"/>
          <w:sz w:val="32"/>
          <w:szCs w:val="32"/>
        </w:rPr>
        <w:t>重庆工商大学货物服务类采购廉洁协议</w:t>
      </w:r>
    </w:p>
    <w:p w14:paraId="396D5A93">
      <w:pPr>
        <w:spacing w:line="276" w:lineRule="auto"/>
        <w:ind w:firstLine="480" w:firstLineChars="200"/>
        <w:jc w:val="center"/>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（项目名称：）</w:t>
      </w:r>
    </w:p>
    <w:p w14:paraId="0D2C9037">
      <w:pPr>
        <w:spacing w:line="276" w:lineRule="auto"/>
        <w:ind w:firstLine="480" w:firstLineChars="200"/>
        <w:jc w:val="center"/>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（采购项目编号：）</w:t>
      </w:r>
    </w:p>
    <w:p w14:paraId="11B690C3">
      <w:pPr>
        <w:spacing w:line="276" w:lineRule="auto"/>
        <w:rPr>
          <w:rFonts w:cs="方正仿宋_GBK" w:asciiTheme="minorEastAsia" w:hAnsiTheme="minorEastAsia" w:eastAsiaTheme="minorEastAsia"/>
          <w:color w:val="auto"/>
          <w:sz w:val="24"/>
          <w:szCs w:val="24"/>
        </w:rPr>
      </w:pPr>
    </w:p>
    <w:p w14:paraId="5E4EACC0">
      <w:pPr>
        <w:spacing w:line="276" w:lineRule="auto"/>
        <w:rPr>
          <w:rFonts w:cs="方正仿宋_GBK" w:asciiTheme="minorEastAsia" w:hAnsiTheme="minorEastAsia" w:eastAsiaTheme="minorEastAsia"/>
          <w:bCs/>
          <w:color w:val="auto"/>
          <w:sz w:val="21"/>
          <w:szCs w:val="21"/>
          <w:u w:val="single"/>
        </w:rPr>
      </w:pPr>
      <w:r>
        <w:rPr>
          <w:rFonts w:hint="eastAsia" w:cs="方正仿宋_GBK" w:asciiTheme="minorEastAsia" w:hAnsiTheme="minorEastAsia" w:eastAsiaTheme="minorEastAsia"/>
          <w:color w:val="auto"/>
          <w:sz w:val="24"/>
          <w:szCs w:val="24"/>
        </w:rPr>
        <w:t>需方：</w:t>
      </w:r>
      <w:r>
        <w:rPr>
          <w:rFonts w:hint="eastAsia" w:cs="方正仿宋_GBK" w:asciiTheme="minorEastAsia" w:hAnsiTheme="minorEastAsia" w:eastAsiaTheme="minorEastAsia"/>
          <w:color w:val="auto"/>
          <w:sz w:val="24"/>
          <w:szCs w:val="24"/>
          <w:u w:val="single"/>
        </w:rPr>
        <w:t>重庆工商大学</w:t>
      </w:r>
      <w:r>
        <w:rPr>
          <w:rFonts w:hint="eastAsia" w:cs="方正仿宋_GBK" w:asciiTheme="minorEastAsia" w:hAnsiTheme="minorEastAsia" w:eastAsiaTheme="minorEastAsia"/>
          <w:color w:val="auto"/>
          <w:sz w:val="24"/>
          <w:szCs w:val="24"/>
        </w:rPr>
        <w:t xml:space="preserve">                            供方：</w:t>
      </w:r>
    </w:p>
    <w:p w14:paraId="3598F619">
      <w:pPr>
        <w:spacing w:line="276" w:lineRule="auto"/>
        <w:ind w:firstLine="480" w:firstLineChars="200"/>
        <w:rPr>
          <w:rFonts w:cs="方正仿宋_GBK" w:asciiTheme="minorEastAsia" w:hAnsiTheme="minorEastAsia" w:eastAsiaTheme="minorEastAsia"/>
          <w:color w:val="auto"/>
          <w:sz w:val="24"/>
          <w:szCs w:val="24"/>
        </w:rPr>
      </w:pPr>
    </w:p>
    <w:p w14:paraId="6DC30D77">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14:paraId="0FBAFE75">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（一）供、需双方应当自觉遵守国家有关廉政建设的法律法规，杜绝商业贿赂和不正当竞争。</w:t>
      </w:r>
    </w:p>
    <w:p w14:paraId="6DD5E02A">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777096BA">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需方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0E58B882">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（四）需方需求部门应加强采购项目的后续履约管理，做好到货验收，积极为供方进场履约提供相应保障，积极配合供方进行安装调试。</w:t>
      </w:r>
      <w:r>
        <w:rPr>
          <w:rFonts w:hint="eastAsia" w:cs="方正仿宋_GBK" w:asciiTheme="minorEastAsia" w:hAnsiTheme="minorEastAsia" w:eastAsiaTheme="minorEastAsia"/>
          <w:color w:val="auto"/>
          <w:sz w:val="24"/>
          <w:szCs w:val="24"/>
          <w:lang w:val="zh-TW"/>
        </w:rPr>
        <w:t>若到货产品品牌、型号、质量、样式及规格参数等与合同、采购文件的规定不符的，供方不得进行设备安装。</w:t>
      </w:r>
      <w:r>
        <w:rPr>
          <w:rFonts w:hint="eastAsia" w:cs="方正仿宋_GBK" w:asciiTheme="minorEastAsia" w:hAnsiTheme="minorEastAsia" w:eastAsiaTheme="minorEastAsia"/>
          <w:color w:val="auto"/>
          <w:sz w:val="24"/>
          <w:szCs w:val="24"/>
        </w:rPr>
        <w:t>需方资产管理部门或考核牵头部门应严格按照合同与招标（采购）文件内容进行验收或考核，双方不得出现未达到验收或考核条件弄虚作假以致验收考核虚假通过等情形。</w:t>
      </w:r>
    </w:p>
    <w:p w14:paraId="488AB15F">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7D5EE8ED">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（六）供方不得邀请需方相关人员及其近亲属参加宴请、健身和娱乐活动，不得赠送回扣、礼金、有价证券、贵重物品和好处费、感谢费等，不得代为报销应由需方或个人支付的费用。</w:t>
      </w:r>
    </w:p>
    <w:p w14:paraId="44A57205">
      <w:pPr>
        <w:spacing w:line="276" w:lineRule="auto"/>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1CA0C750">
      <w:pPr>
        <w:spacing w:line="276" w:lineRule="auto"/>
        <w:ind w:firstLine="555"/>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（八）供、需双方均应分别加强对相关人员廉洁教育，强化人员法纪意识，杜绝行贿、受贿、索贿（变相索贿）等违法乱纪行为发生，坚守纪律红线、法律准线、道德底线、责任钢线。</w:t>
      </w:r>
    </w:p>
    <w:p w14:paraId="0ED11837">
      <w:pPr>
        <w:spacing w:line="276" w:lineRule="auto"/>
        <w:ind w:firstLine="555"/>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（九）需方相关人员包含但不限于需方需求部门、归口部门、考核牵头部门、采购部门、资产管理部门等相关人员。</w:t>
      </w:r>
    </w:p>
    <w:p w14:paraId="7CA7F984">
      <w:pPr>
        <w:spacing w:line="276" w:lineRule="auto"/>
        <w:ind w:firstLine="555"/>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（十）本协议作为采购合同的组成部分，具有同等法律效力。此协议一式叁份，需方贰份，供方壹份，自双方签字、盖章后生效。</w:t>
      </w:r>
    </w:p>
    <w:p w14:paraId="0D312087">
      <w:pPr>
        <w:tabs>
          <w:tab w:val="left" w:pos="5387"/>
        </w:tabs>
        <w:spacing w:line="276" w:lineRule="auto"/>
        <w:rPr>
          <w:rFonts w:cs="方正仿宋_GBK" w:asciiTheme="minorEastAsia" w:hAnsiTheme="minorEastAsia" w:eastAsiaTheme="minorEastAsia"/>
          <w:color w:val="auto"/>
          <w:sz w:val="24"/>
          <w:szCs w:val="24"/>
        </w:rPr>
      </w:pPr>
    </w:p>
    <w:tbl>
      <w:tblPr>
        <w:tblStyle w:val="17"/>
        <w:tblW w:w="9843" w:type="dxa"/>
        <w:tblInd w:w="0" w:type="dxa"/>
        <w:tblLayout w:type="autofit"/>
        <w:tblCellMar>
          <w:top w:w="0" w:type="dxa"/>
          <w:left w:w="108" w:type="dxa"/>
          <w:bottom w:w="0" w:type="dxa"/>
          <w:right w:w="108" w:type="dxa"/>
        </w:tblCellMar>
      </w:tblPr>
      <w:tblGrid>
        <w:gridCol w:w="5353"/>
        <w:gridCol w:w="4490"/>
      </w:tblGrid>
      <w:tr w14:paraId="47A9826A">
        <w:tblPrEx>
          <w:tblCellMar>
            <w:top w:w="0" w:type="dxa"/>
            <w:left w:w="108" w:type="dxa"/>
            <w:bottom w:w="0" w:type="dxa"/>
            <w:right w:w="108" w:type="dxa"/>
          </w:tblCellMar>
        </w:tblPrEx>
        <w:trPr>
          <w:trHeight w:val="975" w:hRule="atLeast"/>
        </w:trPr>
        <w:tc>
          <w:tcPr>
            <w:tcW w:w="5353" w:type="dxa"/>
          </w:tcPr>
          <w:p w14:paraId="66E9FEE8">
            <w:pPr>
              <w:tabs>
                <w:tab w:val="left" w:pos="5387"/>
              </w:tabs>
              <w:spacing w:line="276" w:lineRule="auto"/>
              <w:ind w:left="413" w:hanging="412" w:hangingChars="172"/>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需方：重庆工商大学（盖章）</w:t>
            </w:r>
          </w:p>
          <w:p w14:paraId="77886344">
            <w:pPr>
              <w:tabs>
                <w:tab w:val="left" w:pos="5387"/>
              </w:tabs>
              <w:spacing w:line="276" w:lineRule="auto"/>
              <w:ind w:left="413" w:hanging="412" w:hangingChars="172"/>
              <w:rPr>
                <w:rFonts w:cs="方正仿宋_GBK" w:asciiTheme="minorEastAsia" w:hAnsiTheme="minorEastAsia" w:eastAsiaTheme="minorEastAsia"/>
                <w:color w:val="auto"/>
                <w:sz w:val="24"/>
                <w:szCs w:val="24"/>
              </w:rPr>
            </w:pPr>
          </w:p>
        </w:tc>
        <w:tc>
          <w:tcPr>
            <w:tcW w:w="4490" w:type="dxa"/>
          </w:tcPr>
          <w:p w14:paraId="27047A11">
            <w:pPr>
              <w:tabs>
                <w:tab w:val="left" w:pos="5387"/>
              </w:tabs>
              <w:spacing w:line="276" w:lineRule="auto"/>
              <w:ind w:left="413" w:hanging="412" w:hangingChars="172"/>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color w:val="auto"/>
                <w:sz w:val="24"/>
                <w:szCs w:val="24"/>
              </w:rPr>
              <w:t>供方：（盖章）</w:t>
            </w:r>
          </w:p>
        </w:tc>
      </w:tr>
      <w:tr w14:paraId="476B0AFE">
        <w:tblPrEx>
          <w:tblCellMar>
            <w:top w:w="0" w:type="dxa"/>
            <w:left w:w="108" w:type="dxa"/>
            <w:bottom w:w="0" w:type="dxa"/>
            <w:right w:w="108" w:type="dxa"/>
          </w:tblCellMar>
        </w:tblPrEx>
        <w:trPr>
          <w:trHeight w:val="960" w:hRule="atLeast"/>
        </w:trPr>
        <w:tc>
          <w:tcPr>
            <w:tcW w:w="5353" w:type="dxa"/>
          </w:tcPr>
          <w:p w14:paraId="11086956">
            <w:pPr>
              <w:tabs>
                <w:tab w:val="left" w:pos="5387"/>
              </w:tabs>
              <w:spacing w:line="276" w:lineRule="auto"/>
              <w:ind w:left="413" w:hanging="412" w:hangingChars="172"/>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采购与招投标管理中心（签字）：</w:t>
            </w:r>
          </w:p>
          <w:p w14:paraId="279351DF">
            <w:pPr>
              <w:tabs>
                <w:tab w:val="left" w:pos="5387"/>
              </w:tabs>
              <w:spacing w:line="276" w:lineRule="auto"/>
              <w:ind w:left="413" w:hanging="412" w:hangingChars="172"/>
              <w:rPr>
                <w:rFonts w:cs="方正仿宋_GBK" w:asciiTheme="minorEastAsia" w:hAnsiTheme="minorEastAsia" w:eastAsiaTheme="minorEastAsia"/>
                <w:color w:val="auto"/>
                <w:sz w:val="24"/>
                <w:szCs w:val="24"/>
              </w:rPr>
            </w:pPr>
          </w:p>
        </w:tc>
        <w:tc>
          <w:tcPr>
            <w:tcW w:w="4490" w:type="dxa"/>
          </w:tcPr>
          <w:p w14:paraId="40C9C625">
            <w:pPr>
              <w:tabs>
                <w:tab w:val="left" w:pos="5387"/>
              </w:tabs>
              <w:spacing w:line="276" w:lineRule="auto"/>
              <w:ind w:left="413" w:hanging="412" w:hangingChars="172"/>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法定代表人（签字）：</w:t>
            </w:r>
          </w:p>
        </w:tc>
      </w:tr>
    </w:tbl>
    <w:p w14:paraId="54CF999E">
      <w:pPr>
        <w:spacing w:line="500" w:lineRule="exact"/>
        <w:ind w:firstLine="480" w:firstLineChars="200"/>
        <w:rPr>
          <w:rFonts w:cs="方正仿宋_GBK" w:asciiTheme="minorEastAsia" w:hAnsiTheme="minorEastAsia" w:eastAsiaTheme="minorEastAsia"/>
          <w:color w:val="auto"/>
          <w:sz w:val="24"/>
        </w:rPr>
      </w:pPr>
    </w:p>
    <w:p w14:paraId="20D5964D">
      <w:pPr>
        <w:pStyle w:val="3"/>
        <w:spacing w:line="500" w:lineRule="exact"/>
        <w:ind w:firstLine="480" w:firstLineChars="200"/>
        <w:rPr>
          <w:rFonts w:cs="方正仿宋_GBK" w:asciiTheme="minorEastAsia" w:hAnsiTheme="minorEastAsia" w:eastAsiaTheme="minorEastAsia"/>
          <w:b/>
          <w:color w:val="auto"/>
          <w:sz w:val="24"/>
        </w:rPr>
      </w:pPr>
      <w:r>
        <w:rPr>
          <w:rFonts w:hint="eastAsia" w:cs="方正仿宋_GBK" w:asciiTheme="minorEastAsia" w:hAnsiTheme="minorEastAsia" w:eastAsiaTheme="minorEastAsia"/>
          <w:color w:val="auto"/>
          <w:sz w:val="24"/>
        </w:rPr>
        <w:br w:type="page"/>
      </w:r>
      <w:bookmarkStart w:id="683" w:name="_Toc206668031"/>
      <w:r>
        <w:rPr>
          <w:rFonts w:hint="eastAsia" w:cs="方正仿宋_GBK" w:asciiTheme="minorEastAsia" w:hAnsiTheme="minorEastAsia" w:eastAsiaTheme="minorEastAsia"/>
          <w:b/>
          <w:color w:val="auto"/>
          <w:sz w:val="24"/>
        </w:rPr>
        <w:t>三、履约保函格式</w:t>
      </w:r>
      <w:bookmarkEnd w:id="683"/>
    </w:p>
    <w:p w14:paraId="09C5FEEE">
      <w:pPr>
        <w:spacing w:line="276" w:lineRule="auto"/>
        <w:jc w:val="center"/>
        <w:rPr>
          <w:rFonts w:cs="方正仿宋_GBK" w:asciiTheme="minorEastAsia" w:hAnsiTheme="minorEastAsia" w:eastAsiaTheme="minorEastAsia"/>
          <w:b/>
          <w:bCs/>
          <w:color w:val="auto"/>
          <w:sz w:val="32"/>
          <w:szCs w:val="32"/>
        </w:rPr>
      </w:pPr>
      <w:r>
        <w:rPr>
          <w:rFonts w:hint="eastAsia" w:cs="方正仿宋_GBK" w:asciiTheme="minorEastAsia" w:hAnsiTheme="minorEastAsia" w:eastAsiaTheme="minorEastAsia"/>
          <w:b/>
          <w:bCs/>
          <w:color w:val="auto"/>
          <w:sz w:val="32"/>
          <w:szCs w:val="32"/>
        </w:rPr>
        <w:t>履约保函</w:t>
      </w:r>
    </w:p>
    <w:p w14:paraId="60537CDE">
      <w:pPr>
        <w:pStyle w:val="6"/>
        <w:spacing w:line="276" w:lineRule="auto"/>
        <w:ind w:left="3360" w:right="960"/>
        <w:jc w:val="right"/>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保函编号：</w:t>
      </w:r>
    </w:p>
    <w:p w14:paraId="2F466141">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致：重庆工商大学（地址：重庆市南岸区学府大道19号）</w:t>
      </w:r>
    </w:p>
    <w:p w14:paraId="6C495A8F">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贵方就                 项目（以下简称“招标项目”）进行了招标，经评选              （以下简称“中标人”）中标，并与贵方拟签订编号为            的《重庆市政府采购合同》。贵方拟在上述合同中要求中标人向贵方提交下述金额的履约保函，作为中标人履行合同的保证金。（以下简称“我行”）同意为中标人出具此履约保函，此保函不可撤销且见索即付。</w:t>
      </w:r>
    </w:p>
    <w:p w14:paraId="26ABDE10">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我行担保在收到贵方签署并加盖公章的声明中标人未履行合同项下义务的书面索赔通知纸质原件，向贵方支付累计总额不超过¥       元，大写人民币              元的款项，不要求贵方出具证明或说明背景、理由。</w:t>
      </w:r>
    </w:p>
    <w:p w14:paraId="72A676AA">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本保函有效期：自编号为                的《重庆工商大学采购合同》签订之日起xx个月。</w:t>
      </w:r>
    </w:p>
    <w:p w14:paraId="2B1C7510">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贵方和中标人按合同条款变更合同时，我行所承担的担保规定的义务不变。</w:t>
      </w:r>
    </w:p>
    <w:p w14:paraId="647938AB">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本保函到期后，请将保函正本退回我行注销，但无论正本是否退回，本保函均告失效。</w:t>
      </w:r>
    </w:p>
    <w:p w14:paraId="66A3D747">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任何书面索赔通知纸质原件必须在保函有效期内按照下述地址送达我行。</w:t>
      </w:r>
    </w:p>
    <w:p w14:paraId="200070D0">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未经我行书面同意，本保函不可转让，我行对除贵方之外的任何第三方不承担任何责任。</w:t>
      </w:r>
    </w:p>
    <w:p w14:paraId="06BD9F3F">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本保函适用中华人民共和国大陆地区法律。有关保函的一切争议应由贵方住所地人民法院管辖。</w:t>
      </w:r>
    </w:p>
    <w:p w14:paraId="31D3177E">
      <w:pPr>
        <w:spacing w:line="276" w:lineRule="auto"/>
        <w:ind w:firstLine="480" w:firstLineChars="200"/>
        <w:rPr>
          <w:rFonts w:cs="方正仿宋_GBK" w:asciiTheme="minorEastAsia" w:hAnsiTheme="minorEastAsia" w:eastAsiaTheme="minorEastAsia"/>
          <w:color w:val="auto"/>
          <w:sz w:val="24"/>
          <w:szCs w:val="24"/>
        </w:rPr>
      </w:pPr>
    </w:p>
    <w:p w14:paraId="597CFAD0">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保函开立单位（公章）：</w:t>
      </w:r>
    </w:p>
    <w:p w14:paraId="67130188">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法定代表人（签章）：</w:t>
      </w:r>
    </w:p>
    <w:p w14:paraId="4D5344B1">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单位地址：</w:t>
      </w:r>
    </w:p>
    <w:p w14:paraId="63D319E6">
      <w:pPr>
        <w:spacing w:line="276" w:lineRule="auto"/>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 xml:space="preserve">电话：           传真：        </w:t>
      </w:r>
    </w:p>
    <w:p w14:paraId="1FD62877">
      <w:pPr>
        <w:spacing w:line="276" w:lineRule="auto"/>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szCs w:val="24"/>
        </w:rPr>
        <w:t>日期：</w:t>
      </w:r>
    </w:p>
    <w:p w14:paraId="4581DD77">
      <w:pPr>
        <w:pStyle w:val="2"/>
        <w:spacing w:beforeLines="0" w:afterLines="0" w:line="360" w:lineRule="auto"/>
        <w:rPr>
          <w:rFonts w:cs="方正仿宋_GBK" w:asciiTheme="minorEastAsia" w:hAnsiTheme="minorEastAsia" w:eastAsiaTheme="minorEastAsia"/>
          <w:b/>
          <w:color w:val="auto"/>
        </w:rPr>
      </w:pPr>
      <w:r>
        <w:rPr>
          <w:rFonts w:hint="eastAsia" w:cs="方正仿宋_GBK" w:asciiTheme="minorEastAsia" w:hAnsiTheme="minorEastAsia" w:eastAsiaTheme="minorEastAsia"/>
          <w:color w:val="auto"/>
          <w:sz w:val="24"/>
        </w:rPr>
        <w:br w:type="page"/>
      </w:r>
      <w:bookmarkStart w:id="684" w:name="_Toc6992"/>
      <w:bookmarkStart w:id="685" w:name="_Toc8818"/>
      <w:bookmarkStart w:id="686" w:name="_Toc75793539"/>
      <w:bookmarkStart w:id="687" w:name="_Toc14019"/>
      <w:bookmarkStart w:id="688" w:name="_Toc12863"/>
      <w:bookmarkStart w:id="689" w:name="_Toc14325"/>
      <w:bookmarkStart w:id="690" w:name="_Toc16203"/>
      <w:bookmarkStart w:id="691" w:name="_Toc8132"/>
      <w:bookmarkStart w:id="692" w:name="_Toc25727"/>
      <w:bookmarkStart w:id="693" w:name="_Toc12202"/>
      <w:bookmarkStart w:id="694" w:name="_Toc31517"/>
      <w:bookmarkStart w:id="695" w:name="_Toc19519"/>
      <w:bookmarkStart w:id="696" w:name="_Toc22748"/>
      <w:bookmarkStart w:id="697" w:name="_Toc8114"/>
      <w:bookmarkStart w:id="698" w:name="_Toc9843"/>
      <w:bookmarkStart w:id="699" w:name="_Toc206668032"/>
      <w:r>
        <w:rPr>
          <w:rFonts w:hint="eastAsia" w:cs="方正仿宋_GBK" w:asciiTheme="minorEastAsia" w:hAnsiTheme="minorEastAsia" w:eastAsiaTheme="minorEastAsia"/>
          <w:b/>
          <w:color w:val="auto"/>
        </w:rPr>
        <w:t>第七篇  投标文件格式</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p>
    <w:p w14:paraId="657CAD01">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一、经济文件</w:t>
      </w:r>
    </w:p>
    <w:p w14:paraId="20950B28">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（一）开标一览表</w:t>
      </w:r>
    </w:p>
    <w:p w14:paraId="7080C44E">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（二）分项报价明细表</w:t>
      </w:r>
    </w:p>
    <w:p w14:paraId="2B7BE455">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二、技术（质量）文件</w:t>
      </w:r>
    </w:p>
    <w:p w14:paraId="1FB09EA9">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w:t>
      </w:r>
      <w:r>
        <w:rPr>
          <w:rFonts w:hint="eastAsia" w:cs="方正仿宋_GBK" w:asciiTheme="minorEastAsia" w:hAnsiTheme="minorEastAsia" w:eastAsiaTheme="minorEastAsia"/>
          <w:color w:val="auto"/>
          <w:sz w:val="24"/>
          <w:szCs w:val="28"/>
        </w:rPr>
        <w:t>技术（质量）条款差异表</w:t>
      </w:r>
    </w:p>
    <w:p w14:paraId="6DD2BD2E">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w:t>
      </w:r>
      <w:r>
        <w:rPr>
          <w:rFonts w:hint="eastAsia" w:cs="方正仿宋_GBK" w:asciiTheme="minorEastAsia" w:hAnsiTheme="minorEastAsia" w:eastAsiaTheme="minorEastAsia"/>
          <w:color w:val="auto"/>
          <w:sz w:val="24"/>
          <w:szCs w:val="28"/>
        </w:rPr>
        <w:t>其他技术（质量）资料</w:t>
      </w:r>
    </w:p>
    <w:p w14:paraId="6D954F3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41DF572E">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三、商务文件</w:t>
      </w:r>
    </w:p>
    <w:p w14:paraId="7BC5A459">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（一）投标函（格式）</w:t>
      </w:r>
    </w:p>
    <w:p w14:paraId="7228E99E">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（二）商务条款差异表</w:t>
      </w:r>
    </w:p>
    <w:p w14:paraId="68F22268">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（三）其他商务资料</w:t>
      </w:r>
    </w:p>
    <w:p w14:paraId="4FD7C450">
      <w:pPr>
        <w:tabs>
          <w:tab w:val="left" w:pos="1764"/>
        </w:tabs>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四、其他</w:t>
      </w:r>
    </w:p>
    <w:p w14:paraId="512FDC83">
      <w:pPr>
        <w:tabs>
          <w:tab w:val="left" w:pos="6300"/>
        </w:tabs>
        <w:snapToGrid w:val="0"/>
        <w:spacing w:line="400" w:lineRule="exact"/>
        <w:ind w:firstLine="480" w:firstLineChars="200"/>
        <w:jc w:val="left"/>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（一）中小企业声明函、监狱企业证明文件、残疾人福利性单位声明函</w:t>
      </w:r>
    </w:p>
    <w:p w14:paraId="0C88A811">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（二）其他与项目有关的资料（自附）</w:t>
      </w:r>
    </w:p>
    <w:p w14:paraId="7857E8CB">
      <w:pPr>
        <w:snapToGrid w:val="0"/>
        <w:spacing w:line="400" w:lineRule="exact"/>
        <w:ind w:firstLine="482" w:firstLineChars="200"/>
        <w:rPr>
          <w:rFonts w:cs="方正仿宋_GBK" w:asciiTheme="minorEastAsia" w:hAnsiTheme="minorEastAsia" w:eastAsiaTheme="minorEastAsia"/>
          <w:b/>
          <w:color w:val="auto"/>
          <w:sz w:val="24"/>
          <w:szCs w:val="24"/>
        </w:rPr>
      </w:pPr>
      <w:r>
        <w:rPr>
          <w:rFonts w:hint="eastAsia" w:cs="方正仿宋_GBK" w:asciiTheme="minorEastAsia" w:hAnsiTheme="minorEastAsia" w:eastAsiaTheme="minorEastAsia"/>
          <w:b/>
          <w:color w:val="auto"/>
          <w:sz w:val="24"/>
          <w:szCs w:val="24"/>
        </w:rPr>
        <w:t>五、资格文件</w:t>
      </w:r>
    </w:p>
    <w:p w14:paraId="316783A9">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（一）法人营业执照（副本）或事业单位法人证书（副本）或个体工商户营业执照或有效的自然人身份证明或社会团体法人登记证书复印件</w:t>
      </w:r>
    </w:p>
    <w:p w14:paraId="32549C7B">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（二）法定代表人身份证明书（格式）</w:t>
      </w:r>
    </w:p>
    <w:p w14:paraId="7BF0E5B4">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（三）法定代表人授权委托书（格式）</w:t>
      </w:r>
    </w:p>
    <w:p w14:paraId="4598FBED">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（四）基本资格条件承诺函（格式）</w:t>
      </w:r>
    </w:p>
    <w:p w14:paraId="3C98D9D6">
      <w:pPr>
        <w:snapToGrid w:val="0"/>
        <w:spacing w:line="400" w:lineRule="exact"/>
        <w:ind w:firstLine="480" w:firstLineChars="20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（五）特定资格条件证书或证明文件</w:t>
      </w:r>
    </w:p>
    <w:p w14:paraId="3056824B">
      <w:pPr>
        <w:snapToGrid w:val="0"/>
        <w:spacing w:line="400" w:lineRule="exact"/>
        <w:ind w:firstLine="480" w:firstLineChars="200"/>
        <w:rPr>
          <w:rFonts w:cs="方正仿宋_GBK" w:asciiTheme="minorEastAsia" w:hAnsiTheme="minorEastAsia" w:eastAsiaTheme="minorEastAsia"/>
          <w:color w:val="auto"/>
          <w:sz w:val="24"/>
          <w:szCs w:val="24"/>
        </w:rPr>
      </w:pPr>
    </w:p>
    <w:p w14:paraId="0806AC9C">
      <w:pPr>
        <w:pStyle w:val="3"/>
        <w:pageBreakBefore/>
        <w:spacing w:line="500" w:lineRule="exact"/>
        <w:ind w:firstLine="562" w:firstLineChars="200"/>
        <w:rPr>
          <w:rFonts w:cs="方正仿宋_GBK" w:asciiTheme="minorEastAsia" w:hAnsiTheme="minorEastAsia" w:eastAsiaTheme="minorEastAsia"/>
          <w:b/>
          <w:color w:val="auto"/>
          <w:szCs w:val="28"/>
        </w:rPr>
      </w:pPr>
      <w:bookmarkStart w:id="700" w:name="_Toc21561"/>
      <w:bookmarkStart w:id="701" w:name="_Toc27943"/>
      <w:bookmarkStart w:id="702" w:name="_Toc10124"/>
      <w:bookmarkStart w:id="703" w:name="_Toc13547"/>
      <w:bookmarkStart w:id="704" w:name="_Toc15893"/>
      <w:bookmarkStart w:id="705" w:name="_Toc27612"/>
      <w:bookmarkStart w:id="706" w:name="_Toc14552"/>
      <w:bookmarkStart w:id="707" w:name="_Toc14568"/>
      <w:bookmarkStart w:id="708" w:name="_Toc429584884"/>
      <w:bookmarkStart w:id="709" w:name="_Toc31914"/>
      <w:bookmarkStart w:id="710" w:name="_Toc23361"/>
      <w:bookmarkStart w:id="711" w:name="_Toc31828"/>
      <w:bookmarkStart w:id="712" w:name="_Toc25659"/>
      <w:bookmarkStart w:id="713" w:name="_Toc18349"/>
      <w:bookmarkStart w:id="714" w:name="_Toc75793540"/>
      <w:bookmarkStart w:id="715" w:name="_Toc29821"/>
      <w:bookmarkStart w:id="716" w:name="_Toc206668033"/>
      <w:r>
        <w:rPr>
          <w:rFonts w:hint="eastAsia" w:cs="方正仿宋_GBK" w:asciiTheme="minorEastAsia" w:hAnsiTheme="minorEastAsia" w:eastAsiaTheme="minorEastAsia"/>
          <w:b/>
          <w:color w:val="auto"/>
          <w:szCs w:val="28"/>
        </w:rPr>
        <w:t>一、经济文件</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p w14:paraId="532021D2">
      <w:pPr>
        <w:snapToGrid w:val="0"/>
        <w:spacing w:line="500" w:lineRule="exact"/>
        <w:jc w:val="center"/>
        <w:rPr>
          <w:rFonts w:cs="方正仿宋_GBK" w:asciiTheme="minorEastAsia" w:hAnsiTheme="minorEastAsia" w:eastAsiaTheme="minorEastAsia"/>
          <w:color w:val="auto"/>
          <w:szCs w:val="36"/>
        </w:rPr>
      </w:pPr>
      <w:r>
        <w:rPr>
          <w:rFonts w:hint="eastAsia" w:cs="方正仿宋_GBK" w:asciiTheme="minorEastAsia" w:hAnsiTheme="minorEastAsia" w:eastAsiaTheme="minorEastAsia"/>
          <w:color w:val="auto"/>
          <w:szCs w:val="36"/>
        </w:rPr>
        <w:t>（一）开标一览表</w:t>
      </w:r>
    </w:p>
    <w:p w14:paraId="25AD9BA7">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项目号：</w:t>
      </w:r>
    </w:p>
    <w:p w14:paraId="077ECC01">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招标项目名称：</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14:paraId="01FFE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vAlign w:val="center"/>
          </w:tcPr>
          <w:p w14:paraId="325DB6F0">
            <w:pPr>
              <w:spacing w:line="500" w:lineRule="exact"/>
              <w:jc w:val="center"/>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投标人名称</w:t>
            </w:r>
          </w:p>
        </w:tc>
        <w:tc>
          <w:tcPr>
            <w:tcW w:w="7840" w:type="dxa"/>
            <w:gridSpan w:val="3"/>
            <w:vAlign w:val="center"/>
          </w:tcPr>
          <w:p w14:paraId="39FFC43A">
            <w:pPr>
              <w:spacing w:line="500" w:lineRule="exact"/>
              <w:jc w:val="center"/>
              <w:rPr>
                <w:rFonts w:cs="方正仿宋_GBK" w:asciiTheme="minorEastAsia" w:hAnsiTheme="minorEastAsia" w:eastAsiaTheme="minorEastAsia"/>
                <w:color w:val="auto"/>
                <w:sz w:val="21"/>
                <w:szCs w:val="28"/>
              </w:rPr>
            </w:pPr>
          </w:p>
        </w:tc>
      </w:tr>
      <w:tr w14:paraId="42626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vAlign w:val="center"/>
          </w:tcPr>
          <w:p w14:paraId="7ABF5FD8">
            <w:pPr>
              <w:spacing w:line="500" w:lineRule="exact"/>
              <w:jc w:val="center"/>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包号及名称</w:t>
            </w:r>
          </w:p>
        </w:tc>
        <w:tc>
          <w:tcPr>
            <w:tcW w:w="932" w:type="dxa"/>
            <w:vAlign w:val="center"/>
          </w:tcPr>
          <w:p w14:paraId="1A7CCA7F">
            <w:pPr>
              <w:spacing w:line="500" w:lineRule="exact"/>
              <w:jc w:val="center"/>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数量</w:t>
            </w:r>
          </w:p>
        </w:tc>
        <w:tc>
          <w:tcPr>
            <w:tcW w:w="4760" w:type="dxa"/>
            <w:vAlign w:val="center"/>
          </w:tcPr>
          <w:p w14:paraId="2D5345F3">
            <w:pPr>
              <w:spacing w:line="500" w:lineRule="exact"/>
              <w:jc w:val="center"/>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投标报价（小写）</w:t>
            </w:r>
          </w:p>
        </w:tc>
      </w:tr>
      <w:tr w14:paraId="62EB3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vAlign w:val="center"/>
          </w:tcPr>
          <w:p w14:paraId="1FF63439">
            <w:pPr>
              <w:spacing w:line="500" w:lineRule="exact"/>
              <w:rPr>
                <w:rFonts w:cs="方正仿宋_GBK" w:asciiTheme="minorEastAsia" w:hAnsiTheme="minorEastAsia" w:eastAsiaTheme="minorEastAsia"/>
                <w:color w:val="auto"/>
                <w:sz w:val="21"/>
                <w:szCs w:val="28"/>
              </w:rPr>
            </w:pPr>
          </w:p>
        </w:tc>
        <w:tc>
          <w:tcPr>
            <w:tcW w:w="932" w:type="dxa"/>
            <w:tcBorders>
              <w:bottom w:val="single" w:color="auto" w:sz="4" w:space="0"/>
            </w:tcBorders>
          </w:tcPr>
          <w:p w14:paraId="553C8FC0">
            <w:pPr>
              <w:spacing w:line="500" w:lineRule="exact"/>
              <w:rPr>
                <w:rFonts w:cs="方正仿宋_GBK" w:asciiTheme="minorEastAsia" w:hAnsiTheme="minorEastAsia" w:eastAsiaTheme="minorEastAsia"/>
                <w:color w:val="auto"/>
                <w:sz w:val="21"/>
                <w:szCs w:val="28"/>
              </w:rPr>
            </w:pPr>
          </w:p>
        </w:tc>
        <w:tc>
          <w:tcPr>
            <w:tcW w:w="4760" w:type="dxa"/>
            <w:tcBorders>
              <w:bottom w:val="single" w:color="auto" w:sz="4" w:space="0"/>
            </w:tcBorders>
          </w:tcPr>
          <w:p w14:paraId="5493AD8A">
            <w:pPr>
              <w:spacing w:line="500" w:lineRule="exact"/>
              <w:rPr>
                <w:rFonts w:cs="方正仿宋_GBK" w:asciiTheme="minorEastAsia" w:hAnsiTheme="minorEastAsia" w:eastAsiaTheme="minorEastAsia"/>
                <w:color w:val="auto"/>
                <w:sz w:val="21"/>
                <w:szCs w:val="28"/>
              </w:rPr>
            </w:pPr>
          </w:p>
        </w:tc>
      </w:tr>
      <w:tr w14:paraId="4959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vAlign w:val="center"/>
          </w:tcPr>
          <w:p w14:paraId="13F50BAF">
            <w:pPr>
              <w:spacing w:line="560" w:lineRule="exact"/>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 xml:space="preserve">投标报价（大写）：                           </w:t>
            </w:r>
          </w:p>
        </w:tc>
      </w:tr>
      <w:tr w14:paraId="563EA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vAlign w:val="center"/>
          </w:tcPr>
          <w:p w14:paraId="39B57DBA">
            <w:pPr>
              <w:pStyle w:val="9"/>
              <w:spacing w:line="500" w:lineRule="exact"/>
              <w:rPr>
                <w:rFonts w:cs="方正仿宋_GBK" w:asciiTheme="minorEastAsia" w:hAnsiTheme="minorEastAsia" w:eastAsiaTheme="minorEastAsia"/>
                <w:color w:val="auto"/>
                <w:sz w:val="21"/>
                <w:szCs w:val="28"/>
              </w:rPr>
            </w:pPr>
            <w:r>
              <w:rPr>
                <w:rFonts w:hint="eastAsia" w:cs="方正仿宋_GBK" w:asciiTheme="minorEastAsia" w:hAnsiTheme="minorEastAsia" w:eastAsiaTheme="minorEastAsia"/>
                <w:color w:val="auto"/>
                <w:sz w:val="21"/>
                <w:szCs w:val="28"/>
              </w:rPr>
              <w:t>备注：本项目原厂免费质保期年</w:t>
            </w:r>
          </w:p>
        </w:tc>
      </w:tr>
    </w:tbl>
    <w:p w14:paraId="6DF0583E">
      <w:pPr>
        <w:pStyle w:val="9"/>
        <w:spacing w:line="500" w:lineRule="exact"/>
        <w:rPr>
          <w:rFonts w:cs="方正仿宋_GBK" w:asciiTheme="minorEastAsia" w:hAnsiTheme="minorEastAsia" w:eastAsiaTheme="minorEastAsia"/>
          <w:color w:val="auto"/>
          <w:sz w:val="24"/>
          <w:szCs w:val="28"/>
        </w:rPr>
      </w:pPr>
    </w:p>
    <w:p w14:paraId="3403DE85">
      <w:pPr>
        <w:rPr>
          <w:rFonts w:cs="方正仿宋_GBK" w:asciiTheme="minorEastAsia" w:hAnsiTheme="minorEastAsia" w:eastAsiaTheme="minorEastAsia"/>
          <w:color w:val="auto"/>
        </w:rPr>
      </w:pPr>
    </w:p>
    <w:p w14:paraId="05D4071F">
      <w:pPr>
        <w:spacing w:line="500" w:lineRule="exact"/>
        <w:rPr>
          <w:rFonts w:cs="方正仿宋_GBK" w:asciiTheme="minorEastAsia" w:hAnsiTheme="minorEastAsia" w:eastAsiaTheme="minorEastAsia"/>
          <w:color w:val="auto"/>
          <w:sz w:val="24"/>
          <w:szCs w:val="28"/>
        </w:rPr>
      </w:pPr>
    </w:p>
    <w:p w14:paraId="080F5DFA">
      <w:pPr>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                      法定代表人（或法定代表人授权代表）或自然人：</w:t>
      </w:r>
    </w:p>
    <w:p w14:paraId="31D0B97D">
      <w:pPr>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（投标人公章）                               （签署或盖章）</w:t>
      </w:r>
    </w:p>
    <w:p w14:paraId="4ACE2083">
      <w:pPr>
        <w:spacing w:line="500" w:lineRule="exact"/>
        <w:rPr>
          <w:rFonts w:cs="方正仿宋_GBK" w:asciiTheme="minorEastAsia" w:hAnsiTheme="minorEastAsia" w:eastAsiaTheme="minorEastAsia"/>
          <w:color w:val="auto"/>
          <w:sz w:val="24"/>
          <w:szCs w:val="28"/>
        </w:rPr>
      </w:pPr>
    </w:p>
    <w:p w14:paraId="0342B723">
      <w:pPr>
        <w:spacing w:line="500" w:lineRule="exact"/>
        <w:rPr>
          <w:rFonts w:cs="方正仿宋_GBK" w:asciiTheme="minorEastAsia" w:hAnsiTheme="minorEastAsia" w:eastAsiaTheme="minorEastAsia"/>
          <w:color w:val="auto"/>
          <w:sz w:val="24"/>
          <w:szCs w:val="28"/>
        </w:rPr>
      </w:pPr>
    </w:p>
    <w:p w14:paraId="003AF76A">
      <w:pPr>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年     月     日</w:t>
      </w:r>
    </w:p>
    <w:p w14:paraId="54471DA8">
      <w:pPr>
        <w:snapToGrid w:val="0"/>
        <w:spacing w:line="500" w:lineRule="exact"/>
        <w:ind w:firstLine="480" w:firstLineChars="200"/>
        <w:rPr>
          <w:rFonts w:cs="方正仿宋_GBK" w:asciiTheme="minorEastAsia" w:hAnsiTheme="minorEastAsia" w:eastAsiaTheme="minorEastAsia"/>
          <w:color w:val="auto"/>
          <w:sz w:val="24"/>
          <w:szCs w:val="28"/>
        </w:rPr>
      </w:pPr>
    </w:p>
    <w:p w14:paraId="6E37216D">
      <w:pPr>
        <w:snapToGrid w:val="0"/>
        <w:spacing w:line="500" w:lineRule="exact"/>
        <w:ind w:firstLine="480" w:firstLineChars="200"/>
        <w:rPr>
          <w:rFonts w:cs="方正仿宋_GBK" w:asciiTheme="minorEastAsia" w:hAnsiTheme="minorEastAsia" w:eastAsiaTheme="minorEastAsia"/>
          <w:color w:val="auto"/>
          <w:sz w:val="24"/>
          <w:szCs w:val="28"/>
        </w:rPr>
      </w:pPr>
    </w:p>
    <w:p w14:paraId="0B80434F">
      <w:pPr>
        <w:snapToGrid w:val="0"/>
        <w:spacing w:line="500" w:lineRule="exact"/>
        <w:ind w:firstLine="480" w:firstLineChars="200"/>
        <w:rPr>
          <w:rFonts w:cs="方正仿宋_GBK" w:asciiTheme="minorEastAsia" w:hAnsiTheme="minorEastAsia" w:eastAsiaTheme="minorEastAsia"/>
          <w:color w:val="auto"/>
          <w:sz w:val="24"/>
          <w:szCs w:val="28"/>
        </w:rPr>
      </w:pPr>
    </w:p>
    <w:p w14:paraId="754C0506">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说明：</w:t>
      </w:r>
    </w:p>
    <w:p w14:paraId="0FB78FAF">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1.开标一览表按格式填列；</w:t>
      </w:r>
    </w:p>
    <w:p w14:paraId="05856D17">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2.开标一览表在开标大会上当众宣读，务必填写清楚，准确无误；</w:t>
      </w:r>
    </w:p>
    <w:p w14:paraId="34820B31">
      <w:pPr>
        <w:snapToGrid w:val="0"/>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Cs w:val="28"/>
        </w:rPr>
        <w:br w:type="page"/>
      </w:r>
      <w:r>
        <w:rPr>
          <w:rFonts w:hint="eastAsia" w:cs="方正仿宋_GBK" w:asciiTheme="minorEastAsia" w:hAnsiTheme="minorEastAsia" w:eastAsiaTheme="minorEastAsia"/>
          <w:color w:val="auto"/>
          <w:sz w:val="24"/>
          <w:szCs w:val="28"/>
        </w:rPr>
        <w:t>（二）分项报价明细表</w:t>
      </w:r>
    </w:p>
    <w:p w14:paraId="1C6B2AFD">
      <w:pPr>
        <w:snapToGrid w:val="0"/>
        <w:spacing w:line="400" w:lineRule="exact"/>
        <w:ind w:firstLine="482" w:firstLineChars="200"/>
        <w:jc w:val="center"/>
        <w:rPr>
          <w:rFonts w:cs="方正仿宋_GBK" w:asciiTheme="minorEastAsia" w:hAnsiTheme="minorEastAsia" w:eastAsiaTheme="minorEastAsia"/>
          <w:b/>
          <w:bCs/>
          <w:color w:val="auto"/>
          <w:sz w:val="24"/>
          <w:szCs w:val="28"/>
        </w:rPr>
      </w:pPr>
    </w:p>
    <w:p w14:paraId="69974311">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项目号：</w:t>
      </w:r>
    </w:p>
    <w:p w14:paraId="166B4422">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招标项目名称：                                           单位：元</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
        <w:gridCol w:w="934"/>
        <w:gridCol w:w="2474"/>
        <w:gridCol w:w="1242"/>
        <w:gridCol w:w="1242"/>
        <w:gridCol w:w="934"/>
        <w:gridCol w:w="934"/>
        <w:gridCol w:w="934"/>
      </w:tblGrid>
      <w:tr w14:paraId="72D43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exact"/>
          <w:jc w:val="center"/>
        </w:trPr>
        <w:tc>
          <w:tcPr>
            <w:tcW w:w="485" w:type="pct"/>
            <w:vAlign w:val="center"/>
          </w:tcPr>
          <w:p w14:paraId="3A261DC4">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序号</w:t>
            </w:r>
          </w:p>
        </w:tc>
        <w:tc>
          <w:tcPr>
            <w:tcW w:w="485" w:type="pct"/>
            <w:vAlign w:val="center"/>
          </w:tcPr>
          <w:p w14:paraId="2EC9D075">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名称</w:t>
            </w:r>
          </w:p>
        </w:tc>
        <w:tc>
          <w:tcPr>
            <w:tcW w:w="1285" w:type="pct"/>
            <w:vAlign w:val="center"/>
          </w:tcPr>
          <w:p w14:paraId="3427F2EA">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品牌、规格型号</w:t>
            </w:r>
          </w:p>
        </w:tc>
        <w:tc>
          <w:tcPr>
            <w:tcW w:w="645" w:type="pct"/>
            <w:vAlign w:val="center"/>
          </w:tcPr>
          <w:p w14:paraId="001B9942">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制造商</w:t>
            </w:r>
          </w:p>
        </w:tc>
        <w:tc>
          <w:tcPr>
            <w:tcW w:w="645" w:type="pct"/>
            <w:vAlign w:val="center"/>
          </w:tcPr>
          <w:p w14:paraId="147323FB">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生产地</w:t>
            </w:r>
          </w:p>
        </w:tc>
        <w:tc>
          <w:tcPr>
            <w:tcW w:w="485" w:type="pct"/>
            <w:vAlign w:val="center"/>
          </w:tcPr>
          <w:p w14:paraId="479DFEA1">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数量</w:t>
            </w:r>
          </w:p>
        </w:tc>
        <w:tc>
          <w:tcPr>
            <w:tcW w:w="485" w:type="pct"/>
            <w:vAlign w:val="center"/>
          </w:tcPr>
          <w:p w14:paraId="1A7ABDFD">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单价</w:t>
            </w:r>
          </w:p>
        </w:tc>
        <w:tc>
          <w:tcPr>
            <w:tcW w:w="485" w:type="pct"/>
            <w:vAlign w:val="center"/>
          </w:tcPr>
          <w:p w14:paraId="42C4D277">
            <w:pPr>
              <w:jc w:val="center"/>
              <w:rPr>
                <w:rFonts w:cs="方正仿宋_GBK" w:asciiTheme="minorEastAsia" w:hAnsiTheme="minorEastAsia" w:eastAsiaTheme="minorEastAsia"/>
                <w:b/>
                <w:color w:val="auto"/>
                <w:sz w:val="21"/>
                <w:szCs w:val="21"/>
              </w:rPr>
            </w:pPr>
            <w:r>
              <w:rPr>
                <w:rFonts w:hint="eastAsia" w:cs="方正仿宋_GBK" w:asciiTheme="minorEastAsia" w:hAnsiTheme="minorEastAsia" w:eastAsiaTheme="minorEastAsia"/>
                <w:b/>
                <w:color w:val="auto"/>
                <w:sz w:val="21"/>
                <w:szCs w:val="21"/>
              </w:rPr>
              <w:t>合计</w:t>
            </w:r>
          </w:p>
        </w:tc>
      </w:tr>
      <w:tr w14:paraId="55C8C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44AA492A">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w:t>
            </w:r>
          </w:p>
        </w:tc>
        <w:tc>
          <w:tcPr>
            <w:tcW w:w="485" w:type="pct"/>
            <w:vAlign w:val="center"/>
          </w:tcPr>
          <w:p w14:paraId="05B4DA37">
            <w:pPr>
              <w:jc w:val="center"/>
              <w:rPr>
                <w:rFonts w:cs="方正仿宋_GBK" w:asciiTheme="minorEastAsia" w:hAnsiTheme="minorEastAsia" w:eastAsiaTheme="minorEastAsia"/>
                <w:color w:val="auto"/>
                <w:sz w:val="21"/>
                <w:szCs w:val="21"/>
              </w:rPr>
            </w:pPr>
          </w:p>
        </w:tc>
        <w:tc>
          <w:tcPr>
            <w:tcW w:w="1285" w:type="pct"/>
          </w:tcPr>
          <w:p w14:paraId="3C79C72D">
            <w:pPr>
              <w:jc w:val="center"/>
              <w:rPr>
                <w:rFonts w:cs="方正仿宋_GBK" w:asciiTheme="minorEastAsia" w:hAnsiTheme="minorEastAsia" w:eastAsiaTheme="minorEastAsia"/>
                <w:color w:val="auto"/>
                <w:sz w:val="21"/>
                <w:szCs w:val="21"/>
              </w:rPr>
            </w:pPr>
          </w:p>
        </w:tc>
        <w:tc>
          <w:tcPr>
            <w:tcW w:w="645" w:type="pct"/>
          </w:tcPr>
          <w:p w14:paraId="14C2E44D">
            <w:pPr>
              <w:jc w:val="center"/>
              <w:rPr>
                <w:rFonts w:cs="方正仿宋_GBK" w:asciiTheme="minorEastAsia" w:hAnsiTheme="minorEastAsia" w:eastAsiaTheme="minorEastAsia"/>
                <w:color w:val="auto"/>
                <w:sz w:val="21"/>
                <w:szCs w:val="21"/>
              </w:rPr>
            </w:pPr>
          </w:p>
        </w:tc>
        <w:tc>
          <w:tcPr>
            <w:tcW w:w="645" w:type="pct"/>
          </w:tcPr>
          <w:p w14:paraId="79C6B0A0">
            <w:pPr>
              <w:jc w:val="center"/>
              <w:rPr>
                <w:rFonts w:cs="方正仿宋_GBK" w:asciiTheme="minorEastAsia" w:hAnsiTheme="minorEastAsia" w:eastAsiaTheme="minorEastAsia"/>
                <w:color w:val="auto"/>
                <w:sz w:val="21"/>
                <w:szCs w:val="21"/>
              </w:rPr>
            </w:pPr>
          </w:p>
        </w:tc>
        <w:tc>
          <w:tcPr>
            <w:tcW w:w="485" w:type="pct"/>
            <w:vAlign w:val="center"/>
          </w:tcPr>
          <w:p w14:paraId="38A86A62">
            <w:pPr>
              <w:jc w:val="center"/>
              <w:rPr>
                <w:rFonts w:cs="方正仿宋_GBK" w:asciiTheme="minorEastAsia" w:hAnsiTheme="minorEastAsia" w:eastAsiaTheme="minorEastAsia"/>
                <w:color w:val="auto"/>
                <w:sz w:val="21"/>
                <w:szCs w:val="21"/>
              </w:rPr>
            </w:pPr>
          </w:p>
        </w:tc>
        <w:tc>
          <w:tcPr>
            <w:tcW w:w="485" w:type="pct"/>
          </w:tcPr>
          <w:p w14:paraId="04116382">
            <w:pPr>
              <w:jc w:val="center"/>
              <w:rPr>
                <w:rFonts w:cs="方正仿宋_GBK" w:asciiTheme="minorEastAsia" w:hAnsiTheme="minorEastAsia" w:eastAsiaTheme="minorEastAsia"/>
                <w:color w:val="auto"/>
                <w:sz w:val="21"/>
                <w:szCs w:val="21"/>
              </w:rPr>
            </w:pPr>
          </w:p>
        </w:tc>
        <w:tc>
          <w:tcPr>
            <w:tcW w:w="485" w:type="pct"/>
          </w:tcPr>
          <w:p w14:paraId="64CA65A0">
            <w:pPr>
              <w:jc w:val="center"/>
              <w:rPr>
                <w:rFonts w:cs="方正仿宋_GBK" w:asciiTheme="minorEastAsia" w:hAnsiTheme="minorEastAsia" w:eastAsiaTheme="minorEastAsia"/>
                <w:color w:val="auto"/>
                <w:sz w:val="21"/>
                <w:szCs w:val="21"/>
              </w:rPr>
            </w:pPr>
          </w:p>
        </w:tc>
      </w:tr>
      <w:tr w14:paraId="6CF4A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BB75C67">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2</w:t>
            </w:r>
          </w:p>
        </w:tc>
        <w:tc>
          <w:tcPr>
            <w:tcW w:w="485" w:type="pct"/>
            <w:vAlign w:val="center"/>
          </w:tcPr>
          <w:p w14:paraId="6F5EB32F">
            <w:pPr>
              <w:jc w:val="center"/>
              <w:rPr>
                <w:rFonts w:cs="方正仿宋_GBK" w:asciiTheme="minorEastAsia" w:hAnsiTheme="minorEastAsia" w:eastAsiaTheme="minorEastAsia"/>
                <w:color w:val="auto"/>
                <w:sz w:val="21"/>
                <w:szCs w:val="21"/>
              </w:rPr>
            </w:pPr>
          </w:p>
        </w:tc>
        <w:tc>
          <w:tcPr>
            <w:tcW w:w="1285" w:type="pct"/>
          </w:tcPr>
          <w:p w14:paraId="441E4A09">
            <w:pPr>
              <w:jc w:val="center"/>
              <w:rPr>
                <w:rFonts w:cs="方正仿宋_GBK" w:asciiTheme="minorEastAsia" w:hAnsiTheme="minorEastAsia" w:eastAsiaTheme="minorEastAsia"/>
                <w:color w:val="auto"/>
                <w:sz w:val="21"/>
                <w:szCs w:val="21"/>
              </w:rPr>
            </w:pPr>
          </w:p>
        </w:tc>
        <w:tc>
          <w:tcPr>
            <w:tcW w:w="645" w:type="pct"/>
          </w:tcPr>
          <w:p w14:paraId="6EF423FD">
            <w:pPr>
              <w:jc w:val="center"/>
              <w:rPr>
                <w:rFonts w:cs="方正仿宋_GBK" w:asciiTheme="minorEastAsia" w:hAnsiTheme="minorEastAsia" w:eastAsiaTheme="minorEastAsia"/>
                <w:color w:val="auto"/>
                <w:sz w:val="21"/>
                <w:szCs w:val="21"/>
              </w:rPr>
            </w:pPr>
          </w:p>
        </w:tc>
        <w:tc>
          <w:tcPr>
            <w:tcW w:w="645" w:type="pct"/>
          </w:tcPr>
          <w:p w14:paraId="0015EA85">
            <w:pPr>
              <w:jc w:val="center"/>
              <w:rPr>
                <w:rFonts w:cs="方正仿宋_GBK" w:asciiTheme="minorEastAsia" w:hAnsiTheme="minorEastAsia" w:eastAsiaTheme="minorEastAsia"/>
                <w:color w:val="auto"/>
                <w:sz w:val="21"/>
                <w:szCs w:val="21"/>
              </w:rPr>
            </w:pPr>
          </w:p>
        </w:tc>
        <w:tc>
          <w:tcPr>
            <w:tcW w:w="485" w:type="pct"/>
            <w:vAlign w:val="center"/>
          </w:tcPr>
          <w:p w14:paraId="43FADCFF">
            <w:pPr>
              <w:jc w:val="center"/>
              <w:rPr>
                <w:rFonts w:cs="方正仿宋_GBK" w:asciiTheme="minorEastAsia" w:hAnsiTheme="minorEastAsia" w:eastAsiaTheme="minorEastAsia"/>
                <w:color w:val="auto"/>
                <w:sz w:val="21"/>
                <w:szCs w:val="21"/>
              </w:rPr>
            </w:pPr>
          </w:p>
        </w:tc>
        <w:tc>
          <w:tcPr>
            <w:tcW w:w="485" w:type="pct"/>
          </w:tcPr>
          <w:p w14:paraId="5BBFC21C">
            <w:pPr>
              <w:jc w:val="center"/>
              <w:rPr>
                <w:rFonts w:cs="方正仿宋_GBK" w:asciiTheme="minorEastAsia" w:hAnsiTheme="minorEastAsia" w:eastAsiaTheme="minorEastAsia"/>
                <w:color w:val="auto"/>
                <w:sz w:val="21"/>
                <w:szCs w:val="21"/>
              </w:rPr>
            </w:pPr>
          </w:p>
        </w:tc>
        <w:tc>
          <w:tcPr>
            <w:tcW w:w="485" w:type="pct"/>
          </w:tcPr>
          <w:p w14:paraId="72970662">
            <w:pPr>
              <w:jc w:val="center"/>
              <w:rPr>
                <w:rFonts w:cs="方正仿宋_GBK" w:asciiTheme="minorEastAsia" w:hAnsiTheme="minorEastAsia" w:eastAsiaTheme="minorEastAsia"/>
                <w:color w:val="auto"/>
                <w:sz w:val="21"/>
                <w:szCs w:val="21"/>
              </w:rPr>
            </w:pPr>
          </w:p>
        </w:tc>
      </w:tr>
      <w:tr w14:paraId="7CD1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2DC6880">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3</w:t>
            </w:r>
          </w:p>
        </w:tc>
        <w:tc>
          <w:tcPr>
            <w:tcW w:w="485" w:type="pct"/>
            <w:vAlign w:val="center"/>
          </w:tcPr>
          <w:p w14:paraId="3DAFF2AE">
            <w:pPr>
              <w:jc w:val="center"/>
              <w:rPr>
                <w:rFonts w:cs="方正仿宋_GBK" w:asciiTheme="minorEastAsia" w:hAnsiTheme="minorEastAsia" w:eastAsiaTheme="minorEastAsia"/>
                <w:color w:val="auto"/>
                <w:sz w:val="21"/>
                <w:szCs w:val="21"/>
              </w:rPr>
            </w:pPr>
          </w:p>
        </w:tc>
        <w:tc>
          <w:tcPr>
            <w:tcW w:w="1285" w:type="pct"/>
          </w:tcPr>
          <w:p w14:paraId="79E3F36C">
            <w:pPr>
              <w:jc w:val="center"/>
              <w:rPr>
                <w:rFonts w:cs="方正仿宋_GBK" w:asciiTheme="minorEastAsia" w:hAnsiTheme="minorEastAsia" w:eastAsiaTheme="minorEastAsia"/>
                <w:color w:val="auto"/>
                <w:sz w:val="21"/>
                <w:szCs w:val="21"/>
              </w:rPr>
            </w:pPr>
          </w:p>
        </w:tc>
        <w:tc>
          <w:tcPr>
            <w:tcW w:w="645" w:type="pct"/>
          </w:tcPr>
          <w:p w14:paraId="6B5058E2">
            <w:pPr>
              <w:jc w:val="center"/>
              <w:rPr>
                <w:rFonts w:cs="方正仿宋_GBK" w:asciiTheme="minorEastAsia" w:hAnsiTheme="minorEastAsia" w:eastAsiaTheme="minorEastAsia"/>
                <w:color w:val="auto"/>
                <w:sz w:val="21"/>
                <w:szCs w:val="21"/>
              </w:rPr>
            </w:pPr>
          </w:p>
        </w:tc>
        <w:tc>
          <w:tcPr>
            <w:tcW w:w="645" w:type="pct"/>
          </w:tcPr>
          <w:p w14:paraId="2DD3FF1E">
            <w:pPr>
              <w:jc w:val="center"/>
              <w:rPr>
                <w:rFonts w:cs="方正仿宋_GBK" w:asciiTheme="minorEastAsia" w:hAnsiTheme="minorEastAsia" w:eastAsiaTheme="minorEastAsia"/>
                <w:color w:val="auto"/>
                <w:sz w:val="21"/>
                <w:szCs w:val="21"/>
              </w:rPr>
            </w:pPr>
          </w:p>
        </w:tc>
        <w:tc>
          <w:tcPr>
            <w:tcW w:w="485" w:type="pct"/>
            <w:vAlign w:val="center"/>
          </w:tcPr>
          <w:p w14:paraId="14694FF0">
            <w:pPr>
              <w:jc w:val="center"/>
              <w:rPr>
                <w:rFonts w:cs="方正仿宋_GBK" w:asciiTheme="minorEastAsia" w:hAnsiTheme="minorEastAsia" w:eastAsiaTheme="minorEastAsia"/>
                <w:color w:val="auto"/>
                <w:sz w:val="21"/>
                <w:szCs w:val="21"/>
              </w:rPr>
            </w:pPr>
          </w:p>
        </w:tc>
        <w:tc>
          <w:tcPr>
            <w:tcW w:w="485" w:type="pct"/>
          </w:tcPr>
          <w:p w14:paraId="454993C5">
            <w:pPr>
              <w:jc w:val="center"/>
              <w:rPr>
                <w:rFonts w:cs="方正仿宋_GBK" w:asciiTheme="minorEastAsia" w:hAnsiTheme="minorEastAsia" w:eastAsiaTheme="minorEastAsia"/>
                <w:color w:val="auto"/>
                <w:sz w:val="21"/>
                <w:szCs w:val="21"/>
              </w:rPr>
            </w:pPr>
          </w:p>
        </w:tc>
        <w:tc>
          <w:tcPr>
            <w:tcW w:w="485" w:type="pct"/>
          </w:tcPr>
          <w:p w14:paraId="36BADB53">
            <w:pPr>
              <w:jc w:val="center"/>
              <w:rPr>
                <w:rFonts w:cs="方正仿宋_GBK" w:asciiTheme="minorEastAsia" w:hAnsiTheme="minorEastAsia" w:eastAsiaTheme="minorEastAsia"/>
                <w:color w:val="auto"/>
                <w:sz w:val="21"/>
                <w:szCs w:val="21"/>
              </w:rPr>
            </w:pPr>
          </w:p>
        </w:tc>
      </w:tr>
      <w:tr w14:paraId="7039C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701C25FA">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4</w:t>
            </w:r>
          </w:p>
        </w:tc>
        <w:tc>
          <w:tcPr>
            <w:tcW w:w="485" w:type="pct"/>
            <w:vAlign w:val="center"/>
          </w:tcPr>
          <w:p w14:paraId="4910E467">
            <w:pPr>
              <w:jc w:val="center"/>
              <w:rPr>
                <w:rFonts w:cs="方正仿宋_GBK" w:asciiTheme="minorEastAsia" w:hAnsiTheme="minorEastAsia" w:eastAsiaTheme="minorEastAsia"/>
                <w:color w:val="auto"/>
                <w:sz w:val="21"/>
                <w:szCs w:val="21"/>
              </w:rPr>
            </w:pPr>
          </w:p>
        </w:tc>
        <w:tc>
          <w:tcPr>
            <w:tcW w:w="1285" w:type="pct"/>
          </w:tcPr>
          <w:p w14:paraId="2392B3DC">
            <w:pPr>
              <w:jc w:val="center"/>
              <w:rPr>
                <w:rFonts w:cs="方正仿宋_GBK" w:asciiTheme="minorEastAsia" w:hAnsiTheme="minorEastAsia" w:eastAsiaTheme="minorEastAsia"/>
                <w:color w:val="auto"/>
                <w:sz w:val="21"/>
                <w:szCs w:val="21"/>
              </w:rPr>
            </w:pPr>
          </w:p>
        </w:tc>
        <w:tc>
          <w:tcPr>
            <w:tcW w:w="645" w:type="pct"/>
          </w:tcPr>
          <w:p w14:paraId="0BF16268">
            <w:pPr>
              <w:jc w:val="center"/>
              <w:rPr>
                <w:rFonts w:cs="方正仿宋_GBK" w:asciiTheme="minorEastAsia" w:hAnsiTheme="minorEastAsia" w:eastAsiaTheme="minorEastAsia"/>
                <w:color w:val="auto"/>
                <w:sz w:val="21"/>
                <w:szCs w:val="21"/>
              </w:rPr>
            </w:pPr>
          </w:p>
        </w:tc>
        <w:tc>
          <w:tcPr>
            <w:tcW w:w="645" w:type="pct"/>
          </w:tcPr>
          <w:p w14:paraId="28ACAB29">
            <w:pPr>
              <w:jc w:val="center"/>
              <w:rPr>
                <w:rFonts w:cs="方正仿宋_GBK" w:asciiTheme="minorEastAsia" w:hAnsiTheme="minorEastAsia" w:eastAsiaTheme="minorEastAsia"/>
                <w:color w:val="auto"/>
                <w:sz w:val="21"/>
                <w:szCs w:val="21"/>
              </w:rPr>
            </w:pPr>
          </w:p>
        </w:tc>
        <w:tc>
          <w:tcPr>
            <w:tcW w:w="485" w:type="pct"/>
            <w:vAlign w:val="center"/>
          </w:tcPr>
          <w:p w14:paraId="4555553F">
            <w:pPr>
              <w:jc w:val="center"/>
              <w:rPr>
                <w:rFonts w:cs="方正仿宋_GBK" w:asciiTheme="minorEastAsia" w:hAnsiTheme="minorEastAsia" w:eastAsiaTheme="minorEastAsia"/>
                <w:color w:val="auto"/>
                <w:sz w:val="21"/>
                <w:szCs w:val="21"/>
              </w:rPr>
            </w:pPr>
          </w:p>
        </w:tc>
        <w:tc>
          <w:tcPr>
            <w:tcW w:w="485" w:type="pct"/>
          </w:tcPr>
          <w:p w14:paraId="052362D7">
            <w:pPr>
              <w:jc w:val="center"/>
              <w:rPr>
                <w:rFonts w:cs="方正仿宋_GBK" w:asciiTheme="minorEastAsia" w:hAnsiTheme="minorEastAsia" w:eastAsiaTheme="minorEastAsia"/>
                <w:color w:val="auto"/>
                <w:sz w:val="21"/>
                <w:szCs w:val="21"/>
              </w:rPr>
            </w:pPr>
          </w:p>
        </w:tc>
        <w:tc>
          <w:tcPr>
            <w:tcW w:w="485" w:type="pct"/>
          </w:tcPr>
          <w:p w14:paraId="1A6A102E">
            <w:pPr>
              <w:jc w:val="center"/>
              <w:rPr>
                <w:rFonts w:cs="方正仿宋_GBK" w:asciiTheme="minorEastAsia" w:hAnsiTheme="minorEastAsia" w:eastAsiaTheme="minorEastAsia"/>
                <w:color w:val="auto"/>
                <w:sz w:val="21"/>
                <w:szCs w:val="21"/>
              </w:rPr>
            </w:pPr>
          </w:p>
        </w:tc>
      </w:tr>
      <w:tr w14:paraId="2CAAA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0EEC016">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5</w:t>
            </w:r>
          </w:p>
        </w:tc>
        <w:tc>
          <w:tcPr>
            <w:tcW w:w="485" w:type="pct"/>
            <w:vAlign w:val="center"/>
          </w:tcPr>
          <w:p w14:paraId="595762FC">
            <w:pPr>
              <w:jc w:val="center"/>
              <w:rPr>
                <w:rFonts w:cs="方正仿宋_GBK" w:asciiTheme="minorEastAsia" w:hAnsiTheme="minorEastAsia" w:eastAsiaTheme="minorEastAsia"/>
                <w:color w:val="auto"/>
                <w:sz w:val="21"/>
                <w:szCs w:val="21"/>
              </w:rPr>
            </w:pPr>
          </w:p>
        </w:tc>
        <w:tc>
          <w:tcPr>
            <w:tcW w:w="1285" w:type="pct"/>
          </w:tcPr>
          <w:p w14:paraId="6AAEF5A8">
            <w:pPr>
              <w:jc w:val="center"/>
              <w:rPr>
                <w:rFonts w:cs="方正仿宋_GBK" w:asciiTheme="minorEastAsia" w:hAnsiTheme="minorEastAsia" w:eastAsiaTheme="minorEastAsia"/>
                <w:color w:val="auto"/>
                <w:sz w:val="21"/>
                <w:szCs w:val="21"/>
              </w:rPr>
            </w:pPr>
          </w:p>
        </w:tc>
        <w:tc>
          <w:tcPr>
            <w:tcW w:w="645" w:type="pct"/>
          </w:tcPr>
          <w:p w14:paraId="5243BC16">
            <w:pPr>
              <w:jc w:val="center"/>
              <w:rPr>
                <w:rFonts w:cs="方正仿宋_GBK" w:asciiTheme="minorEastAsia" w:hAnsiTheme="minorEastAsia" w:eastAsiaTheme="minorEastAsia"/>
                <w:color w:val="auto"/>
                <w:sz w:val="21"/>
                <w:szCs w:val="21"/>
              </w:rPr>
            </w:pPr>
          </w:p>
        </w:tc>
        <w:tc>
          <w:tcPr>
            <w:tcW w:w="645" w:type="pct"/>
          </w:tcPr>
          <w:p w14:paraId="4AEA0E9A">
            <w:pPr>
              <w:jc w:val="center"/>
              <w:rPr>
                <w:rFonts w:cs="方正仿宋_GBK" w:asciiTheme="minorEastAsia" w:hAnsiTheme="minorEastAsia" w:eastAsiaTheme="minorEastAsia"/>
                <w:color w:val="auto"/>
                <w:sz w:val="21"/>
                <w:szCs w:val="21"/>
              </w:rPr>
            </w:pPr>
          </w:p>
        </w:tc>
        <w:tc>
          <w:tcPr>
            <w:tcW w:w="485" w:type="pct"/>
            <w:vAlign w:val="center"/>
          </w:tcPr>
          <w:p w14:paraId="609859B3">
            <w:pPr>
              <w:jc w:val="center"/>
              <w:rPr>
                <w:rFonts w:cs="方正仿宋_GBK" w:asciiTheme="minorEastAsia" w:hAnsiTheme="minorEastAsia" w:eastAsiaTheme="minorEastAsia"/>
                <w:color w:val="auto"/>
                <w:sz w:val="21"/>
                <w:szCs w:val="21"/>
              </w:rPr>
            </w:pPr>
          </w:p>
        </w:tc>
        <w:tc>
          <w:tcPr>
            <w:tcW w:w="485" w:type="pct"/>
          </w:tcPr>
          <w:p w14:paraId="361508A4">
            <w:pPr>
              <w:jc w:val="center"/>
              <w:rPr>
                <w:rFonts w:cs="方正仿宋_GBK" w:asciiTheme="minorEastAsia" w:hAnsiTheme="minorEastAsia" w:eastAsiaTheme="minorEastAsia"/>
                <w:color w:val="auto"/>
                <w:sz w:val="21"/>
                <w:szCs w:val="21"/>
              </w:rPr>
            </w:pPr>
          </w:p>
        </w:tc>
        <w:tc>
          <w:tcPr>
            <w:tcW w:w="485" w:type="pct"/>
          </w:tcPr>
          <w:p w14:paraId="6299BB56">
            <w:pPr>
              <w:jc w:val="center"/>
              <w:rPr>
                <w:rFonts w:cs="方正仿宋_GBK" w:asciiTheme="minorEastAsia" w:hAnsiTheme="minorEastAsia" w:eastAsiaTheme="minorEastAsia"/>
                <w:color w:val="auto"/>
                <w:sz w:val="21"/>
                <w:szCs w:val="21"/>
              </w:rPr>
            </w:pPr>
          </w:p>
        </w:tc>
      </w:tr>
      <w:tr w14:paraId="5F9E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3F8CBAD">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6</w:t>
            </w:r>
          </w:p>
        </w:tc>
        <w:tc>
          <w:tcPr>
            <w:tcW w:w="485" w:type="pct"/>
            <w:vAlign w:val="center"/>
          </w:tcPr>
          <w:p w14:paraId="7A0B7A62">
            <w:pPr>
              <w:jc w:val="center"/>
              <w:rPr>
                <w:rFonts w:cs="方正仿宋_GBK" w:asciiTheme="minorEastAsia" w:hAnsiTheme="minorEastAsia" w:eastAsiaTheme="minorEastAsia"/>
                <w:color w:val="auto"/>
                <w:sz w:val="21"/>
                <w:szCs w:val="21"/>
              </w:rPr>
            </w:pPr>
          </w:p>
        </w:tc>
        <w:tc>
          <w:tcPr>
            <w:tcW w:w="1285" w:type="pct"/>
          </w:tcPr>
          <w:p w14:paraId="2ABE8D29">
            <w:pPr>
              <w:jc w:val="center"/>
              <w:rPr>
                <w:rFonts w:cs="方正仿宋_GBK" w:asciiTheme="minorEastAsia" w:hAnsiTheme="minorEastAsia" w:eastAsiaTheme="minorEastAsia"/>
                <w:color w:val="auto"/>
                <w:sz w:val="21"/>
                <w:szCs w:val="21"/>
              </w:rPr>
            </w:pPr>
          </w:p>
        </w:tc>
        <w:tc>
          <w:tcPr>
            <w:tcW w:w="645" w:type="pct"/>
          </w:tcPr>
          <w:p w14:paraId="7BD3568F">
            <w:pPr>
              <w:jc w:val="center"/>
              <w:rPr>
                <w:rFonts w:cs="方正仿宋_GBK" w:asciiTheme="minorEastAsia" w:hAnsiTheme="minorEastAsia" w:eastAsiaTheme="minorEastAsia"/>
                <w:color w:val="auto"/>
                <w:sz w:val="21"/>
                <w:szCs w:val="21"/>
              </w:rPr>
            </w:pPr>
          </w:p>
        </w:tc>
        <w:tc>
          <w:tcPr>
            <w:tcW w:w="645" w:type="pct"/>
          </w:tcPr>
          <w:p w14:paraId="563A1D5A">
            <w:pPr>
              <w:jc w:val="center"/>
              <w:rPr>
                <w:rFonts w:cs="方正仿宋_GBK" w:asciiTheme="minorEastAsia" w:hAnsiTheme="minorEastAsia" w:eastAsiaTheme="minorEastAsia"/>
                <w:color w:val="auto"/>
                <w:sz w:val="21"/>
                <w:szCs w:val="21"/>
              </w:rPr>
            </w:pPr>
          </w:p>
        </w:tc>
        <w:tc>
          <w:tcPr>
            <w:tcW w:w="485" w:type="pct"/>
            <w:vAlign w:val="center"/>
          </w:tcPr>
          <w:p w14:paraId="798238A8">
            <w:pPr>
              <w:jc w:val="center"/>
              <w:rPr>
                <w:rFonts w:cs="方正仿宋_GBK" w:asciiTheme="minorEastAsia" w:hAnsiTheme="minorEastAsia" w:eastAsiaTheme="minorEastAsia"/>
                <w:color w:val="auto"/>
                <w:sz w:val="21"/>
                <w:szCs w:val="21"/>
              </w:rPr>
            </w:pPr>
          </w:p>
        </w:tc>
        <w:tc>
          <w:tcPr>
            <w:tcW w:w="485" w:type="pct"/>
          </w:tcPr>
          <w:p w14:paraId="38387816">
            <w:pPr>
              <w:jc w:val="center"/>
              <w:rPr>
                <w:rFonts w:cs="方正仿宋_GBK" w:asciiTheme="minorEastAsia" w:hAnsiTheme="minorEastAsia" w:eastAsiaTheme="minorEastAsia"/>
                <w:color w:val="auto"/>
                <w:sz w:val="21"/>
                <w:szCs w:val="21"/>
              </w:rPr>
            </w:pPr>
          </w:p>
        </w:tc>
        <w:tc>
          <w:tcPr>
            <w:tcW w:w="485" w:type="pct"/>
          </w:tcPr>
          <w:p w14:paraId="28B44896">
            <w:pPr>
              <w:jc w:val="center"/>
              <w:rPr>
                <w:rFonts w:cs="方正仿宋_GBK" w:asciiTheme="minorEastAsia" w:hAnsiTheme="minorEastAsia" w:eastAsiaTheme="minorEastAsia"/>
                <w:color w:val="auto"/>
                <w:sz w:val="21"/>
                <w:szCs w:val="21"/>
              </w:rPr>
            </w:pPr>
          </w:p>
        </w:tc>
      </w:tr>
      <w:tr w14:paraId="2D9E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5626C099">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7</w:t>
            </w:r>
          </w:p>
        </w:tc>
        <w:tc>
          <w:tcPr>
            <w:tcW w:w="485" w:type="pct"/>
            <w:vAlign w:val="center"/>
          </w:tcPr>
          <w:p w14:paraId="1079CE76">
            <w:pPr>
              <w:jc w:val="center"/>
              <w:rPr>
                <w:rFonts w:cs="方正仿宋_GBK" w:asciiTheme="minorEastAsia" w:hAnsiTheme="minorEastAsia" w:eastAsiaTheme="minorEastAsia"/>
                <w:color w:val="auto"/>
                <w:sz w:val="21"/>
                <w:szCs w:val="21"/>
              </w:rPr>
            </w:pPr>
          </w:p>
        </w:tc>
        <w:tc>
          <w:tcPr>
            <w:tcW w:w="1285" w:type="pct"/>
          </w:tcPr>
          <w:p w14:paraId="289A2F99">
            <w:pPr>
              <w:jc w:val="center"/>
              <w:rPr>
                <w:rFonts w:cs="方正仿宋_GBK" w:asciiTheme="minorEastAsia" w:hAnsiTheme="minorEastAsia" w:eastAsiaTheme="minorEastAsia"/>
                <w:color w:val="auto"/>
                <w:sz w:val="21"/>
                <w:szCs w:val="21"/>
              </w:rPr>
            </w:pPr>
          </w:p>
        </w:tc>
        <w:tc>
          <w:tcPr>
            <w:tcW w:w="645" w:type="pct"/>
          </w:tcPr>
          <w:p w14:paraId="4587DCCE">
            <w:pPr>
              <w:jc w:val="center"/>
              <w:rPr>
                <w:rFonts w:cs="方正仿宋_GBK" w:asciiTheme="minorEastAsia" w:hAnsiTheme="minorEastAsia" w:eastAsiaTheme="minorEastAsia"/>
                <w:color w:val="auto"/>
                <w:sz w:val="21"/>
                <w:szCs w:val="21"/>
              </w:rPr>
            </w:pPr>
          </w:p>
        </w:tc>
        <w:tc>
          <w:tcPr>
            <w:tcW w:w="645" w:type="pct"/>
          </w:tcPr>
          <w:p w14:paraId="1B8FABBB">
            <w:pPr>
              <w:jc w:val="center"/>
              <w:rPr>
                <w:rFonts w:cs="方正仿宋_GBK" w:asciiTheme="minorEastAsia" w:hAnsiTheme="minorEastAsia" w:eastAsiaTheme="minorEastAsia"/>
                <w:color w:val="auto"/>
                <w:sz w:val="21"/>
                <w:szCs w:val="21"/>
              </w:rPr>
            </w:pPr>
          </w:p>
        </w:tc>
        <w:tc>
          <w:tcPr>
            <w:tcW w:w="485" w:type="pct"/>
            <w:vAlign w:val="center"/>
          </w:tcPr>
          <w:p w14:paraId="5D5AB425">
            <w:pPr>
              <w:jc w:val="center"/>
              <w:rPr>
                <w:rFonts w:cs="方正仿宋_GBK" w:asciiTheme="minorEastAsia" w:hAnsiTheme="minorEastAsia" w:eastAsiaTheme="minorEastAsia"/>
                <w:color w:val="auto"/>
                <w:sz w:val="21"/>
                <w:szCs w:val="21"/>
              </w:rPr>
            </w:pPr>
          </w:p>
        </w:tc>
        <w:tc>
          <w:tcPr>
            <w:tcW w:w="485" w:type="pct"/>
          </w:tcPr>
          <w:p w14:paraId="0D845C5C">
            <w:pPr>
              <w:jc w:val="center"/>
              <w:rPr>
                <w:rFonts w:cs="方正仿宋_GBK" w:asciiTheme="minorEastAsia" w:hAnsiTheme="minorEastAsia" w:eastAsiaTheme="minorEastAsia"/>
                <w:color w:val="auto"/>
                <w:sz w:val="21"/>
                <w:szCs w:val="21"/>
              </w:rPr>
            </w:pPr>
          </w:p>
        </w:tc>
        <w:tc>
          <w:tcPr>
            <w:tcW w:w="485" w:type="pct"/>
          </w:tcPr>
          <w:p w14:paraId="02BB7A21">
            <w:pPr>
              <w:jc w:val="center"/>
              <w:rPr>
                <w:rFonts w:cs="方正仿宋_GBK" w:asciiTheme="minorEastAsia" w:hAnsiTheme="minorEastAsia" w:eastAsiaTheme="minorEastAsia"/>
                <w:color w:val="auto"/>
                <w:sz w:val="21"/>
                <w:szCs w:val="21"/>
              </w:rPr>
            </w:pPr>
          </w:p>
        </w:tc>
      </w:tr>
      <w:tr w14:paraId="14A54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38ED67BA">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8</w:t>
            </w:r>
          </w:p>
        </w:tc>
        <w:tc>
          <w:tcPr>
            <w:tcW w:w="485" w:type="pct"/>
            <w:vAlign w:val="center"/>
          </w:tcPr>
          <w:p w14:paraId="67CFE965">
            <w:pPr>
              <w:jc w:val="center"/>
              <w:rPr>
                <w:rFonts w:cs="方正仿宋_GBK" w:asciiTheme="minorEastAsia" w:hAnsiTheme="minorEastAsia" w:eastAsiaTheme="minorEastAsia"/>
                <w:color w:val="auto"/>
                <w:sz w:val="21"/>
                <w:szCs w:val="21"/>
              </w:rPr>
            </w:pPr>
          </w:p>
        </w:tc>
        <w:tc>
          <w:tcPr>
            <w:tcW w:w="1285" w:type="pct"/>
          </w:tcPr>
          <w:p w14:paraId="65D7D424">
            <w:pPr>
              <w:jc w:val="center"/>
              <w:rPr>
                <w:rFonts w:cs="方正仿宋_GBK" w:asciiTheme="minorEastAsia" w:hAnsiTheme="minorEastAsia" w:eastAsiaTheme="minorEastAsia"/>
                <w:color w:val="auto"/>
                <w:sz w:val="21"/>
                <w:szCs w:val="21"/>
              </w:rPr>
            </w:pPr>
          </w:p>
        </w:tc>
        <w:tc>
          <w:tcPr>
            <w:tcW w:w="645" w:type="pct"/>
          </w:tcPr>
          <w:p w14:paraId="27E68C72">
            <w:pPr>
              <w:jc w:val="center"/>
              <w:rPr>
                <w:rFonts w:cs="方正仿宋_GBK" w:asciiTheme="minorEastAsia" w:hAnsiTheme="minorEastAsia" w:eastAsiaTheme="minorEastAsia"/>
                <w:color w:val="auto"/>
                <w:sz w:val="21"/>
                <w:szCs w:val="21"/>
              </w:rPr>
            </w:pPr>
          </w:p>
        </w:tc>
        <w:tc>
          <w:tcPr>
            <w:tcW w:w="645" w:type="pct"/>
          </w:tcPr>
          <w:p w14:paraId="0E052D7F">
            <w:pPr>
              <w:jc w:val="center"/>
              <w:rPr>
                <w:rFonts w:cs="方正仿宋_GBK" w:asciiTheme="minorEastAsia" w:hAnsiTheme="minorEastAsia" w:eastAsiaTheme="minorEastAsia"/>
                <w:color w:val="auto"/>
                <w:sz w:val="21"/>
                <w:szCs w:val="21"/>
              </w:rPr>
            </w:pPr>
          </w:p>
        </w:tc>
        <w:tc>
          <w:tcPr>
            <w:tcW w:w="485" w:type="pct"/>
            <w:vAlign w:val="center"/>
          </w:tcPr>
          <w:p w14:paraId="6AC5FBEB">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w:t>
            </w:r>
          </w:p>
        </w:tc>
        <w:tc>
          <w:tcPr>
            <w:tcW w:w="485" w:type="pct"/>
          </w:tcPr>
          <w:p w14:paraId="1A421430">
            <w:pPr>
              <w:jc w:val="center"/>
              <w:rPr>
                <w:rFonts w:cs="方正仿宋_GBK" w:asciiTheme="minorEastAsia" w:hAnsiTheme="minorEastAsia" w:eastAsiaTheme="minorEastAsia"/>
                <w:color w:val="auto"/>
                <w:sz w:val="21"/>
                <w:szCs w:val="21"/>
              </w:rPr>
            </w:pPr>
          </w:p>
        </w:tc>
        <w:tc>
          <w:tcPr>
            <w:tcW w:w="485" w:type="pct"/>
          </w:tcPr>
          <w:p w14:paraId="068C0EA0">
            <w:pPr>
              <w:jc w:val="center"/>
              <w:rPr>
                <w:rFonts w:cs="方正仿宋_GBK" w:asciiTheme="minorEastAsia" w:hAnsiTheme="minorEastAsia" w:eastAsiaTheme="minorEastAsia"/>
                <w:color w:val="auto"/>
                <w:sz w:val="21"/>
                <w:szCs w:val="21"/>
              </w:rPr>
            </w:pPr>
          </w:p>
        </w:tc>
      </w:tr>
      <w:tr w14:paraId="51184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4080617">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9</w:t>
            </w:r>
          </w:p>
        </w:tc>
        <w:tc>
          <w:tcPr>
            <w:tcW w:w="485" w:type="pct"/>
            <w:vAlign w:val="center"/>
          </w:tcPr>
          <w:p w14:paraId="6B048905">
            <w:pPr>
              <w:jc w:val="center"/>
              <w:rPr>
                <w:rFonts w:cs="方正仿宋_GBK" w:asciiTheme="minorEastAsia" w:hAnsiTheme="minorEastAsia" w:eastAsiaTheme="minorEastAsia"/>
                <w:color w:val="auto"/>
                <w:sz w:val="21"/>
                <w:szCs w:val="21"/>
              </w:rPr>
            </w:pPr>
          </w:p>
        </w:tc>
        <w:tc>
          <w:tcPr>
            <w:tcW w:w="1285" w:type="pct"/>
          </w:tcPr>
          <w:p w14:paraId="3FCB72C0">
            <w:pPr>
              <w:jc w:val="center"/>
              <w:rPr>
                <w:rFonts w:cs="方正仿宋_GBK" w:asciiTheme="minorEastAsia" w:hAnsiTheme="minorEastAsia" w:eastAsiaTheme="minorEastAsia"/>
                <w:color w:val="auto"/>
                <w:sz w:val="21"/>
                <w:szCs w:val="21"/>
              </w:rPr>
            </w:pPr>
          </w:p>
        </w:tc>
        <w:tc>
          <w:tcPr>
            <w:tcW w:w="645" w:type="pct"/>
          </w:tcPr>
          <w:p w14:paraId="313C0BB1">
            <w:pPr>
              <w:jc w:val="center"/>
              <w:rPr>
                <w:rFonts w:cs="方正仿宋_GBK" w:asciiTheme="minorEastAsia" w:hAnsiTheme="minorEastAsia" w:eastAsiaTheme="minorEastAsia"/>
                <w:color w:val="auto"/>
                <w:sz w:val="21"/>
                <w:szCs w:val="21"/>
              </w:rPr>
            </w:pPr>
          </w:p>
        </w:tc>
        <w:tc>
          <w:tcPr>
            <w:tcW w:w="645" w:type="pct"/>
          </w:tcPr>
          <w:p w14:paraId="78F1A91A">
            <w:pPr>
              <w:jc w:val="center"/>
              <w:rPr>
                <w:rFonts w:cs="方正仿宋_GBK" w:asciiTheme="minorEastAsia" w:hAnsiTheme="minorEastAsia" w:eastAsiaTheme="minorEastAsia"/>
                <w:color w:val="auto"/>
                <w:sz w:val="21"/>
                <w:szCs w:val="21"/>
              </w:rPr>
            </w:pPr>
          </w:p>
        </w:tc>
        <w:tc>
          <w:tcPr>
            <w:tcW w:w="485" w:type="pct"/>
            <w:vAlign w:val="center"/>
          </w:tcPr>
          <w:p w14:paraId="207FCF75">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w:t>
            </w:r>
          </w:p>
        </w:tc>
        <w:tc>
          <w:tcPr>
            <w:tcW w:w="485" w:type="pct"/>
          </w:tcPr>
          <w:p w14:paraId="7C35FFB1">
            <w:pPr>
              <w:jc w:val="center"/>
              <w:rPr>
                <w:rFonts w:cs="方正仿宋_GBK" w:asciiTheme="minorEastAsia" w:hAnsiTheme="minorEastAsia" w:eastAsiaTheme="minorEastAsia"/>
                <w:color w:val="auto"/>
                <w:sz w:val="21"/>
                <w:szCs w:val="21"/>
              </w:rPr>
            </w:pPr>
          </w:p>
        </w:tc>
        <w:tc>
          <w:tcPr>
            <w:tcW w:w="485" w:type="pct"/>
          </w:tcPr>
          <w:p w14:paraId="41404619">
            <w:pPr>
              <w:jc w:val="center"/>
              <w:rPr>
                <w:rFonts w:cs="方正仿宋_GBK" w:asciiTheme="minorEastAsia" w:hAnsiTheme="minorEastAsia" w:eastAsiaTheme="minorEastAsia"/>
                <w:color w:val="auto"/>
                <w:sz w:val="21"/>
                <w:szCs w:val="21"/>
              </w:rPr>
            </w:pPr>
          </w:p>
        </w:tc>
      </w:tr>
      <w:tr w14:paraId="2FF9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C9235F4">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10</w:t>
            </w:r>
          </w:p>
        </w:tc>
        <w:tc>
          <w:tcPr>
            <w:tcW w:w="485" w:type="pct"/>
            <w:vAlign w:val="center"/>
          </w:tcPr>
          <w:p w14:paraId="1982F9B1">
            <w:pPr>
              <w:jc w:val="center"/>
              <w:rPr>
                <w:rFonts w:cs="方正仿宋_GBK" w:asciiTheme="minorEastAsia" w:hAnsiTheme="minorEastAsia" w:eastAsiaTheme="minorEastAsia"/>
                <w:color w:val="auto"/>
                <w:sz w:val="21"/>
                <w:szCs w:val="21"/>
              </w:rPr>
            </w:pPr>
          </w:p>
        </w:tc>
        <w:tc>
          <w:tcPr>
            <w:tcW w:w="1285" w:type="pct"/>
          </w:tcPr>
          <w:p w14:paraId="56E135C6">
            <w:pPr>
              <w:jc w:val="center"/>
              <w:rPr>
                <w:rFonts w:cs="方正仿宋_GBK" w:asciiTheme="minorEastAsia" w:hAnsiTheme="minorEastAsia" w:eastAsiaTheme="minorEastAsia"/>
                <w:color w:val="auto"/>
                <w:sz w:val="21"/>
                <w:szCs w:val="21"/>
              </w:rPr>
            </w:pPr>
          </w:p>
        </w:tc>
        <w:tc>
          <w:tcPr>
            <w:tcW w:w="645" w:type="pct"/>
          </w:tcPr>
          <w:p w14:paraId="6D4291D5">
            <w:pPr>
              <w:jc w:val="center"/>
              <w:rPr>
                <w:rFonts w:cs="方正仿宋_GBK" w:asciiTheme="minorEastAsia" w:hAnsiTheme="minorEastAsia" w:eastAsiaTheme="minorEastAsia"/>
                <w:color w:val="auto"/>
                <w:sz w:val="21"/>
                <w:szCs w:val="21"/>
              </w:rPr>
            </w:pPr>
          </w:p>
        </w:tc>
        <w:tc>
          <w:tcPr>
            <w:tcW w:w="645" w:type="pct"/>
          </w:tcPr>
          <w:p w14:paraId="3A6C9E8B">
            <w:pPr>
              <w:jc w:val="center"/>
              <w:rPr>
                <w:rFonts w:cs="方正仿宋_GBK" w:asciiTheme="minorEastAsia" w:hAnsiTheme="minorEastAsia" w:eastAsiaTheme="minorEastAsia"/>
                <w:color w:val="auto"/>
                <w:sz w:val="21"/>
                <w:szCs w:val="21"/>
              </w:rPr>
            </w:pPr>
          </w:p>
        </w:tc>
        <w:tc>
          <w:tcPr>
            <w:tcW w:w="485" w:type="pct"/>
            <w:vAlign w:val="center"/>
          </w:tcPr>
          <w:p w14:paraId="62814A78">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w:t>
            </w:r>
          </w:p>
        </w:tc>
        <w:tc>
          <w:tcPr>
            <w:tcW w:w="485" w:type="pct"/>
          </w:tcPr>
          <w:p w14:paraId="229996F2">
            <w:pPr>
              <w:jc w:val="center"/>
              <w:rPr>
                <w:rFonts w:cs="方正仿宋_GBK" w:asciiTheme="minorEastAsia" w:hAnsiTheme="minorEastAsia" w:eastAsiaTheme="minorEastAsia"/>
                <w:color w:val="auto"/>
                <w:sz w:val="21"/>
                <w:szCs w:val="21"/>
              </w:rPr>
            </w:pPr>
          </w:p>
        </w:tc>
        <w:tc>
          <w:tcPr>
            <w:tcW w:w="485" w:type="pct"/>
          </w:tcPr>
          <w:p w14:paraId="474A085E">
            <w:pPr>
              <w:jc w:val="center"/>
              <w:rPr>
                <w:rFonts w:cs="方正仿宋_GBK" w:asciiTheme="minorEastAsia" w:hAnsiTheme="minorEastAsia" w:eastAsiaTheme="minorEastAsia"/>
                <w:color w:val="auto"/>
                <w:sz w:val="21"/>
                <w:szCs w:val="21"/>
              </w:rPr>
            </w:pPr>
          </w:p>
        </w:tc>
      </w:tr>
      <w:tr w14:paraId="6E45A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68A3BF79">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11</w:t>
            </w:r>
          </w:p>
        </w:tc>
        <w:tc>
          <w:tcPr>
            <w:tcW w:w="485" w:type="pct"/>
            <w:vAlign w:val="center"/>
          </w:tcPr>
          <w:p w14:paraId="5784C87A">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w:t>
            </w:r>
          </w:p>
        </w:tc>
        <w:tc>
          <w:tcPr>
            <w:tcW w:w="1285" w:type="pct"/>
          </w:tcPr>
          <w:p w14:paraId="69DC7F7D">
            <w:pPr>
              <w:jc w:val="center"/>
              <w:rPr>
                <w:rFonts w:cs="方正仿宋_GBK" w:asciiTheme="minorEastAsia" w:hAnsiTheme="minorEastAsia" w:eastAsiaTheme="minorEastAsia"/>
                <w:color w:val="auto"/>
                <w:sz w:val="21"/>
                <w:szCs w:val="21"/>
              </w:rPr>
            </w:pPr>
          </w:p>
        </w:tc>
        <w:tc>
          <w:tcPr>
            <w:tcW w:w="645" w:type="pct"/>
          </w:tcPr>
          <w:p w14:paraId="2AF2A118">
            <w:pPr>
              <w:jc w:val="center"/>
              <w:rPr>
                <w:rFonts w:cs="方正仿宋_GBK" w:asciiTheme="minorEastAsia" w:hAnsiTheme="minorEastAsia" w:eastAsiaTheme="minorEastAsia"/>
                <w:color w:val="auto"/>
                <w:sz w:val="21"/>
                <w:szCs w:val="21"/>
              </w:rPr>
            </w:pPr>
          </w:p>
        </w:tc>
        <w:tc>
          <w:tcPr>
            <w:tcW w:w="645" w:type="pct"/>
          </w:tcPr>
          <w:p w14:paraId="4BF3A628">
            <w:pPr>
              <w:jc w:val="center"/>
              <w:rPr>
                <w:rFonts w:cs="方正仿宋_GBK" w:asciiTheme="minorEastAsia" w:hAnsiTheme="minorEastAsia" w:eastAsiaTheme="minorEastAsia"/>
                <w:color w:val="auto"/>
                <w:sz w:val="21"/>
                <w:szCs w:val="21"/>
              </w:rPr>
            </w:pPr>
          </w:p>
        </w:tc>
        <w:tc>
          <w:tcPr>
            <w:tcW w:w="485" w:type="pct"/>
            <w:vAlign w:val="center"/>
          </w:tcPr>
          <w:p w14:paraId="32C9CD87">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w:t>
            </w:r>
          </w:p>
        </w:tc>
        <w:tc>
          <w:tcPr>
            <w:tcW w:w="485" w:type="pct"/>
          </w:tcPr>
          <w:p w14:paraId="70994E42">
            <w:pPr>
              <w:jc w:val="center"/>
              <w:rPr>
                <w:rFonts w:cs="方正仿宋_GBK" w:asciiTheme="minorEastAsia" w:hAnsiTheme="minorEastAsia" w:eastAsiaTheme="minorEastAsia"/>
                <w:color w:val="auto"/>
                <w:sz w:val="21"/>
                <w:szCs w:val="21"/>
              </w:rPr>
            </w:pPr>
          </w:p>
        </w:tc>
        <w:tc>
          <w:tcPr>
            <w:tcW w:w="485" w:type="pct"/>
          </w:tcPr>
          <w:p w14:paraId="1432E731">
            <w:pPr>
              <w:jc w:val="center"/>
              <w:rPr>
                <w:rFonts w:cs="方正仿宋_GBK" w:asciiTheme="minorEastAsia" w:hAnsiTheme="minorEastAsia" w:eastAsiaTheme="minorEastAsia"/>
                <w:color w:val="auto"/>
                <w:sz w:val="21"/>
                <w:szCs w:val="21"/>
              </w:rPr>
            </w:pPr>
          </w:p>
        </w:tc>
      </w:tr>
      <w:tr w14:paraId="7E516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485" w:type="pct"/>
            <w:vAlign w:val="center"/>
          </w:tcPr>
          <w:p w14:paraId="2F4ACB90">
            <w:pPr>
              <w:pStyle w:val="7"/>
              <w:spacing w:line="240" w:lineRule="auto"/>
              <w:ind w:left="0"/>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12</w:t>
            </w:r>
          </w:p>
        </w:tc>
        <w:tc>
          <w:tcPr>
            <w:tcW w:w="485" w:type="pct"/>
            <w:vAlign w:val="center"/>
          </w:tcPr>
          <w:p w14:paraId="26F81EAE">
            <w:pPr>
              <w:jc w:val="center"/>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总计</w:t>
            </w:r>
          </w:p>
        </w:tc>
        <w:tc>
          <w:tcPr>
            <w:tcW w:w="4030" w:type="pct"/>
            <w:gridSpan w:val="6"/>
          </w:tcPr>
          <w:p w14:paraId="25FEDCA2">
            <w:pPr>
              <w:rPr>
                <w:rFonts w:cs="方正仿宋_GBK" w:asciiTheme="minorEastAsia" w:hAnsiTheme="minorEastAsia" w:eastAsiaTheme="minorEastAsia"/>
                <w:color w:val="auto"/>
                <w:sz w:val="21"/>
                <w:szCs w:val="21"/>
              </w:rPr>
            </w:pPr>
          </w:p>
        </w:tc>
      </w:tr>
    </w:tbl>
    <w:p w14:paraId="0647E8F5">
      <w:pPr>
        <w:spacing w:line="500" w:lineRule="exact"/>
        <w:ind w:firstLine="480" w:firstLineChars="200"/>
        <w:rPr>
          <w:rFonts w:cs="方正仿宋_GBK" w:asciiTheme="minorEastAsia" w:hAnsiTheme="minorEastAsia" w:eastAsiaTheme="minorEastAsia"/>
          <w:color w:val="auto"/>
          <w:sz w:val="24"/>
          <w:szCs w:val="28"/>
        </w:rPr>
      </w:pPr>
    </w:p>
    <w:p w14:paraId="67998F8A">
      <w:pPr>
        <w:spacing w:line="500" w:lineRule="exact"/>
        <w:ind w:firstLine="600" w:firstLineChars="25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                       法定代表人（或法定代表人授权代表）或自然人：</w:t>
      </w:r>
    </w:p>
    <w:p w14:paraId="3552EDA2">
      <w:pPr>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（投标人公章）                               （签署或盖章）</w:t>
      </w:r>
    </w:p>
    <w:p w14:paraId="4465BC11">
      <w:pPr>
        <w:spacing w:line="500" w:lineRule="exact"/>
        <w:rPr>
          <w:rFonts w:cs="方正仿宋_GBK" w:asciiTheme="minorEastAsia" w:hAnsiTheme="minorEastAsia" w:eastAsiaTheme="minorEastAsia"/>
          <w:color w:val="auto"/>
          <w:sz w:val="24"/>
          <w:szCs w:val="28"/>
        </w:rPr>
      </w:pPr>
    </w:p>
    <w:p w14:paraId="60873458">
      <w:pPr>
        <w:spacing w:line="500" w:lineRule="exact"/>
        <w:rPr>
          <w:rFonts w:cs="方正仿宋_GBK" w:asciiTheme="minorEastAsia" w:hAnsiTheme="minorEastAsia" w:eastAsiaTheme="minorEastAsia"/>
          <w:color w:val="auto"/>
          <w:sz w:val="24"/>
          <w:szCs w:val="28"/>
        </w:rPr>
      </w:pPr>
    </w:p>
    <w:p w14:paraId="061514A0">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年     月     日</w:t>
      </w:r>
    </w:p>
    <w:p w14:paraId="1A6530D4">
      <w:pPr>
        <w:snapToGrid w:val="0"/>
        <w:spacing w:line="500" w:lineRule="exact"/>
        <w:ind w:firstLine="480" w:firstLineChars="200"/>
        <w:rPr>
          <w:rFonts w:cs="方正仿宋_GBK" w:asciiTheme="minorEastAsia" w:hAnsiTheme="minorEastAsia" w:eastAsiaTheme="minorEastAsia"/>
          <w:color w:val="auto"/>
          <w:sz w:val="24"/>
          <w:szCs w:val="28"/>
        </w:rPr>
      </w:pPr>
    </w:p>
    <w:p w14:paraId="0FC4639E">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注：</w:t>
      </w:r>
    </w:p>
    <w:p w14:paraId="3215EA8B">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1.请投标人完整填写本表；</w:t>
      </w:r>
    </w:p>
    <w:p w14:paraId="2DC487E9">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2.该表可扩展。</w:t>
      </w:r>
    </w:p>
    <w:p w14:paraId="01F04991">
      <w:pPr>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3.所有子设备均须在本表里明确品牌型号。</w:t>
      </w:r>
    </w:p>
    <w:p w14:paraId="409502CE">
      <w:pPr>
        <w:snapToGrid w:val="0"/>
        <w:spacing w:line="500" w:lineRule="exact"/>
        <w:ind w:firstLine="480" w:firstLineChars="200"/>
        <w:rPr>
          <w:rFonts w:cs="方正仿宋_GBK" w:asciiTheme="minorEastAsia" w:hAnsiTheme="minorEastAsia" w:eastAsiaTheme="minorEastAsia"/>
          <w:color w:val="auto"/>
          <w:sz w:val="24"/>
          <w:szCs w:val="28"/>
        </w:rPr>
      </w:pPr>
    </w:p>
    <w:p w14:paraId="13A67805">
      <w:pPr>
        <w:pStyle w:val="3"/>
        <w:pageBreakBefore/>
        <w:spacing w:line="500" w:lineRule="exact"/>
        <w:ind w:firstLine="562" w:firstLineChars="200"/>
        <w:rPr>
          <w:rFonts w:cs="方正仿宋_GBK" w:asciiTheme="minorEastAsia" w:hAnsiTheme="minorEastAsia" w:eastAsiaTheme="minorEastAsia"/>
          <w:b/>
          <w:color w:val="auto"/>
          <w:szCs w:val="28"/>
        </w:rPr>
      </w:pPr>
      <w:bookmarkStart w:id="717" w:name="_Toc23774"/>
      <w:bookmarkStart w:id="718" w:name="_Toc15573"/>
      <w:bookmarkStart w:id="719" w:name="_Toc3224"/>
      <w:bookmarkStart w:id="720" w:name="_Toc21779"/>
      <w:bookmarkStart w:id="721" w:name="_Toc15891"/>
      <w:bookmarkStart w:id="722" w:name="_Toc206668034"/>
      <w:bookmarkStart w:id="723" w:name="_Toc75793541"/>
      <w:bookmarkStart w:id="724" w:name="_Toc2386"/>
      <w:bookmarkStart w:id="725" w:name="_Toc493178790"/>
      <w:bookmarkStart w:id="726" w:name="_Toc13820"/>
      <w:bookmarkStart w:id="727" w:name="_Toc7244"/>
      <w:bookmarkStart w:id="728" w:name="_Toc31344"/>
      <w:bookmarkStart w:id="729" w:name="_Toc14980"/>
      <w:bookmarkStart w:id="730" w:name="_Toc2784"/>
      <w:bookmarkStart w:id="731" w:name="_Toc1842"/>
      <w:bookmarkStart w:id="732" w:name="_Toc5166"/>
      <w:bookmarkStart w:id="733" w:name="_Toc21203"/>
      <w:bookmarkStart w:id="734" w:name="_Toc11188"/>
      <w:bookmarkStart w:id="735" w:name="_Toc29441"/>
      <w:bookmarkStart w:id="736" w:name="_Toc26723"/>
      <w:bookmarkStart w:id="737" w:name="_Toc3836"/>
      <w:r>
        <w:rPr>
          <w:rFonts w:hint="eastAsia" w:cs="方正仿宋_GBK" w:asciiTheme="minorEastAsia" w:hAnsiTheme="minorEastAsia" w:eastAsiaTheme="minorEastAsia"/>
          <w:b/>
          <w:color w:val="auto"/>
          <w:szCs w:val="28"/>
        </w:rPr>
        <w:t>二、技术（质量）文件</w:t>
      </w:r>
      <w:bookmarkEnd w:id="717"/>
      <w:bookmarkEnd w:id="718"/>
      <w:bookmarkEnd w:id="719"/>
      <w:bookmarkEnd w:id="720"/>
      <w:bookmarkEnd w:id="721"/>
      <w:bookmarkEnd w:id="722"/>
    </w:p>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14:paraId="5E942123">
      <w:pPr>
        <w:ind w:firstLine="480"/>
        <w:jc w:val="left"/>
        <w:rPr>
          <w:rFonts w:cs="方正仿宋_GBK" w:asciiTheme="minorEastAsia" w:hAnsiTheme="minorEastAsia" w:eastAsiaTheme="minorEastAsia"/>
          <w:b/>
          <w:color w:val="auto"/>
          <w:szCs w:val="28"/>
        </w:rPr>
      </w:pPr>
    </w:p>
    <w:p w14:paraId="3B1CE6AE">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（一）技术（质量）条款差异表</w:t>
      </w:r>
    </w:p>
    <w:p w14:paraId="1C0D8522">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项目号：</w:t>
      </w:r>
    </w:p>
    <w:p w14:paraId="0E5EB0BE">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招标项目名称：</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7D0D7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343B420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序号</w:t>
            </w:r>
          </w:p>
        </w:tc>
        <w:tc>
          <w:tcPr>
            <w:tcW w:w="1542" w:type="pct"/>
            <w:vAlign w:val="center"/>
          </w:tcPr>
          <w:p w14:paraId="14F8BB1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招标要求</w:t>
            </w:r>
          </w:p>
        </w:tc>
        <w:tc>
          <w:tcPr>
            <w:tcW w:w="1600" w:type="pct"/>
            <w:vAlign w:val="center"/>
          </w:tcPr>
          <w:p w14:paraId="457BFA3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投标应答</w:t>
            </w:r>
          </w:p>
        </w:tc>
        <w:tc>
          <w:tcPr>
            <w:tcW w:w="1199" w:type="pct"/>
            <w:vAlign w:val="center"/>
          </w:tcPr>
          <w:p w14:paraId="7178613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差异说明</w:t>
            </w:r>
          </w:p>
        </w:tc>
      </w:tr>
      <w:tr w14:paraId="518AB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37D144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3E0D6E9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99E3A5C">
            <w:pPr>
              <w:tabs>
                <w:tab w:val="left" w:pos="6300"/>
              </w:tabs>
              <w:snapToGrid w:val="0"/>
              <w:spacing w:line="500" w:lineRule="exact"/>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提醒：请注明技术参数或具体内容以及投标文件中技术参数或具体内容的位置（页码）</w:t>
            </w:r>
          </w:p>
        </w:tc>
        <w:tc>
          <w:tcPr>
            <w:tcW w:w="1199" w:type="pct"/>
            <w:vAlign w:val="center"/>
          </w:tcPr>
          <w:p w14:paraId="45134E3B">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783D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88B45A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15D04B6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2BB5C58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414863E1">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1E51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549E97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4FD9A15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BC4D76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1B4CA97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574B4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2AB917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0C7A714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6C051E5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78CF56B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2B1B9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C20D6B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2B756986">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9BC12A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431B877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6E71B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1A4F7F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27DFC00A">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0D5226D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2B120B0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656E5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13FF6DB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09212C6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41D0466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2A0CEE0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79834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25F16B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50E60EB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2CC77C4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1DC535C8">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373D5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D9430A6">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2C67CEA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5CBFF2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674EB2F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0884F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4EE1BA9">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0188C4A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0B42BC3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41AAFDC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bl>
    <w:p w14:paraId="6E1C4535">
      <w:pPr>
        <w:spacing w:line="500" w:lineRule="exact"/>
        <w:ind w:firstLine="600" w:firstLineChars="25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                      法定代表人（或法定代表人授权代表）或自然人：</w:t>
      </w:r>
    </w:p>
    <w:p w14:paraId="22B27C05">
      <w:pPr>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（投标人公章）                               （签署或盖章）</w:t>
      </w:r>
    </w:p>
    <w:p w14:paraId="02398AEA">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szCs w:val="28"/>
        </w:rPr>
        <w:t xml:space="preserve">                                            年     月     日</w:t>
      </w:r>
    </w:p>
    <w:p w14:paraId="26418AB2">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注：</w:t>
      </w:r>
    </w:p>
    <w:p w14:paraId="7E51B882">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1.本表即为对本项目“第二篇  项目技术（质量）需求”中所列条款进行比较和响应；</w:t>
      </w:r>
    </w:p>
    <w:p w14:paraId="2B1C26BD">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2.本表可扩展；</w:t>
      </w:r>
    </w:p>
    <w:p w14:paraId="213E3271">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3.可附相关技术（质量）支撑材料。（格式自定）</w:t>
      </w:r>
    </w:p>
    <w:p w14:paraId="0B2D6292">
      <w:pPr>
        <w:tabs>
          <w:tab w:val="left" w:pos="6300"/>
        </w:tabs>
        <w:snapToGrid w:val="0"/>
        <w:spacing w:line="500" w:lineRule="exact"/>
        <w:ind w:firstLine="570"/>
        <w:rPr>
          <w:rFonts w:cs="方正仿宋_GBK" w:asciiTheme="minorEastAsia" w:hAnsiTheme="minorEastAsia" w:eastAsiaTheme="minorEastAsia"/>
          <w:color w:val="auto"/>
          <w:szCs w:val="24"/>
        </w:rPr>
      </w:pPr>
      <w:r>
        <w:rPr>
          <w:rFonts w:hint="eastAsia" w:cs="方正仿宋_GBK" w:asciiTheme="minorEastAsia" w:hAnsiTheme="minorEastAsia" w:eastAsiaTheme="minorEastAsia"/>
          <w:color w:val="auto"/>
          <w:sz w:val="24"/>
          <w:szCs w:val="28"/>
        </w:rPr>
        <w:t>4.投标应答栏中应当注明技术参数或具体内容，且必须标注技术参数或具体内容在投标文件中的位置（页码）。</w:t>
      </w:r>
    </w:p>
    <w:p w14:paraId="50230F5B">
      <w:pPr>
        <w:tabs>
          <w:tab w:val="left" w:pos="6300"/>
        </w:tabs>
        <w:snapToGrid w:val="0"/>
        <w:spacing w:line="500" w:lineRule="exact"/>
        <w:ind w:firstLine="57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Cs w:val="24"/>
        </w:rPr>
        <w:br w:type="page"/>
      </w:r>
      <w:r>
        <w:rPr>
          <w:rFonts w:hint="eastAsia" w:cs="方正仿宋_GBK" w:asciiTheme="minorEastAsia" w:hAnsiTheme="minorEastAsia" w:eastAsiaTheme="minorEastAsia"/>
          <w:color w:val="auto"/>
          <w:sz w:val="24"/>
          <w:szCs w:val="28"/>
        </w:rPr>
        <w:t>（二）其他技术（质量）资料</w:t>
      </w:r>
    </w:p>
    <w:p w14:paraId="48BAE899">
      <w:pPr>
        <w:tabs>
          <w:tab w:val="left" w:pos="6300"/>
        </w:tabs>
        <w:snapToGrid w:val="0"/>
        <w:spacing w:line="500" w:lineRule="exact"/>
        <w:ind w:firstLine="570"/>
        <w:rPr>
          <w:rFonts w:cs="方正仿宋_GBK" w:asciiTheme="minorEastAsia" w:hAnsiTheme="minorEastAsia" w:eastAsiaTheme="minorEastAsia"/>
          <w:color w:val="auto"/>
          <w:sz w:val="24"/>
          <w:szCs w:val="28"/>
        </w:rPr>
      </w:pPr>
    </w:p>
    <w:p w14:paraId="23C4A727">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14:paraId="58396C97">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说明：</w:t>
      </w:r>
    </w:p>
    <w:p w14:paraId="16D24961">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14:paraId="2E3E4054">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8"/>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14:paraId="293CEE67">
      <w:pPr>
        <w:snapToGrid w:val="0"/>
        <w:spacing w:line="500" w:lineRule="exact"/>
        <w:ind w:firstLine="480" w:firstLineChars="200"/>
        <w:rPr>
          <w:rFonts w:cs="方正仿宋_GBK" w:asciiTheme="minorEastAsia" w:hAnsiTheme="minorEastAsia" w:eastAsiaTheme="minorEastAsia"/>
          <w:color w:val="auto"/>
          <w:sz w:val="24"/>
          <w:szCs w:val="28"/>
        </w:rPr>
      </w:pPr>
    </w:p>
    <w:p w14:paraId="13103118">
      <w:pPr>
        <w:pStyle w:val="3"/>
        <w:pageBreakBefore/>
        <w:spacing w:line="500" w:lineRule="exact"/>
        <w:ind w:firstLine="562" w:firstLineChars="200"/>
        <w:rPr>
          <w:rFonts w:cs="方正仿宋_GBK" w:asciiTheme="minorEastAsia" w:hAnsiTheme="minorEastAsia" w:eastAsiaTheme="minorEastAsia"/>
          <w:b/>
          <w:color w:val="auto"/>
          <w:szCs w:val="28"/>
        </w:rPr>
      </w:pPr>
      <w:bookmarkStart w:id="738" w:name="_Toc32670"/>
      <w:bookmarkStart w:id="739" w:name="_Toc26494"/>
      <w:bookmarkStart w:id="740" w:name="_Toc14954"/>
      <w:bookmarkStart w:id="741" w:name="_Toc4362"/>
      <w:bookmarkStart w:id="742" w:name="_Toc5573"/>
      <w:bookmarkStart w:id="743" w:name="_Toc28242"/>
      <w:bookmarkStart w:id="744" w:name="_Toc22113"/>
      <w:bookmarkStart w:id="745" w:name="_Toc75793542"/>
      <w:bookmarkStart w:id="746" w:name="_Toc492721039"/>
      <w:bookmarkStart w:id="747" w:name="_Toc30496"/>
      <w:bookmarkStart w:id="748" w:name="_Toc7069"/>
      <w:bookmarkStart w:id="749" w:name="_Toc17290"/>
      <w:bookmarkStart w:id="750" w:name="_Toc6786"/>
      <w:bookmarkStart w:id="751" w:name="_Toc8958"/>
      <w:bookmarkStart w:id="752" w:name="_Toc493178791"/>
      <w:bookmarkStart w:id="753" w:name="_Toc23523"/>
      <w:bookmarkStart w:id="754" w:name="_Toc10372"/>
      <w:bookmarkStart w:id="755" w:name="_Toc206668035"/>
      <w:r>
        <w:rPr>
          <w:rFonts w:hint="eastAsia" w:cs="方正仿宋_GBK" w:asciiTheme="minorEastAsia" w:hAnsiTheme="minorEastAsia" w:eastAsiaTheme="minorEastAsia"/>
          <w:b/>
          <w:color w:val="auto"/>
          <w:szCs w:val="28"/>
        </w:rPr>
        <w:t>三、商务文件</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5937C618">
      <w:pPr>
        <w:snapToGrid w:val="0"/>
        <w:spacing w:beforeLines="50" w:line="500" w:lineRule="exact"/>
        <w:jc w:val="center"/>
        <w:rPr>
          <w:rFonts w:cs="方正仿宋_GBK" w:asciiTheme="minorEastAsia" w:hAnsiTheme="minorEastAsia" w:eastAsiaTheme="minorEastAsia"/>
          <w:color w:val="auto"/>
          <w:szCs w:val="28"/>
        </w:rPr>
      </w:pPr>
      <w:r>
        <w:rPr>
          <w:rFonts w:hint="eastAsia" w:cs="方正仿宋_GBK" w:asciiTheme="minorEastAsia" w:hAnsiTheme="minorEastAsia" w:eastAsiaTheme="minorEastAsia"/>
          <w:color w:val="auto"/>
          <w:szCs w:val="28"/>
        </w:rPr>
        <w:t>（一）投标函（格式）</w:t>
      </w:r>
    </w:p>
    <w:p w14:paraId="1949A3C8">
      <w:pPr>
        <w:spacing w:line="500" w:lineRule="exact"/>
        <w:rPr>
          <w:rFonts w:cs="方正仿宋_GBK" w:asciiTheme="minorEastAsia" w:hAnsiTheme="minorEastAsia" w:eastAsiaTheme="minorEastAsia"/>
          <w:color w:val="auto"/>
          <w:sz w:val="24"/>
          <w:szCs w:val="28"/>
        </w:rPr>
      </w:pPr>
    </w:p>
    <w:p w14:paraId="2851F269">
      <w:pPr>
        <w:spacing w:line="500" w:lineRule="exact"/>
        <w:ind w:firstLine="480" w:firstLineChars="200"/>
        <w:rPr>
          <w:rFonts w:cs="方正仿宋_GBK" w:asciiTheme="minorEastAsia" w:hAnsiTheme="minorEastAsia" w:eastAsiaTheme="minorEastAsia"/>
          <w:color w:val="auto"/>
          <w:sz w:val="24"/>
          <w:szCs w:val="28"/>
          <w:u w:val="single"/>
        </w:rPr>
      </w:pPr>
      <w:r>
        <w:rPr>
          <w:rFonts w:hint="eastAsia" w:cs="方正仿宋_GBK" w:asciiTheme="minorEastAsia" w:hAnsiTheme="minorEastAsia" w:eastAsiaTheme="minorEastAsia"/>
          <w:color w:val="auto"/>
          <w:sz w:val="24"/>
          <w:szCs w:val="28"/>
        </w:rPr>
        <w:t>招标项目名称：</w:t>
      </w:r>
    </w:p>
    <w:p w14:paraId="1C23994F">
      <w:pPr>
        <w:spacing w:line="500" w:lineRule="exact"/>
        <w:rPr>
          <w:rFonts w:cs="方正仿宋_GBK" w:asciiTheme="minorEastAsia" w:hAnsiTheme="minorEastAsia" w:eastAsiaTheme="minorEastAsia"/>
          <w:color w:val="auto"/>
          <w:sz w:val="24"/>
          <w:szCs w:val="28"/>
        </w:rPr>
      </w:pPr>
    </w:p>
    <w:p w14:paraId="445A95E4">
      <w:pPr>
        <w:tabs>
          <w:tab w:val="left" w:pos="6300"/>
        </w:tabs>
        <w:snapToGrid w:val="0"/>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致：（采购代理机构名称）：</w:t>
      </w:r>
    </w:p>
    <w:p w14:paraId="585E0EEA">
      <w:pPr>
        <w:snapToGrid w:val="0"/>
        <w:spacing w:beforeLines="50"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（投标人名称）系中华人民共和国合法企业，注册地址：。我方就参加本次投标有关事项郑重声明如下：</w:t>
      </w:r>
    </w:p>
    <w:p w14:paraId="3BB96BA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一、我方完全理解并接受该项目招标文件所有要求。</w:t>
      </w:r>
    </w:p>
    <w:p w14:paraId="497B88C1">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二、我方提交的所有投标文件、资料都是准确和真实的，如有虚假或隐瞒，我方愿意承担一切法律责任。</w:t>
      </w:r>
    </w:p>
    <w:p w14:paraId="36B37B9D">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三、我方承诺按照招标文件要求，提供招标项目的技术（质量）服务。</w:t>
      </w:r>
    </w:p>
    <w:p w14:paraId="7D5ED399">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四、我方按招标文件要求提交的投标文件为：投标文件正本1份，副本  份，电子文档  份。</w:t>
      </w:r>
    </w:p>
    <w:p w14:paraId="7332CF8D">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五、我方承诺：本次投标的投标有效期为</w:t>
      </w:r>
      <w:r>
        <w:rPr>
          <w:rFonts w:hint="eastAsia" w:cs="方正仿宋_GBK" w:asciiTheme="minorEastAsia" w:hAnsiTheme="minorEastAsia" w:eastAsiaTheme="minorEastAsia"/>
          <w:color w:val="auto"/>
          <w:sz w:val="24"/>
        </w:rPr>
        <w:t>投标截止时间</w:t>
      </w:r>
      <w:r>
        <w:rPr>
          <w:rFonts w:hint="eastAsia" w:cs="方正仿宋_GBK" w:asciiTheme="minorEastAsia" w:hAnsiTheme="minorEastAsia" w:eastAsiaTheme="minorEastAsia"/>
          <w:color w:val="auto"/>
          <w:sz w:val="24"/>
          <w:szCs w:val="28"/>
        </w:rPr>
        <w:t>起90天。</w:t>
      </w:r>
    </w:p>
    <w:p w14:paraId="09AFD2B7">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六、我方投标报价为闭口价。即在投标有效期和合同有效期内，该报价固定不变。</w:t>
      </w:r>
    </w:p>
    <w:p w14:paraId="33A2EA0D">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七、如果我方中标，我方将履行招标文件中规定的各项要求以及我方投标文件的各项承诺，按《中华人民共和国政府采购法》、《中华人民共和国民法典》及合同约定条款承担我方责任。</w:t>
      </w:r>
    </w:p>
    <w:p w14:paraId="0C12EBF5">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八、我方未</w:t>
      </w:r>
      <w:r>
        <w:rPr>
          <w:rFonts w:hint="eastAsia" w:cs="方正仿宋_GBK" w:asciiTheme="minorEastAsia" w:hAnsiTheme="minorEastAsia" w:eastAsiaTheme="minorEastAsia"/>
          <w:color w:val="auto"/>
          <w:sz w:val="24"/>
          <w:szCs w:val="24"/>
        </w:rPr>
        <w:t>为采购项目提供整体设计、规范编制或者项目管理、监理、检测等服务。</w:t>
      </w:r>
    </w:p>
    <w:p w14:paraId="6291BC7F">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九、我方理解，最低报价不是中标的唯一条件。</w:t>
      </w:r>
    </w:p>
    <w:p w14:paraId="43369221">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十、我方同意按有关规定及招标文件要求，交纳足额投标保证金。</w:t>
      </w:r>
    </w:p>
    <w:p w14:paraId="585E30FD">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十一、若我方中标，愿意按有关规定及招标文件要求缴纳招标代理服务费和交易服务费。</w:t>
      </w:r>
    </w:p>
    <w:p w14:paraId="6D228837">
      <w:pPr>
        <w:tabs>
          <w:tab w:val="left" w:pos="6300"/>
        </w:tabs>
        <w:snapToGrid w:val="0"/>
        <w:spacing w:line="500" w:lineRule="exact"/>
        <w:ind w:firstLine="570"/>
        <w:rPr>
          <w:rFonts w:cs="方正仿宋_GBK" w:asciiTheme="minorEastAsia" w:hAnsiTheme="minorEastAsia" w:eastAsiaTheme="minorEastAsia"/>
          <w:color w:val="auto"/>
          <w:sz w:val="24"/>
          <w:szCs w:val="28"/>
        </w:rPr>
      </w:pPr>
    </w:p>
    <w:p w14:paraId="53F31C2F">
      <w:pPr>
        <w:tabs>
          <w:tab w:val="left" w:pos="6300"/>
        </w:tabs>
        <w:snapToGrid w:val="0"/>
        <w:spacing w:line="500" w:lineRule="exact"/>
        <w:ind w:firstLine="5460" w:firstLineChars="2275"/>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（投标人公章或自然人签署）</w:t>
      </w:r>
    </w:p>
    <w:p w14:paraId="2D9F8C1F">
      <w:pPr>
        <w:tabs>
          <w:tab w:val="left" w:pos="6300"/>
        </w:tabs>
        <w:snapToGrid w:val="0"/>
        <w:spacing w:line="500" w:lineRule="exact"/>
        <w:ind w:firstLine="5760" w:firstLineChars="2400"/>
        <w:rPr>
          <w:rFonts w:cs="方正仿宋_GBK" w:asciiTheme="minorEastAsia" w:hAnsiTheme="minorEastAsia" w:eastAsiaTheme="minorEastAsia"/>
          <w:color w:val="auto"/>
          <w:szCs w:val="28"/>
        </w:rPr>
      </w:pPr>
      <w:r>
        <w:rPr>
          <w:rFonts w:hint="eastAsia" w:cs="方正仿宋_GBK" w:asciiTheme="minorEastAsia" w:hAnsiTheme="minorEastAsia" w:eastAsiaTheme="minorEastAsia"/>
          <w:color w:val="auto"/>
          <w:sz w:val="24"/>
          <w:szCs w:val="28"/>
        </w:rPr>
        <w:t>年    月   日</w:t>
      </w:r>
    </w:p>
    <w:p w14:paraId="29555BDB">
      <w:pPr>
        <w:snapToGrid w:val="0"/>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Cs w:val="44"/>
        </w:rPr>
        <w:br w:type="page"/>
      </w:r>
      <w:r>
        <w:rPr>
          <w:rFonts w:hint="eastAsia" w:cs="方正仿宋_GBK" w:asciiTheme="minorEastAsia" w:hAnsiTheme="minorEastAsia" w:eastAsiaTheme="minorEastAsia"/>
          <w:color w:val="auto"/>
          <w:sz w:val="24"/>
          <w:szCs w:val="28"/>
        </w:rPr>
        <w:t>（二）商务条款差异表</w:t>
      </w:r>
    </w:p>
    <w:p w14:paraId="0A7FD6E1">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项目号：</w:t>
      </w:r>
    </w:p>
    <w:p w14:paraId="6AE59EE3">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招标项目名称：</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9"/>
        <w:gridCol w:w="3081"/>
        <w:gridCol w:w="2307"/>
      </w:tblGrid>
      <w:tr w14:paraId="07F2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60" w:type="pct"/>
            <w:vAlign w:val="center"/>
          </w:tcPr>
          <w:p w14:paraId="73C53BAB">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序号</w:t>
            </w:r>
          </w:p>
        </w:tc>
        <w:tc>
          <w:tcPr>
            <w:tcW w:w="1542" w:type="pct"/>
            <w:vAlign w:val="center"/>
          </w:tcPr>
          <w:p w14:paraId="4E17F45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招标商务要求</w:t>
            </w:r>
          </w:p>
        </w:tc>
        <w:tc>
          <w:tcPr>
            <w:tcW w:w="1600" w:type="pct"/>
            <w:vAlign w:val="center"/>
          </w:tcPr>
          <w:p w14:paraId="53476FD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投标商务应答</w:t>
            </w:r>
          </w:p>
        </w:tc>
        <w:tc>
          <w:tcPr>
            <w:tcW w:w="1199" w:type="pct"/>
            <w:vAlign w:val="center"/>
          </w:tcPr>
          <w:p w14:paraId="67AFD13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差异说明</w:t>
            </w:r>
          </w:p>
        </w:tc>
      </w:tr>
      <w:tr w14:paraId="77A8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384BD9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59531B6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42D70C75">
            <w:pPr>
              <w:tabs>
                <w:tab w:val="left" w:pos="6300"/>
              </w:tabs>
              <w:snapToGrid w:val="0"/>
              <w:spacing w:line="500" w:lineRule="exact"/>
              <w:outlineLvl w:val="0"/>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提醒：请注明具体内容以及投标文件中具体内容的位置（页码）</w:t>
            </w:r>
          </w:p>
        </w:tc>
        <w:tc>
          <w:tcPr>
            <w:tcW w:w="1199" w:type="pct"/>
            <w:vAlign w:val="center"/>
          </w:tcPr>
          <w:p w14:paraId="150EC1A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0893E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410A0A54">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2079A2D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4EE4A4CD">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41CB3C6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0DE3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7F9DD36">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15753EA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9BC1E3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56251A2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450B6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B1DFA8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482166B1">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392CF269">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1A936E14">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51B5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5DD4C1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08F7A0C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5BD6425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27C67BB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0158A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B28CD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590C3A6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5F99461B">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07186F3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49DB8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1D407A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5A0B5A21">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22502CD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0E8F218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594D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F115D0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3DAA96A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4C834810">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64F50DE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4868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2D46506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799133CD">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08F1B9FD">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787AD26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56384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38E841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25ABC96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798CF34F">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4BC56D46">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5CF8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5955E847">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4A6FF11D">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7D6A77A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280E903C">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4B71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32D7DEB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647789D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233EE325">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2CFC9802">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r w14:paraId="78C9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60" w:type="pct"/>
            <w:vAlign w:val="center"/>
          </w:tcPr>
          <w:p w14:paraId="7EFCE5D4">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542" w:type="pct"/>
            <w:vAlign w:val="center"/>
          </w:tcPr>
          <w:p w14:paraId="16F28641">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600" w:type="pct"/>
            <w:vAlign w:val="center"/>
          </w:tcPr>
          <w:p w14:paraId="7C82F183">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c>
          <w:tcPr>
            <w:tcW w:w="1199" w:type="pct"/>
            <w:vAlign w:val="center"/>
          </w:tcPr>
          <w:p w14:paraId="34827FFE">
            <w:pPr>
              <w:tabs>
                <w:tab w:val="left" w:pos="6300"/>
              </w:tabs>
              <w:snapToGrid w:val="0"/>
              <w:spacing w:line="500" w:lineRule="exact"/>
              <w:jc w:val="center"/>
              <w:outlineLvl w:val="0"/>
              <w:rPr>
                <w:rFonts w:cs="方正仿宋_GBK" w:asciiTheme="minorEastAsia" w:hAnsiTheme="minorEastAsia" w:eastAsiaTheme="minorEastAsia"/>
                <w:color w:val="auto"/>
                <w:sz w:val="21"/>
                <w:szCs w:val="21"/>
              </w:rPr>
            </w:pPr>
          </w:p>
        </w:tc>
      </w:tr>
    </w:tbl>
    <w:p w14:paraId="6CB360F5">
      <w:pPr>
        <w:spacing w:line="500" w:lineRule="exact"/>
        <w:ind w:firstLine="600" w:firstLineChars="250"/>
        <w:rPr>
          <w:rFonts w:cs="方正仿宋_GBK" w:asciiTheme="minorEastAsia" w:hAnsiTheme="minorEastAsia" w:eastAsiaTheme="minorEastAsia"/>
          <w:color w:val="auto"/>
          <w:sz w:val="24"/>
          <w:szCs w:val="28"/>
        </w:rPr>
      </w:pPr>
    </w:p>
    <w:p w14:paraId="24C4E67D">
      <w:pPr>
        <w:spacing w:line="500" w:lineRule="exact"/>
        <w:ind w:firstLine="600" w:firstLineChars="25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投标人：                     法定代表人（或法定代表人授权代表）或自然人：</w:t>
      </w:r>
    </w:p>
    <w:p w14:paraId="61E6CAE9">
      <w:pPr>
        <w:spacing w:line="500" w:lineRule="exac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    （投标人公章）                               （签署或盖章）</w:t>
      </w:r>
    </w:p>
    <w:p w14:paraId="3C4E3677">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szCs w:val="28"/>
        </w:rPr>
        <w:t xml:space="preserve">                                            年     月     日</w:t>
      </w:r>
    </w:p>
    <w:p w14:paraId="6E5116A3">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注：</w:t>
      </w:r>
    </w:p>
    <w:p w14:paraId="21B698C2">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1.本表即为对本项目“第三篇 项目商务需求”中所列条款进行比较和响应；</w:t>
      </w:r>
    </w:p>
    <w:p w14:paraId="147D1103">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2.本表可扩展。</w:t>
      </w:r>
    </w:p>
    <w:p w14:paraId="025CC4C1">
      <w:pPr>
        <w:tabs>
          <w:tab w:val="left" w:pos="6300"/>
        </w:tabs>
        <w:snapToGrid w:val="0"/>
        <w:spacing w:line="500" w:lineRule="exact"/>
        <w:ind w:firstLine="570"/>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8"/>
        </w:rPr>
        <w:t>3.投标应答栏中应当注明具体内容，且必须标注具体内容在投标文件中的位置（页码）。</w:t>
      </w:r>
    </w:p>
    <w:p w14:paraId="3416DD94">
      <w:pPr>
        <w:snapToGrid w:val="0"/>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Cs w:val="28"/>
        </w:rPr>
        <w:br w:type="page"/>
      </w:r>
      <w:r>
        <w:rPr>
          <w:rFonts w:hint="eastAsia" w:cs="方正仿宋_GBK" w:asciiTheme="minorEastAsia" w:hAnsiTheme="minorEastAsia" w:eastAsiaTheme="minorEastAsia"/>
          <w:color w:val="auto"/>
          <w:sz w:val="24"/>
          <w:szCs w:val="28"/>
        </w:rPr>
        <w:t>（三）其他商务资料</w:t>
      </w:r>
    </w:p>
    <w:p w14:paraId="3A1A5C10">
      <w:pPr>
        <w:snapToGrid w:val="0"/>
        <w:spacing w:line="400" w:lineRule="exact"/>
        <w:ind w:firstLine="480" w:firstLineChars="200"/>
        <w:rPr>
          <w:rFonts w:cs="方正仿宋_GBK" w:asciiTheme="minorEastAsia" w:hAnsiTheme="minorEastAsia" w:eastAsiaTheme="minorEastAsia"/>
          <w:color w:val="auto"/>
          <w:sz w:val="24"/>
          <w:szCs w:val="28"/>
        </w:rPr>
      </w:pPr>
    </w:p>
    <w:p w14:paraId="02A7EABF">
      <w:pPr>
        <w:snapToGrid w:val="0"/>
        <w:spacing w:line="400" w:lineRule="exact"/>
        <w:ind w:firstLine="480" w:firstLineChars="200"/>
        <w:rPr>
          <w:rFonts w:cs="方正仿宋_GBK" w:asciiTheme="minorEastAsia" w:hAnsiTheme="minorEastAsia" w:eastAsiaTheme="minorEastAsia"/>
          <w:color w:val="auto"/>
          <w:sz w:val="24"/>
          <w:szCs w:val="28"/>
        </w:rPr>
      </w:pPr>
    </w:p>
    <w:p w14:paraId="4A31A89B">
      <w:pPr>
        <w:tabs>
          <w:tab w:val="left" w:pos="6300"/>
        </w:tabs>
        <w:snapToGrid w:val="0"/>
        <w:spacing w:line="500" w:lineRule="exact"/>
        <w:ind w:firstLine="560"/>
        <w:rPr>
          <w:rFonts w:cs="方正仿宋_GBK" w:asciiTheme="minorEastAsia" w:hAnsiTheme="minorEastAsia" w:eastAsiaTheme="minorEastAsia"/>
          <w:color w:val="auto"/>
          <w:szCs w:val="28"/>
        </w:rPr>
      </w:pPr>
    </w:p>
    <w:p w14:paraId="1D4E9864">
      <w:pPr>
        <w:pStyle w:val="3"/>
        <w:pageBreakBefore/>
        <w:spacing w:line="500" w:lineRule="exact"/>
        <w:ind w:firstLine="562" w:firstLineChars="200"/>
        <w:rPr>
          <w:rFonts w:cs="方正仿宋_GBK" w:asciiTheme="minorEastAsia" w:hAnsiTheme="minorEastAsia" w:eastAsiaTheme="minorEastAsia"/>
          <w:b/>
          <w:color w:val="auto"/>
          <w:szCs w:val="28"/>
        </w:rPr>
      </w:pPr>
      <w:bookmarkStart w:id="756" w:name="_Toc3199"/>
      <w:bookmarkStart w:id="757" w:name="_Toc75793543"/>
      <w:bookmarkStart w:id="758" w:name="_Toc2395"/>
      <w:bookmarkStart w:id="759" w:name="_Toc5854"/>
      <w:bookmarkStart w:id="760" w:name="_Toc24540"/>
      <w:bookmarkStart w:id="761" w:name="_Toc29543"/>
      <w:bookmarkStart w:id="762" w:name="_Toc493178792"/>
      <w:bookmarkStart w:id="763" w:name="_Toc4624"/>
      <w:bookmarkStart w:id="764" w:name="_Toc11165"/>
      <w:bookmarkStart w:id="765" w:name="_Toc30376"/>
      <w:bookmarkStart w:id="766" w:name="_Toc7042"/>
      <w:bookmarkStart w:id="767" w:name="_Toc6978"/>
      <w:bookmarkStart w:id="768" w:name="_Toc27849"/>
      <w:bookmarkStart w:id="769" w:name="_Toc23915"/>
      <w:bookmarkStart w:id="770" w:name="_Toc19687"/>
      <w:bookmarkStart w:id="771" w:name="_Toc29932"/>
      <w:bookmarkStart w:id="772" w:name="_Toc492721041"/>
      <w:bookmarkStart w:id="773" w:name="_Toc206668036"/>
      <w:r>
        <w:rPr>
          <w:rFonts w:hint="eastAsia" w:cs="方正仿宋_GBK" w:asciiTheme="minorEastAsia" w:hAnsiTheme="minorEastAsia" w:eastAsiaTheme="minorEastAsia"/>
          <w:b/>
          <w:color w:val="auto"/>
          <w:szCs w:val="28"/>
        </w:rPr>
        <w:t>四、其他</w:t>
      </w:r>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760CE2F4">
      <w:pPr>
        <w:snapToGrid w:val="0"/>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（一）中小企业声明函、监狱企业证明文件、残疾人福利性单位声明函</w:t>
      </w:r>
    </w:p>
    <w:p w14:paraId="2ECB24E8">
      <w:pPr>
        <w:tabs>
          <w:tab w:val="left" w:pos="6300"/>
        </w:tabs>
        <w:snapToGrid w:val="0"/>
        <w:spacing w:line="500" w:lineRule="exact"/>
        <w:jc w:val="center"/>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rPr>
        <w:t>中小企业声明函（货物类）</w:t>
      </w:r>
    </w:p>
    <w:p w14:paraId="064DC35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本公司郑重声明，根据《政府采购促进中小企业发展管理办法》（</w:t>
      </w:r>
      <w:r>
        <w:rPr>
          <w:rFonts w:hint="eastAsia" w:cs="方正仿宋_GBK" w:asciiTheme="minorEastAsia" w:hAnsiTheme="minorEastAsia" w:eastAsiaTheme="minorEastAsia"/>
          <w:color w:val="auto"/>
          <w:sz w:val="24"/>
          <w:szCs w:val="24"/>
        </w:rPr>
        <w:t>财库〔2020〕46号</w:t>
      </w:r>
      <w:r>
        <w:rPr>
          <w:rFonts w:hint="eastAsia" w:cs="方正仿宋_GBK" w:asciiTheme="minorEastAsia" w:hAnsiTheme="minorEastAsia" w:eastAsiaTheme="minorEastAsia"/>
          <w:color w:val="auto"/>
          <w:sz w:val="24"/>
          <w:szCs w:val="28"/>
        </w:rPr>
        <w:t>）的规定，本公司参加</w:t>
      </w:r>
      <w:r>
        <w:rPr>
          <w:rFonts w:hint="eastAsia" w:cs="方正仿宋_GBK" w:asciiTheme="minorEastAsia" w:hAnsiTheme="minorEastAsia" w:eastAsiaTheme="minorEastAsia"/>
          <w:i/>
          <w:color w:val="auto"/>
          <w:sz w:val="24"/>
          <w:szCs w:val="28"/>
          <w:u w:val="single"/>
        </w:rPr>
        <w:t>（单位名称）</w:t>
      </w:r>
      <w:r>
        <w:rPr>
          <w:rFonts w:hint="eastAsia" w:cs="方正仿宋_GBK" w:asciiTheme="minorEastAsia" w:hAnsiTheme="minorEastAsia" w:eastAsiaTheme="minorEastAsia"/>
          <w:color w:val="auto"/>
          <w:sz w:val="24"/>
          <w:szCs w:val="28"/>
        </w:rPr>
        <w:t>的</w:t>
      </w:r>
      <w:r>
        <w:rPr>
          <w:rFonts w:hint="eastAsia" w:cs="方正仿宋_GBK" w:asciiTheme="minorEastAsia" w:hAnsiTheme="minorEastAsia" w:eastAsiaTheme="minorEastAsia"/>
          <w:i/>
          <w:color w:val="auto"/>
          <w:sz w:val="24"/>
          <w:szCs w:val="28"/>
          <w:u w:val="single"/>
        </w:rPr>
        <w:t>（项目名称）</w:t>
      </w:r>
      <w:r>
        <w:rPr>
          <w:rFonts w:hint="eastAsia" w:cs="方正仿宋_GBK" w:asciiTheme="minorEastAsia" w:hAnsiTheme="minorEastAsia" w:eastAsiaTheme="minorEastAsia"/>
          <w:color w:val="auto"/>
          <w:sz w:val="24"/>
          <w:szCs w:val="28"/>
        </w:rPr>
        <w:t>采购活动，提供的货物全部由符合政策要求的中小企业制造。相关企业的具体情况如下：</w:t>
      </w:r>
    </w:p>
    <w:p w14:paraId="080D622B">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1.</w:t>
      </w:r>
      <w:r>
        <w:rPr>
          <w:rFonts w:hint="eastAsia" w:cs="方正仿宋_GBK" w:asciiTheme="minorEastAsia" w:hAnsiTheme="minorEastAsia" w:eastAsiaTheme="minorEastAsia"/>
          <w:i/>
          <w:color w:val="auto"/>
          <w:sz w:val="24"/>
          <w:szCs w:val="28"/>
          <w:u w:val="single"/>
        </w:rPr>
        <w:t>（标的名称）</w:t>
      </w:r>
      <w:r>
        <w:rPr>
          <w:rFonts w:hint="eastAsia" w:cs="方正仿宋_GBK" w:asciiTheme="minorEastAsia" w:hAnsiTheme="minorEastAsia" w:eastAsiaTheme="minorEastAsia"/>
          <w:color w:val="auto"/>
          <w:sz w:val="24"/>
          <w:szCs w:val="28"/>
        </w:rPr>
        <w:t>，属于</w:t>
      </w:r>
      <w:r>
        <w:rPr>
          <w:rFonts w:hint="eastAsia" w:cs="方正仿宋_GBK" w:asciiTheme="minorEastAsia" w:hAnsiTheme="minorEastAsia" w:eastAsiaTheme="minorEastAsia"/>
          <w:i/>
          <w:color w:val="auto"/>
          <w:sz w:val="24"/>
          <w:szCs w:val="28"/>
          <w:u w:val="single"/>
        </w:rPr>
        <w:t>（采购文件中明确的所属行业）行业</w:t>
      </w:r>
      <w:r>
        <w:rPr>
          <w:rFonts w:hint="eastAsia" w:cs="方正仿宋_GBK" w:asciiTheme="minorEastAsia" w:hAnsiTheme="minorEastAsia" w:eastAsiaTheme="minorEastAsia"/>
          <w:color w:val="auto"/>
          <w:sz w:val="24"/>
          <w:szCs w:val="28"/>
        </w:rPr>
        <w:t>；制造商为</w:t>
      </w:r>
      <w:r>
        <w:rPr>
          <w:rFonts w:hint="eastAsia" w:cs="方正仿宋_GBK" w:asciiTheme="minorEastAsia" w:hAnsiTheme="minorEastAsia" w:eastAsiaTheme="minorEastAsia"/>
          <w:i/>
          <w:color w:val="auto"/>
          <w:sz w:val="24"/>
          <w:szCs w:val="28"/>
          <w:u w:val="single"/>
        </w:rPr>
        <w:t>（企业名称）</w:t>
      </w:r>
      <w:r>
        <w:rPr>
          <w:rFonts w:hint="eastAsia" w:cs="方正仿宋_GBK" w:asciiTheme="minorEastAsia" w:hAnsiTheme="minorEastAsia" w:eastAsiaTheme="minorEastAsia"/>
          <w:color w:val="auto"/>
          <w:sz w:val="24"/>
          <w:szCs w:val="28"/>
        </w:rPr>
        <w:t>，从业人员人，营业收入为万元，资产总额为万元，属于</w:t>
      </w:r>
      <w:r>
        <w:rPr>
          <w:rFonts w:hint="eastAsia" w:cs="方正仿宋_GBK" w:asciiTheme="minorEastAsia" w:hAnsiTheme="minorEastAsia" w:eastAsiaTheme="minorEastAsia"/>
          <w:i/>
          <w:color w:val="auto"/>
          <w:sz w:val="24"/>
          <w:szCs w:val="28"/>
          <w:u w:val="single"/>
        </w:rPr>
        <w:t>（中型企业、小型企业、微型企业）</w:t>
      </w:r>
      <w:r>
        <w:rPr>
          <w:rFonts w:hint="eastAsia" w:cs="方正仿宋_GBK" w:asciiTheme="minorEastAsia" w:hAnsiTheme="minorEastAsia" w:eastAsiaTheme="minorEastAsia"/>
          <w:color w:val="auto"/>
          <w:sz w:val="24"/>
          <w:szCs w:val="28"/>
        </w:rPr>
        <w:t>；</w:t>
      </w:r>
    </w:p>
    <w:p w14:paraId="4CF5666B">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2.</w:t>
      </w:r>
      <w:r>
        <w:rPr>
          <w:rFonts w:hint="eastAsia" w:cs="方正仿宋_GBK" w:asciiTheme="minorEastAsia" w:hAnsiTheme="minorEastAsia" w:eastAsiaTheme="minorEastAsia"/>
          <w:i/>
          <w:color w:val="auto"/>
          <w:sz w:val="24"/>
          <w:szCs w:val="28"/>
          <w:u w:val="single"/>
        </w:rPr>
        <w:t>（标的名称）</w:t>
      </w:r>
      <w:r>
        <w:rPr>
          <w:rFonts w:hint="eastAsia" w:cs="方正仿宋_GBK" w:asciiTheme="minorEastAsia" w:hAnsiTheme="minorEastAsia" w:eastAsiaTheme="minorEastAsia"/>
          <w:color w:val="auto"/>
          <w:sz w:val="24"/>
          <w:szCs w:val="28"/>
        </w:rPr>
        <w:t>，属于</w:t>
      </w:r>
      <w:r>
        <w:rPr>
          <w:rFonts w:hint="eastAsia" w:cs="方正仿宋_GBK" w:asciiTheme="minorEastAsia" w:hAnsiTheme="minorEastAsia" w:eastAsiaTheme="minorEastAsia"/>
          <w:i/>
          <w:color w:val="auto"/>
          <w:sz w:val="24"/>
          <w:szCs w:val="28"/>
          <w:u w:val="single"/>
        </w:rPr>
        <w:t>（采购文件中明确的所属行业）行业</w:t>
      </w:r>
      <w:r>
        <w:rPr>
          <w:rFonts w:hint="eastAsia" w:cs="方正仿宋_GBK" w:asciiTheme="minorEastAsia" w:hAnsiTheme="minorEastAsia" w:eastAsiaTheme="minorEastAsia"/>
          <w:color w:val="auto"/>
          <w:sz w:val="24"/>
          <w:szCs w:val="28"/>
        </w:rPr>
        <w:t>；制造商为</w:t>
      </w:r>
      <w:r>
        <w:rPr>
          <w:rFonts w:hint="eastAsia" w:cs="方正仿宋_GBK" w:asciiTheme="minorEastAsia" w:hAnsiTheme="minorEastAsia" w:eastAsiaTheme="minorEastAsia"/>
          <w:i/>
          <w:color w:val="auto"/>
          <w:sz w:val="24"/>
          <w:szCs w:val="28"/>
          <w:u w:val="single"/>
        </w:rPr>
        <w:t>（企业名称）</w:t>
      </w:r>
      <w:r>
        <w:rPr>
          <w:rFonts w:hint="eastAsia" w:cs="方正仿宋_GBK" w:asciiTheme="minorEastAsia" w:hAnsiTheme="minorEastAsia" w:eastAsiaTheme="minorEastAsia"/>
          <w:color w:val="auto"/>
          <w:sz w:val="24"/>
          <w:szCs w:val="28"/>
        </w:rPr>
        <w:t>，从业人员人，营业收入为万元，资产总额为万元，属于</w:t>
      </w:r>
      <w:r>
        <w:rPr>
          <w:rFonts w:hint="eastAsia" w:cs="方正仿宋_GBK" w:asciiTheme="minorEastAsia" w:hAnsiTheme="minorEastAsia" w:eastAsiaTheme="minorEastAsia"/>
          <w:i/>
          <w:color w:val="auto"/>
          <w:sz w:val="24"/>
          <w:szCs w:val="28"/>
          <w:u w:val="single"/>
        </w:rPr>
        <w:t>（中型企业、小型企业、微型企业）</w:t>
      </w:r>
      <w:r>
        <w:rPr>
          <w:rFonts w:hint="eastAsia" w:cs="方正仿宋_GBK" w:asciiTheme="minorEastAsia" w:hAnsiTheme="minorEastAsia" w:eastAsiaTheme="minorEastAsia"/>
          <w:color w:val="auto"/>
          <w:sz w:val="24"/>
          <w:szCs w:val="28"/>
        </w:rPr>
        <w:t>；</w:t>
      </w:r>
    </w:p>
    <w:p w14:paraId="35898759">
      <w:pPr>
        <w:tabs>
          <w:tab w:val="left" w:pos="6300"/>
        </w:tabs>
        <w:snapToGrid w:val="0"/>
        <w:spacing w:line="500" w:lineRule="exact"/>
        <w:ind w:right="782"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w:t>
      </w:r>
    </w:p>
    <w:p w14:paraId="384BAC7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以上企业，不属于大企业的分支机构，不存在控股股东为大企业的情形，也不存在与大企业的负责人为同一人的情形。</w:t>
      </w:r>
    </w:p>
    <w:p w14:paraId="0B92F47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本企业对上述声明内容的真实性负责。如有虚假，将依法承担相应责任。</w:t>
      </w:r>
    </w:p>
    <w:p w14:paraId="53BD0A7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p>
    <w:p w14:paraId="009CB657">
      <w:pPr>
        <w:tabs>
          <w:tab w:val="left" w:pos="6300"/>
        </w:tabs>
        <w:snapToGrid w:val="0"/>
        <w:spacing w:line="500" w:lineRule="exact"/>
        <w:ind w:firstLine="6120" w:firstLineChars="255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企业名称（盖章）： </w:t>
      </w:r>
    </w:p>
    <w:p w14:paraId="14A06356">
      <w:pPr>
        <w:tabs>
          <w:tab w:val="left" w:pos="6300"/>
        </w:tabs>
        <w:snapToGrid w:val="0"/>
        <w:spacing w:line="500" w:lineRule="exact"/>
        <w:ind w:firstLine="6120" w:firstLineChars="255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日期：</w:t>
      </w:r>
    </w:p>
    <w:p w14:paraId="6E1CDC11">
      <w:pPr>
        <w:tabs>
          <w:tab w:val="left" w:pos="6300"/>
        </w:tabs>
        <w:snapToGrid w:val="0"/>
        <w:spacing w:line="420" w:lineRule="exact"/>
        <w:jc w:val="left"/>
        <w:rPr>
          <w:rFonts w:cs="方正仿宋_GBK" w:asciiTheme="minorEastAsia" w:hAnsiTheme="minorEastAsia" w:eastAsiaTheme="minorEastAsia"/>
          <w:color w:val="auto"/>
          <w:kern w:val="0"/>
          <w:sz w:val="21"/>
          <w:szCs w:val="21"/>
        </w:rPr>
      </w:pPr>
    </w:p>
    <w:p w14:paraId="15E9B234">
      <w:pPr>
        <w:tabs>
          <w:tab w:val="left" w:pos="6300"/>
        </w:tabs>
        <w:snapToGrid w:val="0"/>
        <w:spacing w:line="420" w:lineRule="exact"/>
        <w:jc w:val="left"/>
        <w:rPr>
          <w:rFonts w:cs="方正仿宋_GBK" w:asciiTheme="minorEastAsia" w:hAnsiTheme="minorEastAsia" w:eastAsiaTheme="minorEastAsia"/>
          <w:color w:val="auto"/>
          <w:kern w:val="0"/>
          <w:sz w:val="21"/>
          <w:szCs w:val="21"/>
        </w:rPr>
      </w:pPr>
    </w:p>
    <w:p w14:paraId="68FC68D7">
      <w:pPr>
        <w:tabs>
          <w:tab w:val="left" w:pos="6300"/>
        </w:tabs>
        <w:snapToGrid w:val="0"/>
        <w:spacing w:line="420" w:lineRule="exact"/>
        <w:jc w:val="left"/>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填写时应注意以下事项：</w:t>
      </w:r>
    </w:p>
    <w:p w14:paraId="747738AC">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1.从业人员、营业收入、资产总额填报上一年度数据，无上一年度数据的新成立企业可不填报。</w:t>
      </w:r>
    </w:p>
    <w:p w14:paraId="4961B0EC">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2.中小企业应当按照《中小企业划型标准规定》（工信部联企业〔2011〕300号），如实填写并提交《中小企业声明函》。</w:t>
      </w:r>
    </w:p>
    <w:p w14:paraId="61F8AFC9">
      <w:pPr>
        <w:tabs>
          <w:tab w:val="left" w:pos="6300"/>
        </w:tabs>
        <w:snapToGrid w:val="0"/>
        <w:spacing w:line="420" w:lineRule="exact"/>
        <w:ind w:firstLine="420" w:firstLineChars="200"/>
        <w:jc w:val="left"/>
        <w:rPr>
          <w:rFonts w:cs="方正仿宋_GBK" w:asciiTheme="minorEastAsia" w:hAnsiTheme="minorEastAsia" w:eastAsiaTheme="minorEastAsia"/>
          <w:color w:val="auto"/>
          <w:kern w:val="0"/>
          <w:sz w:val="21"/>
          <w:szCs w:val="21"/>
        </w:rPr>
      </w:pPr>
      <w:r>
        <w:rPr>
          <w:rFonts w:hint="eastAsia" w:cs="方正仿宋_GBK" w:asciiTheme="minorEastAsia" w:hAnsiTheme="minorEastAsia" w:eastAsiaTheme="minorEastAsia"/>
          <w:color w:val="auto"/>
          <w:kern w:val="0"/>
          <w:sz w:val="21"/>
          <w:szCs w:val="21"/>
        </w:rPr>
        <w:t>3.投标人填写《中小企业声明函》中所属行业时，应与采购文件第一篇“采购标的对应的中小企业划分标准所属行业”中填写的所属行业一致。</w:t>
      </w:r>
    </w:p>
    <w:p w14:paraId="0D0DF737">
      <w:pPr>
        <w:tabs>
          <w:tab w:val="left" w:pos="6300"/>
        </w:tabs>
        <w:snapToGrid w:val="0"/>
        <w:spacing w:line="420" w:lineRule="exact"/>
        <w:ind w:firstLine="422" w:firstLineChars="200"/>
        <w:jc w:val="left"/>
        <w:rPr>
          <w:rFonts w:cs="方正仿宋_GBK" w:asciiTheme="minorEastAsia" w:hAnsiTheme="minorEastAsia" w:eastAsiaTheme="minorEastAsia"/>
          <w:b/>
          <w:color w:val="auto"/>
          <w:kern w:val="0"/>
          <w:sz w:val="21"/>
          <w:szCs w:val="21"/>
        </w:rPr>
      </w:pPr>
      <w:r>
        <w:rPr>
          <w:rFonts w:hint="eastAsia" w:cs="方正仿宋_GBK" w:asciiTheme="minorEastAsia" w:hAnsiTheme="minorEastAsia" w:eastAsiaTheme="minorEastAsia"/>
          <w:b/>
          <w:color w:val="auto"/>
          <w:kern w:val="0"/>
          <w:sz w:val="21"/>
          <w:szCs w:val="21"/>
        </w:rPr>
        <w:t>4.本声明函“企业名称（盖章）”处为投标人盖章。</w:t>
      </w:r>
    </w:p>
    <w:p w14:paraId="7B8DD8D5">
      <w:pPr>
        <w:tabs>
          <w:tab w:val="left" w:pos="6300"/>
        </w:tabs>
        <w:snapToGrid w:val="0"/>
        <w:spacing w:line="420" w:lineRule="exact"/>
        <w:ind w:firstLine="422" w:firstLineChars="200"/>
        <w:jc w:val="left"/>
        <w:rPr>
          <w:rFonts w:cs="方正仿宋_GBK" w:asciiTheme="minorEastAsia" w:hAnsiTheme="minorEastAsia" w:eastAsiaTheme="minorEastAsia"/>
          <w:b/>
          <w:color w:val="auto"/>
          <w:kern w:val="0"/>
          <w:sz w:val="21"/>
          <w:szCs w:val="21"/>
        </w:rPr>
      </w:pPr>
    </w:p>
    <w:p w14:paraId="01C5C67C">
      <w:pPr>
        <w:tabs>
          <w:tab w:val="left" w:pos="6300"/>
        </w:tabs>
        <w:snapToGrid w:val="0"/>
        <w:spacing w:line="500" w:lineRule="exac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4"/>
          <w:szCs w:val="28"/>
        </w:rPr>
        <w:br w:type="page"/>
      </w:r>
      <w:r>
        <w:rPr>
          <w:rFonts w:hint="eastAsia" w:cs="方正仿宋_GBK" w:asciiTheme="minorEastAsia" w:hAnsiTheme="minorEastAsia" w:eastAsiaTheme="minorEastAsia"/>
          <w:color w:val="auto"/>
          <w:sz w:val="21"/>
          <w:szCs w:val="21"/>
        </w:rPr>
        <w:t>注：各行业划型标准：</w:t>
      </w:r>
    </w:p>
    <w:p w14:paraId="24BEF494">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（一）农、林、牧、渔业。营业收入20000万元以下的为中小微型企业。其中，营业收入500万元及以上的为中型企业，营业收入50万元及以上的为小型企业，营业收入50万元以下的为微型企业。</w:t>
      </w:r>
    </w:p>
    <w:p w14:paraId="203BAA52">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E2DE06F">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3AA9292">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09D640D">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AC75E83">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085C630">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3076D69">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3EAD174">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57F2EB6">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20490DA">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EA746F5">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99770F3">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BA327DD">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2E8FD5A">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02D2F92">
      <w:pPr>
        <w:tabs>
          <w:tab w:val="left" w:pos="6300"/>
        </w:tabs>
        <w:snapToGrid w:val="0"/>
        <w:spacing w:line="400" w:lineRule="exact"/>
        <w:ind w:firstLine="420" w:firstLineChars="200"/>
        <w:jc w:val="left"/>
        <w:rPr>
          <w:rFonts w:cs="方正仿宋_GBK" w:asciiTheme="minorEastAsia" w:hAnsiTheme="minorEastAsia" w:eastAsiaTheme="minorEastAsia"/>
          <w:color w:val="auto"/>
          <w:sz w:val="21"/>
          <w:szCs w:val="21"/>
        </w:rPr>
      </w:pPr>
      <w:r>
        <w:rPr>
          <w:rFonts w:hint="eastAsia" w:cs="方正仿宋_GBK" w:asciiTheme="minorEastAsia" w:hAnsiTheme="minorEastAsia" w:eastAsiaTheme="minorEastAsia"/>
          <w:color w:val="auto"/>
          <w:sz w:val="21"/>
          <w:szCs w:val="21"/>
        </w:rPr>
        <w:t>（十六）其他未列明行业。从业人员300人以下的为中小微型企业。其中，从业人员100人及以上的为中型企业；从业人员10人及以上的为小型企业；从业人员10人以下的为微型企业。</w:t>
      </w:r>
    </w:p>
    <w:p w14:paraId="41318323">
      <w:pPr>
        <w:tabs>
          <w:tab w:val="left" w:pos="6300"/>
        </w:tabs>
        <w:snapToGrid w:val="0"/>
        <w:spacing w:line="500" w:lineRule="exact"/>
        <w:ind w:firstLine="560"/>
        <w:jc w:val="center"/>
        <w:rPr>
          <w:rFonts w:cs="方正仿宋_GBK" w:asciiTheme="minorEastAsia" w:hAnsiTheme="minorEastAsia" w:eastAsiaTheme="minorEastAsia"/>
          <w:color w:val="auto"/>
          <w:szCs w:val="28"/>
        </w:rPr>
      </w:pPr>
      <w:r>
        <w:rPr>
          <w:rFonts w:hint="eastAsia" w:cs="方正仿宋_GBK" w:asciiTheme="minorEastAsia" w:hAnsiTheme="minorEastAsia" w:eastAsiaTheme="minorEastAsia"/>
          <w:color w:val="auto"/>
        </w:rPr>
        <w:br w:type="page"/>
      </w:r>
      <w:r>
        <w:rPr>
          <w:rFonts w:hint="eastAsia" w:cs="方正仿宋_GBK" w:asciiTheme="minorEastAsia" w:hAnsiTheme="minorEastAsia" w:eastAsiaTheme="minorEastAsia"/>
          <w:color w:val="auto"/>
          <w:szCs w:val="28"/>
        </w:rPr>
        <w:t>监狱企业证明文件</w:t>
      </w:r>
    </w:p>
    <w:p w14:paraId="71EA0517">
      <w:pPr>
        <w:tabs>
          <w:tab w:val="left" w:pos="6300"/>
        </w:tabs>
        <w:snapToGrid w:val="0"/>
        <w:spacing w:line="400" w:lineRule="exact"/>
        <w:ind w:firstLine="561"/>
        <w:jc w:val="left"/>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sz w:val="24"/>
          <w:szCs w:val="24"/>
        </w:rPr>
        <w:t>【以省级以上监狱管理局、戒毒管理局（含新疆生产建设兵团）出具的属于监狱企业的证明文件为准】</w:t>
      </w:r>
    </w:p>
    <w:p w14:paraId="413AA85A">
      <w:pPr>
        <w:tabs>
          <w:tab w:val="left" w:pos="6300"/>
        </w:tabs>
        <w:snapToGrid w:val="0"/>
        <w:spacing w:line="400" w:lineRule="exact"/>
        <w:ind w:firstLine="561"/>
        <w:jc w:val="center"/>
        <w:rPr>
          <w:rFonts w:cs="方正仿宋_GBK" w:asciiTheme="minorEastAsia" w:hAnsiTheme="minorEastAsia" w:eastAsiaTheme="minorEastAsia"/>
          <w:color w:val="auto"/>
          <w:szCs w:val="28"/>
        </w:rPr>
      </w:pPr>
      <w:r>
        <w:rPr>
          <w:rFonts w:hint="eastAsia" w:cs="方正仿宋_GBK" w:asciiTheme="minorEastAsia" w:hAnsiTheme="minorEastAsia" w:eastAsiaTheme="minorEastAsia"/>
          <w:color w:val="auto"/>
          <w:szCs w:val="28"/>
        </w:rPr>
        <w:br w:type="page"/>
      </w:r>
      <w:r>
        <w:rPr>
          <w:rFonts w:hint="eastAsia" w:cs="方正仿宋_GBK" w:asciiTheme="minorEastAsia" w:hAnsiTheme="minorEastAsia" w:eastAsiaTheme="minorEastAsia"/>
          <w:color w:val="auto"/>
          <w:szCs w:val="28"/>
        </w:rPr>
        <w:t>残疾人福利性单位声明函</w:t>
      </w:r>
    </w:p>
    <w:p w14:paraId="13D6BC53">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CDB5157">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本单位对上述声明的真实性负责。如有虚假，将依法承担相应责任。</w:t>
      </w:r>
    </w:p>
    <w:p w14:paraId="2E098073">
      <w:pPr>
        <w:tabs>
          <w:tab w:val="left" w:pos="6300"/>
        </w:tabs>
        <w:snapToGrid w:val="0"/>
        <w:spacing w:line="500" w:lineRule="exact"/>
        <w:ind w:firstLine="480" w:firstLineChars="200"/>
        <w:rPr>
          <w:rFonts w:cs="方正仿宋_GBK" w:asciiTheme="minorEastAsia" w:hAnsiTheme="minorEastAsia" w:eastAsiaTheme="minorEastAsia"/>
          <w:color w:val="auto"/>
          <w:sz w:val="24"/>
        </w:rPr>
      </w:pPr>
    </w:p>
    <w:p w14:paraId="2B5D4225">
      <w:pPr>
        <w:tabs>
          <w:tab w:val="left" w:pos="6300"/>
        </w:tabs>
        <w:snapToGrid w:val="0"/>
        <w:spacing w:line="500" w:lineRule="exact"/>
        <w:ind w:firstLine="480" w:firstLineChars="200"/>
        <w:rPr>
          <w:rFonts w:cs="方正仿宋_GBK" w:asciiTheme="minorEastAsia" w:hAnsiTheme="minorEastAsia" w:eastAsiaTheme="minorEastAsia"/>
          <w:color w:val="auto"/>
          <w:sz w:val="24"/>
        </w:rPr>
      </w:pPr>
    </w:p>
    <w:p w14:paraId="5EB89846">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 xml:space="preserve">                                                 投标人名称（盖章）：</w:t>
      </w:r>
    </w:p>
    <w:p w14:paraId="3874A982">
      <w:pPr>
        <w:tabs>
          <w:tab w:val="left" w:pos="6300"/>
        </w:tabs>
        <w:snapToGrid w:val="0"/>
        <w:spacing w:line="500" w:lineRule="exact"/>
        <w:ind w:firstLine="570"/>
        <w:jc w:val="lef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 xml:space="preserve">                                                日   期：</w:t>
      </w:r>
    </w:p>
    <w:p w14:paraId="6F127E0B">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4AF5445">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61B2877">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773BDDB6">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114CF24">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3AF41708">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256BEF12">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228BF1C8">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1950E92D">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62C8445D">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3CB86A3D">
      <w:pPr>
        <w:tabs>
          <w:tab w:val="left" w:pos="6300"/>
        </w:tabs>
        <w:snapToGrid w:val="0"/>
        <w:spacing w:line="500" w:lineRule="exact"/>
        <w:ind w:firstLine="570"/>
        <w:jc w:val="left"/>
        <w:rPr>
          <w:rFonts w:cs="方正仿宋_GBK" w:asciiTheme="minorEastAsia" w:hAnsiTheme="minorEastAsia" w:eastAsiaTheme="minorEastAsia"/>
          <w:color w:val="auto"/>
        </w:rPr>
      </w:pPr>
      <w:r>
        <w:rPr>
          <w:rFonts w:hint="eastAsia" w:cs="方正仿宋_GBK" w:asciiTheme="minorEastAsia" w:hAnsiTheme="minorEastAsia" w:eastAsiaTheme="minorEastAsia"/>
          <w:color w:val="auto"/>
          <w:kern w:val="0"/>
          <w:sz w:val="24"/>
        </w:rPr>
        <w:t>若中标人为残疾人福利性单位的，将在结果公告时公告其《残疾人福利性单位声明函》。</w:t>
      </w:r>
    </w:p>
    <w:p w14:paraId="0F9E04AD">
      <w:pPr>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rPr>
        <w:br w:type="page"/>
      </w:r>
      <w:r>
        <w:rPr>
          <w:rFonts w:hint="eastAsia" w:cs="方正仿宋_GBK" w:asciiTheme="minorEastAsia" w:hAnsiTheme="minorEastAsia" w:eastAsiaTheme="minorEastAsia"/>
          <w:color w:val="auto"/>
          <w:sz w:val="24"/>
          <w:szCs w:val="28"/>
        </w:rPr>
        <w:t>（二）其他与项目有关的资料（自附）</w:t>
      </w:r>
    </w:p>
    <w:p w14:paraId="39A75468">
      <w:pPr>
        <w:pStyle w:val="3"/>
        <w:pageBreakBefore/>
        <w:spacing w:line="500" w:lineRule="exact"/>
        <w:ind w:firstLine="562" w:firstLineChars="200"/>
        <w:rPr>
          <w:rFonts w:cs="方正仿宋_GBK" w:asciiTheme="minorEastAsia" w:hAnsiTheme="minorEastAsia" w:eastAsiaTheme="minorEastAsia"/>
          <w:b/>
          <w:color w:val="auto"/>
          <w:szCs w:val="28"/>
        </w:rPr>
      </w:pPr>
      <w:bookmarkStart w:id="774" w:name="_Toc493178793"/>
      <w:bookmarkStart w:id="775" w:name="_Toc23187"/>
      <w:bookmarkStart w:id="776" w:name="_Toc16577"/>
      <w:bookmarkStart w:id="777" w:name="_Toc75793544"/>
      <w:bookmarkStart w:id="778" w:name="_Toc28432"/>
      <w:bookmarkStart w:id="779" w:name="_Toc26381"/>
      <w:bookmarkStart w:id="780" w:name="_Toc6108"/>
      <w:bookmarkStart w:id="781" w:name="_Toc4000"/>
      <w:bookmarkStart w:id="782" w:name="_Toc30988"/>
      <w:bookmarkStart w:id="783" w:name="_Toc12509"/>
      <w:bookmarkStart w:id="784" w:name="_Toc17829"/>
      <w:bookmarkStart w:id="785" w:name="_Toc21121"/>
      <w:bookmarkStart w:id="786" w:name="_Toc17848"/>
      <w:bookmarkStart w:id="787" w:name="_Toc492721038"/>
      <w:bookmarkStart w:id="788" w:name="_Toc13249"/>
      <w:bookmarkStart w:id="789" w:name="_Toc11324"/>
      <w:bookmarkStart w:id="790" w:name="_Toc30818"/>
      <w:bookmarkStart w:id="791" w:name="_Toc206668037"/>
      <w:r>
        <w:rPr>
          <w:rFonts w:hint="eastAsia" w:cs="方正仿宋_GBK" w:asciiTheme="minorEastAsia" w:hAnsiTheme="minorEastAsia" w:eastAsiaTheme="minorEastAsia"/>
          <w:b/>
          <w:color w:val="auto"/>
          <w:szCs w:val="28"/>
        </w:rPr>
        <w:t>五、资格文件</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6402E2B8">
      <w:pPr>
        <w:spacing w:line="4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（一）法人营业执照（副本）或事业单位法人证书（副本）或个体工商户营业执照或有效的自然人身份证明或社会团体法人登记证书复印件</w:t>
      </w:r>
    </w:p>
    <w:p w14:paraId="4FE72F57">
      <w:pPr>
        <w:tabs>
          <w:tab w:val="left" w:pos="6300"/>
        </w:tabs>
        <w:snapToGrid w:val="0"/>
        <w:spacing w:line="500" w:lineRule="exact"/>
        <w:ind w:firstLine="570"/>
        <w:rPr>
          <w:rFonts w:cs="方正仿宋_GBK" w:asciiTheme="minorEastAsia" w:hAnsiTheme="minorEastAsia" w:eastAsiaTheme="minorEastAsia"/>
          <w:color w:val="auto"/>
        </w:rPr>
      </w:pPr>
    </w:p>
    <w:p w14:paraId="2B2991DE">
      <w:pPr>
        <w:tabs>
          <w:tab w:val="left" w:pos="6300"/>
        </w:tabs>
        <w:snapToGrid w:val="0"/>
        <w:spacing w:line="500" w:lineRule="exact"/>
        <w:ind w:firstLine="570"/>
        <w:rPr>
          <w:rFonts w:cs="方正仿宋_GBK" w:asciiTheme="minorEastAsia" w:hAnsiTheme="minorEastAsia" w:eastAsiaTheme="minorEastAsia"/>
          <w:color w:val="auto"/>
        </w:rPr>
      </w:pPr>
    </w:p>
    <w:p w14:paraId="3AE8E788">
      <w:pPr>
        <w:tabs>
          <w:tab w:val="left" w:pos="6300"/>
        </w:tabs>
        <w:snapToGrid w:val="0"/>
        <w:spacing w:line="500" w:lineRule="exact"/>
        <w:ind w:firstLine="570"/>
        <w:rPr>
          <w:rFonts w:cs="方正仿宋_GBK" w:asciiTheme="minorEastAsia" w:hAnsiTheme="minorEastAsia" w:eastAsiaTheme="minorEastAsia"/>
          <w:color w:val="auto"/>
        </w:rPr>
      </w:pPr>
    </w:p>
    <w:p w14:paraId="24905F22">
      <w:pPr>
        <w:tabs>
          <w:tab w:val="left" w:pos="6300"/>
        </w:tabs>
        <w:snapToGrid w:val="0"/>
        <w:spacing w:line="500" w:lineRule="exact"/>
        <w:ind w:firstLine="570"/>
        <w:rPr>
          <w:rFonts w:cs="方正仿宋_GBK" w:asciiTheme="minorEastAsia" w:hAnsiTheme="minorEastAsia" w:eastAsiaTheme="minorEastAsia"/>
          <w:color w:val="auto"/>
        </w:rPr>
      </w:pPr>
    </w:p>
    <w:p w14:paraId="20B52B39">
      <w:pPr>
        <w:tabs>
          <w:tab w:val="left" w:pos="6300"/>
        </w:tabs>
        <w:snapToGrid w:val="0"/>
        <w:spacing w:line="500" w:lineRule="exact"/>
        <w:ind w:firstLine="570"/>
        <w:rPr>
          <w:rFonts w:cs="方正仿宋_GBK" w:asciiTheme="minorEastAsia" w:hAnsiTheme="minorEastAsia" w:eastAsiaTheme="minorEastAsia"/>
          <w:color w:val="auto"/>
        </w:rPr>
      </w:pPr>
    </w:p>
    <w:p w14:paraId="4BBCDB3D">
      <w:pPr>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rPr>
        <w:br w:type="page"/>
      </w:r>
      <w:r>
        <w:rPr>
          <w:rFonts w:hint="eastAsia" w:cs="方正仿宋_GBK" w:asciiTheme="minorEastAsia" w:hAnsiTheme="minorEastAsia" w:eastAsiaTheme="minorEastAsia"/>
          <w:color w:val="auto"/>
          <w:sz w:val="24"/>
          <w:szCs w:val="28"/>
        </w:rPr>
        <w:t>（二）法定代表人身份证明书（格式）</w:t>
      </w:r>
    </w:p>
    <w:p w14:paraId="612E4641">
      <w:pPr>
        <w:tabs>
          <w:tab w:val="left" w:pos="6300"/>
        </w:tabs>
        <w:snapToGrid w:val="0"/>
        <w:spacing w:line="500" w:lineRule="exact"/>
        <w:ind w:firstLine="570"/>
        <w:rPr>
          <w:rFonts w:cs="方正仿宋_GBK" w:asciiTheme="minorEastAsia" w:hAnsiTheme="minorEastAsia" w:eastAsiaTheme="minorEastAsia"/>
          <w:color w:val="auto"/>
          <w:sz w:val="24"/>
        </w:rPr>
      </w:pPr>
    </w:p>
    <w:p w14:paraId="469CE2CC">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招标项目名称：</w:t>
      </w:r>
    </w:p>
    <w:p w14:paraId="5DFC2C48">
      <w:pPr>
        <w:tabs>
          <w:tab w:val="left" w:pos="6300"/>
        </w:tabs>
        <w:snapToGrid w:val="0"/>
        <w:spacing w:line="500" w:lineRule="exact"/>
        <w:ind w:firstLine="570"/>
        <w:rPr>
          <w:rFonts w:cs="方正仿宋_GBK" w:asciiTheme="minorEastAsia" w:hAnsiTheme="minorEastAsia" w:eastAsiaTheme="minorEastAsia"/>
          <w:color w:val="auto"/>
          <w:sz w:val="24"/>
        </w:rPr>
      </w:pPr>
    </w:p>
    <w:p w14:paraId="29A7B1BF">
      <w:pPr>
        <w:tabs>
          <w:tab w:val="left" w:pos="6300"/>
        </w:tabs>
        <w:snapToGrid w:val="0"/>
        <w:spacing w:line="500" w:lineRule="exac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致：（采购代理机构名称）：</w:t>
      </w:r>
    </w:p>
    <w:p w14:paraId="1F9F098A">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（法定代表人姓名）（性别）在（投标人名称）任（职务名称）职务，是（投标人名称）的法定代表人。</w:t>
      </w:r>
    </w:p>
    <w:p w14:paraId="78959055">
      <w:pPr>
        <w:tabs>
          <w:tab w:val="left" w:pos="6300"/>
        </w:tabs>
        <w:snapToGrid w:val="0"/>
        <w:spacing w:line="500" w:lineRule="exact"/>
        <w:ind w:firstLine="570"/>
        <w:rPr>
          <w:rFonts w:cs="方正仿宋_GBK" w:asciiTheme="minorEastAsia" w:hAnsiTheme="minorEastAsia" w:eastAsiaTheme="minorEastAsia"/>
          <w:color w:val="auto"/>
          <w:sz w:val="24"/>
        </w:rPr>
      </w:pPr>
    </w:p>
    <w:p w14:paraId="5423941D">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特此证明。</w:t>
      </w:r>
    </w:p>
    <w:p w14:paraId="32BA2A7E">
      <w:pPr>
        <w:tabs>
          <w:tab w:val="left" w:pos="6300"/>
        </w:tabs>
        <w:snapToGrid w:val="0"/>
        <w:spacing w:line="500" w:lineRule="exact"/>
        <w:ind w:firstLine="570"/>
        <w:rPr>
          <w:rFonts w:cs="方正仿宋_GBK" w:asciiTheme="minorEastAsia" w:hAnsiTheme="minorEastAsia" w:eastAsiaTheme="minorEastAsia"/>
          <w:color w:val="auto"/>
          <w:sz w:val="24"/>
        </w:rPr>
      </w:pPr>
    </w:p>
    <w:p w14:paraId="390ACF54">
      <w:pPr>
        <w:tabs>
          <w:tab w:val="left" w:pos="6300"/>
        </w:tabs>
        <w:snapToGrid w:val="0"/>
        <w:spacing w:line="500" w:lineRule="exact"/>
        <w:ind w:firstLine="570"/>
        <w:rPr>
          <w:rFonts w:cs="方正仿宋_GBK" w:asciiTheme="minorEastAsia" w:hAnsiTheme="minorEastAsia" w:eastAsiaTheme="minorEastAsia"/>
          <w:color w:val="auto"/>
          <w:sz w:val="24"/>
        </w:rPr>
      </w:pPr>
    </w:p>
    <w:p w14:paraId="12973830">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 xml:space="preserve">                                             投标人：</w:t>
      </w:r>
    </w:p>
    <w:p w14:paraId="5433CEEA">
      <w:pPr>
        <w:tabs>
          <w:tab w:val="left" w:pos="6300"/>
        </w:tabs>
        <w:snapToGrid w:val="0"/>
        <w:spacing w:line="500" w:lineRule="exact"/>
        <w:ind w:firstLine="5848" w:firstLineChars="2437"/>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（投标人公章）</w:t>
      </w:r>
    </w:p>
    <w:p w14:paraId="7C867E93">
      <w:pPr>
        <w:tabs>
          <w:tab w:val="left" w:pos="6300"/>
        </w:tabs>
        <w:snapToGrid w:val="0"/>
        <w:spacing w:line="500" w:lineRule="exact"/>
        <w:ind w:firstLine="570"/>
        <w:rPr>
          <w:rFonts w:cs="方正仿宋_GBK" w:asciiTheme="minorEastAsia" w:hAnsiTheme="minorEastAsia" w:eastAsiaTheme="minorEastAsia"/>
          <w:color w:val="auto"/>
          <w:sz w:val="24"/>
        </w:rPr>
      </w:pPr>
    </w:p>
    <w:p w14:paraId="41C885A0">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 xml:space="preserve">                                             年   月   日</w:t>
      </w:r>
    </w:p>
    <w:p w14:paraId="5CA05056">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法定代表人电话：XXXXXXX      电子邮箱：XXXXXX@XXXXX（若授权他人办理并签署投标文件的可不填写）</w:t>
      </w:r>
    </w:p>
    <w:p w14:paraId="4B626CA6">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（附：法定代表人身份证正反面复印件）</w:t>
      </w:r>
    </w:p>
    <w:p w14:paraId="596A820A">
      <w:pPr>
        <w:tabs>
          <w:tab w:val="left" w:pos="6300"/>
        </w:tabs>
        <w:snapToGrid w:val="0"/>
        <w:spacing w:line="500" w:lineRule="exact"/>
        <w:ind w:firstLine="570"/>
        <w:rPr>
          <w:rFonts w:cs="方正仿宋_GBK" w:asciiTheme="minorEastAsia" w:hAnsiTheme="minorEastAsia" w:eastAsiaTheme="minorEastAsia"/>
          <w:color w:val="auto"/>
          <w:sz w:val="24"/>
        </w:rPr>
      </w:pPr>
    </w:p>
    <w:p w14:paraId="601D5AB1">
      <w:pPr>
        <w:tabs>
          <w:tab w:val="left" w:pos="6300"/>
        </w:tabs>
        <w:snapToGrid w:val="0"/>
        <w:spacing w:line="500" w:lineRule="exact"/>
        <w:ind w:firstLine="570"/>
        <w:rPr>
          <w:rFonts w:cs="方正仿宋_GBK" w:asciiTheme="minorEastAsia" w:hAnsiTheme="minorEastAsia" w:eastAsiaTheme="minorEastAsia"/>
          <w:color w:val="auto"/>
          <w:sz w:val="24"/>
        </w:rPr>
      </w:pPr>
    </w:p>
    <w:p w14:paraId="398D8B33">
      <w:pPr>
        <w:tabs>
          <w:tab w:val="left" w:pos="6300"/>
        </w:tabs>
        <w:snapToGrid w:val="0"/>
        <w:spacing w:line="500" w:lineRule="exact"/>
        <w:ind w:firstLine="570"/>
        <w:rPr>
          <w:rFonts w:cs="方正仿宋_GBK" w:asciiTheme="minorEastAsia" w:hAnsiTheme="minorEastAsia" w:eastAsiaTheme="minorEastAsia"/>
          <w:color w:val="auto"/>
          <w:sz w:val="24"/>
        </w:rPr>
      </w:pPr>
    </w:p>
    <w:p w14:paraId="0A6DDDF1">
      <w:pPr>
        <w:tabs>
          <w:tab w:val="left" w:pos="6300"/>
        </w:tabs>
        <w:snapToGrid w:val="0"/>
        <w:spacing w:line="500" w:lineRule="exact"/>
        <w:ind w:firstLine="570"/>
        <w:rPr>
          <w:rFonts w:cs="方正仿宋_GBK" w:asciiTheme="minorEastAsia" w:hAnsiTheme="minorEastAsia" w:eastAsiaTheme="minorEastAsia"/>
          <w:color w:val="auto"/>
          <w:sz w:val="24"/>
        </w:rPr>
      </w:pPr>
    </w:p>
    <w:p w14:paraId="49778E5F">
      <w:pPr>
        <w:tabs>
          <w:tab w:val="left" w:pos="6300"/>
        </w:tabs>
        <w:snapToGrid w:val="0"/>
        <w:spacing w:line="500" w:lineRule="exact"/>
        <w:ind w:firstLine="570"/>
        <w:rPr>
          <w:rFonts w:cs="方正仿宋_GBK" w:asciiTheme="minorEastAsia" w:hAnsiTheme="minorEastAsia" w:eastAsiaTheme="minorEastAsia"/>
          <w:color w:val="auto"/>
          <w:sz w:val="24"/>
        </w:rPr>
      </w:pPr>
    </w:p>
    <w:p w14:paraId="0087CC92">
      <w:pPr>
        <w:spacing w:line="400" w:lineRule="exact"/>
        <w:ind w:firstLine="56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rPr>
        <w:br w:type="column"/>
      </w:r>
      <w:r>
        <w:rPr>
          <w:rFonts w:hint="eastAsia" w:cs="方正仿宋_GBK" w:asciiTheme="minorEastAsia" w:hAnsiTheme="minorEastAsia" w:eastAsiaTheme="minorEastAsia"/>
          <w:color w:val="auto"/>
          <w:sz w:val="24"/>
          <w:szCs w:val="28"/>
        </w:rPr>
        <w:t>（三）法定代表人授权委托书（格式）</w:t>
      </w:r>
    </w:p>
    <w:p w14:paraId="08FDE852">
      <w:pPr>
        <w:tabs>
          <w:tab w:val="left" w:pos="6300"/>
        </w:tabs>
        <w:snapToGrid w:val="0"/>
        <w:spacing w:line="500" w:lineRule="exact"/>
        <w:ind w:firstLine="570"/>
        <w:rPr>
          <w:rFonts w:cs="方正仿宋_GBK" w:asciiTheme="minorEastAsia" w:hAnsiTheme="minorEastAsia" w:eastAsiaTheme="minorEastAsia"/>
          <w:color w:val="auto"/>
          <w:sz w:val="24"/>
        </w:rPr>
      </w:pPr>
    </w:p>
    <w:p w14:paraId="04B78330">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szCs w:val="28"/>
        </w:rPr>
        <w:t>招标项目名称</w:t>
      </w:r>
      <w:r>
        <w:rPr>
          <w:rFonts w:hint="eastAsia" w:cs="方正仿宋_GBK" w:asciiTheme="minorEastAsia" w:hAnsiTheme="minorEastAsia" w:eastAsiaTheme="minorEastAsia"/>
          <w:color w:val="auto"/>
          <w:sz w:val="24"/>
        </w:rPr>
        <w:t>：</w:t>
      </w:r>
    </w:p>
    <w:p w14:paraId="6A73D8CB">
      <w:pPr>
        <w:tabs>
          <w:tab w:val="left" w:pos="6300"/>
        </w:tabs>
        <w:snapToGrid w:val="0"/>
        <w:spacing w:line="500" w:lineRule="exact"/>
        <w:ind w:firstLine="570"/>
        <w:rPr>
          <w:rFonts w:cs="方正仿宋_GBK" w:asciiTheme="minorEastAsia" w:hAnsiTheme="minorEastAsia" w:eastAsiaTheme="minorEastAsia"/>
          <w:color w:val="auto"/>
          <w:sz w:val="24"/>
        </w:rPr>
      </w:pPr>
    </w:p>
    <w:p w14:paraId="1C8153F6">
      <w:pPr>
        <w:tabs>
          <w:tab w:val="left" w:pos="6300"/>
        </w:tabs>
        <w:snapToGrid w:val="0"/>
        <w:spacing w:line="500" w:lineRule="exac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致：（采购代理机构名称）：</w:t>
      </w:r>
    </w:p>
    <w:p w14:paraId="56A94600">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（投标人法定代表人名称）是（投标人名称）的法定代表人，特授权（被授权人姓名及身份证代码）代表我单位全权办理上述项目的投标、谈判、签约等具体工作，并签署全部有关文件、协议及合同。</w:t>
      </w:r>
    </w:p>
    <w:p w14:paraId="4CEF4214">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我单位对被授权人的签署负全部责任。</w:t>
      </w:r>
    </w:p>
    <w:p w14:paraId="6BDC9B9A">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在撤销授权的书面通知以前，本授权书一直有效。被授权人在授权书有效期内签署的所有文件不因授权的撤销而失效。</w:t>
      </w:r>
    </w:p>
    <w:p w14:paraId="33018D0C">
      <w:pPr>
        <w:tabs>
          <w:tab w:val="left" w:pos="6300"/>
        </w:tabs>
        <w:snapToGrid w:val="0"/>
        <w:spacing w:line="500" w:lineRule="exact"/>
        <w:ind w:firstLine="570"/>
        <w:rPr>
          <w:rFonts w:cs="方正仿宋_GBK" w:asciiTheme="minorEastAsia" w:hAnsiTheme="minorEastAsia" w:eastAsiaTheme="minorEastAsia"/>
          <w:color w:val="auto"/>
          <w:sz w:val="24"/>
        </w:rPr>
      </w:pPr>
    </w:p>
    <w:p w14:paraId="1A3C9BDA">
      <w:pPr>
        <w:tabs>
          <w:tab w:val="left" w:pos="6300"/>
        </w:tabs>
        <w:snapToGrid w:val="0"/>
        <w:spacing w:line="500" w:lineRule="exact"/>
        <w:ind w:firstLine="570"/>
        <w:rPr>
          <w:rFonts w:cs="方正仿宋_GBK" w:asciiTheme="minorEastAsia" w:hAnsiTheme="minorEastAsia" w:eastAsiaTheme="minorEastAsia"/>
          <w:color w:val="auto"/>
          <w:sz w:val="24"/>
        </w:rPr>
      </w:pPr>
    </w:p>
    <w:p w14:paraId="2F8B5081">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被授权人：                                 投标人法定代表人：</w:t>
      </w:r>
    </w:p>
    <w:p w14:paraId="11FAB8A4">
      <w:pPr>
        <w:tabs>
          <w:tab w:val="left" w:pos="6300"/>
        </w:tabs>
        <w:snapToGrid w:val="0"/>
        <w:spacing w:line="500" w:lineRule="exact"/>
        <w:ind w:firstLine="57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（签署或盖章）                                （签署或盖章）</w:t>
      </w:r>
    </w:p>
    <w:p w14:paraId="6D2AD13F">
      <w:pPr>
        <w:tabs>
          <w:tab w:val="left" w:pos="6300"/>
        </w:tabs>
        <w:snapToGrid w:val="0"/>
        <w:spacing w:line="500" w:lineRule="exact"/>
        <w:ind w:firstLine="570"/>
        <w:rPr>
          <w:rFonts w:cs="方正仿宋_GBK" w:asciiTheme="minorEastAsia" w:hAnsiTheme="minorEastAsia" w:eastAsiaTheme="minorEastAsia"/>
          <w:color w:val="auto"/>
          <w:sz w:val="24"/>
          <w:szCs w:val="28"/>
        </w:rPr>
      </w:pPr>
    </w:p>
    <w:p w14:paraId="06225317">
      <w:pPr>
        <w:tabs>
          <w:tab w:val="left" w:pos="6300"/>
        </w:tabs>
        <w:snapToGrid w:val="0"/>
        <w:spacing w:line="500" w:lineRule="exact"/>
        <w:ind w:firstLine="570"/>
        <w:rPr>
          <w:rFonts w:cs="方正仿宋_GBK" w:asciiTheme="minorEastAsia" w:hAnsiTheme="minorEastAsia" w:eastAsiaTheme="minorEastAsia"/>
          <w:color w:val="auto"/>
          <w:sz w:val="24"/>
        </w:rPr>
      </w:pPr>
    </w:p>
    <w:p w14:paraId="48EC7399">
      <w:pPr>
        <w:tabs>
          <w:tab w:val="left" w:pos="6300"/>
        </w:tabs>
        <w:snapToGrid w:val="0"/>
        <w:spacing w:line="500" w:lineRule="exact"/>
        <w:ind w:firstLine="57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（附：被授权人身份证正反面复印件）</w:t>
      </w:r>
    </w:p>
    <w:p w14:paraId="736B6435">
      <w:pPr>
        <w:tabs>
          <w:tab w:val="left" w:pos="6300"/>
        </w:tabs>
        <w:snapToGrid w:val="0"/>
        <w:spacing w:line="500" w:lineRule="exact"/>
        <w:ind w:firstLine="570"/>
        <w:rPr>
          <w:rFonts w:cs="方正仿宋_GBK" w:asciiTheme="minorEastAsia" w:hAnsiTheme="minorEastAsia" w:eastAsiaTheme="minorEastAsia"/>
          <w:color w:val="auto"/>
          <w:sz w:val="24"/>
        </w:rPr>
      </w:pPr>
    </w:p>
    <w:p w14:paraId="53EB5D7C">
      <w:pPr>
        <w:tabs>
          <w:tab w:val="left" w:pos="6300"/>
        </w:tabs>
        <w:snapToGrid w:val="0"/>
        <w:spacing w:line="500" w:lineRule="exact"/>
        <w:ind w:firstLine="570"/>
        <w:rPr>
          <w:rFonts w:cs="方正仿宋_GBK" w:asciiTheme="minorEastAsia" w:hAnsiTheme="minorEastAsia" w:eastAsiaTheme="minorEastAsia"/>
          <w:color w:val="auto"/>
          <w:sz w:val="24"/>
        </w:rPr>
      </w:pPr>
    </w:p>
    <w:p w14:paraId="7BD39018">
      <w:pPr>
        <w:tabs>
          <w:tab w:val="left" w:pos="6300"/>
        </w:tabs>
        <w:snapToGrid w:val="0"/>
        <w:spacing w:line="500" w:lineRule="exact"/>
        <w:ind w:right="480" w:firstLine="570"/>
        <w:jc w:val="righ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（投标人公章）</w:t>
      </w:r>
    </w:p>
    <w:p w14:paraId="3D39179E">
      <w:pPr>
        <w:tabs>
          <w:tab w:val="left" w:pos="6300"/>
        </w:tabs>
        <w:snapToGrid w:val="0"/>
        <w:spacing w:line="500" w:lineRule="exact"/>
        <w:ind w:right="480" w:firstLine="570"/>
        <w:jc w:val="righ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年   月   日</w:t>
      </w:r>
    </w:p>
    <w:p w14:paraId="79C39DF1">
      <w:pPr>
        <w:tabs>
          <w:tab w:val="left" w:pos="6300"/>
        </w:tabs>
        <w:snapToGrid w:val="0"/>
        <w:spacing w:line="500" w:lineRule="exact"/>
        <w:ind w:right="720" w:firstLine="570"/>
        <w:jc w:val="right"/>
        <w:rPr>
          <w:rFonts w:cs="方正仿宋_GBK" w:asciiTheme="minorEastAsia" w:hAnsiTheme="minorEastAsia" w:eastAsiaTheme="minorEastAsia"/>
          <w:color w:val="auto"/>
          <w:sz w:val="24"/>
        </w:rPr>
      </w:pPr>
    </w:p>
    <w:p w14:paraId="6FF28F44">
      <w:pPr>
        <w:tabs>
          <w:tab w:val="left" w:pos="6300"/>
        </w:tabs>
        <w:snapToGrid w:val="0"/>
        <w:spacing w:line="500" w:lineRule="exact"/>
        <w:ind w:right="480" w:firstLine="570"/>
        <w:jc w:val="lef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被授权人电话：XXXXXXX     电子邮箱：XXXXXX@XXXXX（若法定代表人办理并签署投标文件的可不填写）</w:t>
      </w:r>
    </w:p>
    <w:p w14:paraId="1146F930">
      <w:pPr>
        <w:tabs>
          <w:tab w:val="left" w:pos="6300"/>
        </w:tabs>
        <w:snapToGrid w:val="0"/>
        <w:spacing w:line="500" w:lineRule="exact"/>
        <w:ind w:right="480" w:firstLine="570"/>
        <w:jc w:val="lef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注：</w:t>
      </w:r>
    </w:p>
    <w:p w14:paraId="11FA5B47">
      <w:pPr>
        <w:tabs>
          <w:tab w:val="left" w:pos="6300"/>
        </w:tabs>
        <w:snapToGrid w:val="0"/>
        <w:spacing w:line="500" w:lineRule="exact"/>
        <w:ind w:right="480" w:firstLine="570"/>
        <w:jc w:val="lef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1.若为法定代表人办理并签署投标文件的，不提供此文件。</w:t>
      </w:r>
    </w:p>
    <w:p w14:paraId="3C91929A">
      <w:pPr>
        <w:spacing w:line="400" w:lineRule="exact"/>
        <w:ind w:firstLine="560" w:firstLineChars="200"/>
        <w:jc w:val="left"/>
        <w:rPr>
          <w:rFonts w:cs="方正仿宋_GBK" w:asciiTheme="minorEastAsia" w:hAnsiTheme="minorEastAsia" w:eastAsiaTheme="minorEastAsia"/>
          <w:color w:val="auto"/>
          <w:sz w:val="24"/>
          <w:szCs w:val="24"/>
        </w:rPr>
      </w:pPr>
      <w:r>
        <w:rPr>
          <w:rFonts w:hint="eastAsia" w:cs="方正仿宋_GBK" w:asciiTheme="minorEastAsia" w:hAnsiTheme="minorEastAsia" w:eastAsiaTheme="minorEastAsia"/>
          <w:color w:val="auto"/>
        </w:rPr>
        <w:br w:type="column"/>
      </w:r>
      <w:r>
        <w:rPr>
          <w:rFonts w:hint="eastAsia" w:cs="方正仿宋_GBK" w:asciiTheme="minorEastAsia" w:hAnsiTheme="minorEastAsia" w:eastAsiaTheme="minorEastAsia"/>
          <w:color w:val="auto"/>
          <w:sz w:val="24"/>
          <w:szCs w:val="28"/>
        </w:rPr>
        <w:t>（四）基本资格条件承诺函</w:t>
      </w:r>
    </w:p>
    <w:p w14:paraId="7BF18D37">
      <w:pPr>
        <w:jc w:val="center"/>
        <w:rPr>
          <w:rFonts w:cs="方正仿宋_GBK" w:asciiTheme="minorEastAsia" w:hAnsiTheme="minorEastAsia" w:eastAsiaTheme="minorEastAsia"/>
          <w:b/>
          <w:color w:val="auto"/>
          <w:sz w:val="32"/>
        </w:rPr>
      </w:pPr>
    </w:p>
    <w:p w14:paraId="520050A4">
      <w:pPr>
        <w:jc w:val="center"/>
        <w:rPr>
          <w:rFonts w:cs="方正仿宋_GBK" w:asciiTheme="minorEastAsia" w:hAnsiTheme="minorEastAsia" w:eastAsiaTheme="minorEastAsia"/>
          <w:b/>
          <w:color w:val="auto"/>
          <w:sz w:val="32"/>
        </w:rPr>
      </w:pPr>
      <w:r>
        <w:rPr>
          <w:rFonts w:hint="eastAsia" w:cs="方正仿宋_GBK" w:asciiTheme="minorEastAsia" w:hAnsiTheme="minorEastAsia" w:eastAsiaTheme="minorEastAsia"/>
          <w:b/>
          <w:color w:val="auto"/>
          <w:sz w:val="32"/>
        </w:rPr>
        <w:t>基本资格条件承诺函</w:t>
      </w:r>
    </w:p>
    <w:p w14:paraId="254ED5CB">
      <w:pPr>
        <w:tabs>
          <w:tab w:val="left" w:pos="6300"/>
        </w:tabs>
        <w:snapToGrid w:val="0"/>
        <w:spacing w:line="530" w:lineRule="exact"/>
        <w:rPr>
          <w:rFonts w:cs="方正仿宋_GBK" w:asciiTheme="minorEastAsia" w:hAnsiTheme="minorEastAsia" w:eastAsiaTheme="minorEastAsia"/>
          <w:color w:val="auto"/>
          <w:sz w:val="24"/>
        </w:rPr>
      </w:pPr>
    </w:p>
    <w:p w14:paraId="333DCAD4">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致（采购代理机构名称）：</w:t>
      </w:r>
    </w:p>
    <w:p w14:paraId="16E6C2B2">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（投标人名称）郑重承诺：</w:t>
      </w:r>
    </w:p>
    <w:p w14:paraId="28020FEE">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1.我方具有良好的商业信誉和健全的财务会计制度，具有履行合同所必需的设备和专业技术能力，具</w:t>
      </w:r>
      <w:r>
        <w:rPr>
          <w:rFonts w:hint="eastAsia" w:cs="方正仿宋_GBK" w:asciiTheme="minorEastAsia" w:hAnsiTheme="minorEastAsia" w:eastAsiaTheme="minorEastAsia"/>
          <w:color w:val="auto"/>
          <w:sz w:val="24"/>
          <w:lang w:val="zh-CN"/>
        </w:rPr>
        <w:t>有依法缴纳税收和社会保障金的良好记录</w:t>
      </w:r>
      <w:r>
        <w:rPr>
          <w:rFonts w:hint="eastAsia" w:cs="方正仿宋_GBK" w:asciiTheme="minorEastAsia" w:hAnsiTheme="minorEastAsia" w:eastAsiaTheme="minorEastAsia"/>
          <w:color w:val="auto"/>
          <w:sz w:val="24"/>
        </w:rPr>
        <w:t>，参加本项目采购活动前三年内无重大违法活动记录。</w:t>
      </w:r>
    </w:p>
    <w:p w14:paraId="0642D5B2">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2.我方未列入在信用中国网站（www.creditchina.gov.cn）“失信被执行人”、“重大税收违法案件当事人名单”中，也未列入中国政府采购网（www.ccgp.gov.cn）“政府采购严重违法失信行为记录名单”中。</w:t>
      </w:r>
    </w:p>
    <w:p w14:paraId="15B12B9A">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3.我方在采购项目评审（评标）环节结束后，随时接受采购人、采购代理机构的检查验证，配合提供相关证明材料，证明符合《中华人民共和国政府采购法》规定的投标人基本资格条件。</w:t>
      </w:r>
    </w:p>
    <w:p w14:paraId="54EB713D">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我方对以上承诺负全部法律责任。</w:t>
      </w:r>
    </w:p>
    <w:p w14:paraId="3651DB4F">
      <w:pPr>
        <w:tabs>
          <w:tab w:val="left" w:pos="6300"/>
        </w:tabs>
        <w:snapToGrid w:val="0"/>
        <w:spacing w:line="500" w:lineRule="exact"/>
        <w:ind w:firstLine="480" w:firstLineChars="20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特此承诺。</w:t>
      </w:r>
    </w:p>
    <w:p w14:paraId="2CC8E42F">
      <w:pPr>
        <w:tabs>
          <w:tab w:val="left" w:pos="6300"/>
        </w:tabs>
        <w:snapToGrid w:val="0"/>
        <w:spacing w:line="500" w:lineRule="exact"/>
        <w:ind w:firstLine="480" w:firstLineChars="200"/>
        <w:rPr>
          <w:rFonts w:cs="方正仿宋_GBK" w:asciiTheme="minorEastAsia" w:hAnsiTheme="minorEastAsia" w:eastAsiaTheme="minorEastAsia"/>
          <w:color w:val="auto"/>
          <w:sz w:val="24"/>
        </w:rPr>
      </w:pPr>
    </w:p>
    <w:p w14:paraId="0A1883EA">
      <w:pPr>
        <w:tabs>
          <w:tab w:val="left" w:pos="6300"/>
        </w:tabs>
        <w:snapToGrid w:val="0"/>
        <w:spacing w:line="500" w:lineRule="exact"/>
        <w:ind w:firstLine="480" w:firstLineChars="200"/>
        <w:jc w:val="righ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（投标人公章）</w:t>
      </w:r>
    </w:p>
    <w:p w14:paraId="328DF4A5">
      <w:pPr>
        <w:tabs>
          <w:tab w:val="left" w:pos="6300"/>
        </w:tabs>
        <w:snapToGrid w:val="0"/>
        <w:spacing w:line="500" w:lineRule="exact"/>
        <w:ind w:firstLine="480" w:firstLineChars="200"/>
        <w:jc w:val="right"/>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年   月   日</w:t>
      </w:r>
    </w:p>
    <w:p w14:paraId="470DCD1E">
      <w:pPr>
        <w:snapToGrid w:val="0"/>
        <w:spacing w:line="440" w:lineRule="exact"/>
        <w:ind w:firstLine="480" w:firstLineChars="200"/>
        <w:rPr>
          <w:rFonts w:cs="方正仿宋_GBK" w:asciiTheme="minorEastAsia" w:hAnsiTheme="minorEastAsia" w:eastAsiaTheme="minorEastAsia"/>
          <w:color w:val="auto"/>
          <w:sz w:val="24"/>
          <w:szCs w:val="24"/>
        </w:rPr>
      </w:pPr>
    </w:p>
    <w:p w14:paraId="1F88E9D5">
      <w:pPr>
        <w:spacing w:line="400" w:lineRule="exact"/>
        <w:rPr>
          <w:rFonts w:cs="方正仿宋_GBK" w:asciiTheme="minorEastAsia" w:hAnsiTheme="minorEastAsia" w:eastAsiaTheme="minorEastAsia"/>
          <w:color w:val="auto"/>
        </w:rPr>
      </w:pPr>
    </w:p>
    <w:p w14:paraId="369B9070">
      <w:pPr>
        <w:spacing w:line="400" w:lineRule="exact"/>
        <w:rPr>
          <w:rFonts w:cs="方正仿宋_GBK" w:asciiTheme="minorEastAsia" w:hAnsiTheme="minorEastAsia" w:eastAsiaTheme="minorEastAsia"/>
          <w:color w:val="auto"/>
        </w:rPr>
      </w:pPr>
    </w:p>
    <w:p w14:paraId="4FB84273">
      <w:pPr>
        <w:spacing w:line="400" w:lineRule="exact"/>
        <w:rPr>
          <w:rFonts w:cs="方正仿宋_GBK" w:asciiTheme="minorEastAsia" w:hAnsiTheme="minorEastAsia" w:eastAsiaTheme="minorEastAsia"/>
          <w:color w:val="auto"/>
        </w:rPr>
      </w:pPr>
    </w:p>
    <w:p w14:paraId="5A4296EB">
      <w:pPr>
        <w:spacing w:line="400" w:lineRule="exact"/>
        <w:rPr>
          <w:rFonts w:cs="方正仿宋_GBK" w:asciiTheme="minorEastAsia" w:hAnsiTheme="minorEastAsia" w:eastAsiaTheme="minorEastAsia"/>
          <w:color w:val="auto"/>
        </w:rPr>
      </w:pPr>
    </w:p>
    <w:p w14:paraId="0CEDAA09">
      <w:pPr>
        <w:spacing w:line="400" w:lineRule="exact"/>
        <w:rPr>
          <w:rFonts w:cs="方正仿宋_GBK" w:asciiTheme="minorEastAsia" w:hAnsiTheme="minorEastAsia" w:eastAsiaTheme="minorEastAsia"/>
          <w:color w:val="auto"/>
        </w:rPr>
      </w:pPr>
    </w:p>
    <w:p w14:paraId="47B5E5AA">
      <w:pPr>
        <w:spacing w:line="400" w:lineRule="exact"/>
        <w:rPr>
          <w:rFonts w:cs="方正仿宋_GBK" w:asciiTheme="minorEastAsia" w:hAnsiTheme="minorEastAsia" w:eastAsiaTheme="minorEastAsia"/>
          <w:color w:val="auto"/>
        </w:rPr>
      </w:pPr>
    </w:p>
    <w:p w14:paraId="73724E34">
      <w:pPr>
        <w:spacing w:line="400" w:lineRule="exact"/>
        <w:rPr>
          <w:rFonts w:cs="方正仿宋_GBK" w:asciiTheme="minorEastAsia" w:hAnsiTheme="minorEastAsia" w:eastAsiaTheme="minorEastAsia"/>
          <w:color w:val="auto"/>
        </w:rPr>
      </w:pPr>
    </w:p>
    <w:p w14:paraId="7E2F3F91">
      <w:pPr>
        <w:spacing w:line="400" w:lineRule="exact"/>
        <w:rPr>
          <w:rFonts w:cs="方正仿宋_GBK" w:asciiTheme="minorEastAsia" w:hAnsiTheme="minorEastAsia" w:eastAsiaTheme="minorEastAsia"/>
          <w:color w:val="auto"/>
        </w:rPr>
      </w:pPr>
    </w:p>
    <w:p w14:paraId="07512F6E">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p>
    <w:p w14:paraId="32EC1DE8">
      <w:pPr>
        <w:tabs>
          <w:tab w:val="left" w:pos="6300"/>
        </w:tabs>
        <w:snapToGrid w:val="0"/>
        <w:spacing w:line="500" w:lineRule="exact"/>
        <w:ind w:firstLine="480" w:firstLineChars="200"/>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（五）特定资格条件证书或证明文件（如有）</w:t>
      </w:r>
    </w:p>
    <w:p w14:paraId="4DD4D023">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8BFF857">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1934C643">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AF86F0D">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7FD170A">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52C6EA11">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3611811E">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129DB0C3">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6B2449C2">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45B31AA9">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1A05297B">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6E99D44C">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32783C97">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448203D4">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3A058845">
      <w:pPr>
        <w:tabs>
          <w:tab w:val="left" w:pos="6300"/>
        </w:tabs>
        <w:snapToGrid w:val="0"/>
        <w:spacing w:line="500" w:lineRule="exact"/>
        <w:ind w:firstLine="570"/>
        <w:jc w:val="left"/>
        <w:rPr>
          <w:rFonts w:cs="方正仿宋_GBK" w:asciiTheme="minorEastAsia" w:hAnsiTheme="minorEastAsia" w:eastAsiaTheme="minorEastAsia"/>
          <w:color w:val="auto"/>
          <w:sz w:val="24"/>
        </w:rPr>
      </w:pPr>
    </w:p>
    <w:p w14:paraId="63343052">
      <w:pPr>
        <w:snapToGrid w:val="0"/>
        <w:spacing w:line="360" w:lineRule="auto"/>
        <w:ind w:firstLine="480" w:firstLineChars="200"/>
        <w:jc w:val="lef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rPr>
        <w:br w:type="page"/>
      </w:r>
      <w:r>
        <w:rPr>
          <w:rFonts w:hint="eastAsia" w:cs="方正仿宋_GBK" w:asciiTheme="minorEastAsia" w:hAnsiTheme="minorEastAsia" w:eastAsiaTheme="minorEastAsia"/>
          <w:color w:val="auto"/>
          <w:sz w:val="24"/>
          <w:szCs w:val="28"/>
        </w:rPr>
        <w:t>（六）投标保证金和招标文件购买费</w:t>
      </w:r>
    </w:p>
    <w:p w14:paraId="06B4A967">
      <w:pPr>
        <w:snapToGrid w:val="0"/>
        <w:spacing w:line="360" w:lineRule="auto"/>
        <w:ind w:firstLine="480" w:firstLineChars="200"/>
        <w:jc w:val="lef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1.招标文件购买费、投标保证金缴纳凭据</w:t>
      </w:r>
    </w:p>
    <w:p w14:paraId="5B4FC361">
      <w:pPr>
        <w:snapToGrid w:val="0"/>
        <w:spacing w:line="360" w:lineRule="auto"/>
        <w:ind w:firstLine="480" w:firstLineChars="200"/>
        <w:jc w:val="lef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2.投标人提供招标文件购买费发票信息表。</w:t>
      </w:r>
    </w:p>
    <w:p w14:paraId="2E3EFF9A">
      <w:pPr>
        <w:snapToGrid w:val="0"/>
        <w:spacing w:line="360" w:lineRule="auto"/>
        <w:ind w:firstLine="480" w:firstLineChars="200"/>
        <w:jc w:val="left"/>
        <w:rPr>
          <w:rFonts w:cs="方正仿宋_GBK" w:asciiTheme="minorEastAsia" w:hAnsiTheme="minorEastAsia" w:eastAsiaTheme="minorEastAsia"/>
          <w:color w:val="auto"/>
          <w:sz w:val="24"/>
          <w:szCs w:val="28"/>
        </w:rPr>
      </w:pPr>
    </w:p>
    <w:p w14:paraId="6DCBC8B5">
      <w:pPr>
        <w:snapToGrid w:val="0"/>
        <w:spacing w:line="360" w:lineRule="auto"/>
        <w:ind w:firstLine="480" w:firstLineChars="200"/>
        <w:jc w:val="lef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招标文件购买费发票开票信息如下</w:t>
      </w:r>
    </w:p>
    <w:tbl>
      <w:tblPr>
        <w:tblStyle w:val="17"/>
        <w:tblW w:w="9921" w:type="dxa"/>
        <w:tblInd w:w="-599" w:type="dxa"/>
        <w:tblLayout w:type="autofit"/>
        <w:tblCellMar>
          <w:top w:w="0" w:type="dxa"/>
          <w:left w:w="108" w:type="dxa"/>
          <w:bottom w:w="0" w:type="dxa"/>
          <w:right w:w="108" w:type="dxa"/>
        </w:tblCellMar>
      </w:tblPr>
      <w:tblGrid>
        <w:gridCol w:w="859"/>
        <w:gridCol w:w="1582"/>
        <w:gridCol w:w="1965"/>
        <w:gridCol w:w="1688"/>
        <w:gridCol w:w="1636"/>
        <w:gridCol w:w="2191"/>
      </w:tblGrid>
      <w:tr w14:paraId="04D7EA13">
        <w:tblPrEx>
          <w:tblCellMar>
            <w:top w:w="0" w:type="dxa"/>
            <w:left w:w="108" w:type="dxa"/>
            <w:bottom w:w="0" w:type="dxa"/>
            <w:right w:w="108" w:type="dxa"/>
          </w:tblCellMar>
        </w:tblPrEx>
        <w:trPr>
          <w:trHeight w:val="634" w:hRule="atLeast"/>
        </w:trPr>
        <w:tc>
          <w:tcPr>
            <w:tcW w:w="859" w:type="dxa"/>
            <w:tcBorders>
              <w:top w:val="single" w:color="auto" w:sz="4" w:space="0"/>
              <w:left w:val="single" w:color="auto" w:sz="4" w:space="0"/>
              <w:bottom w:val="single" w:color="auto" w:sz="4" w:space="0"/>
              <w:right w:val="single" w:color="auto" w:sz="4" w:space="0"/>
            </w:tcBorders>
            <w:vAlign w:val="center"/>
          </w:tcPr>
          <w:p w14:paraId="23AFB0A9">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序号</w:t>
            </w:r>
          </w:p>
        </w:tc>
        <w:tc>
          <w:tcPr>
            <w:tcW w:w="1582" w:type="dxa"/>
            <w:tcBorders>
              <w:top w:val="single" w:color="auto" w:sz="4" w:space="0"/>
              <w:left w:val="nil"/>
              <w:bottom w:val="single" w:color="auto" w:sz="4" w:space="0"/>
              <w:right w:val="single" w:color="auto" w:sz="4" w:space="0"/>
            </w:tcBorders>
            <w:vAlign w:val="center"/>
          </w:tcPr>
          <w:p w14:paraId="1A90C165">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投标人名称</w:t>
            </w:r>
          </w:p>
        </w:tc>
        <w:tc>
          <w:tcPr>
            <w:tcW w:w="1965" w:type="dxa"/>
            <w:tcBorders>
              <w:top w:val="single" w:color="auto" w:sz="4" w:space="0"/>
              <w:left w:val="nil"/>
              <w:bottom w:val="single" w:color="auto" w:sz="4" w:space="0"/>
              <w:right w:val="single" w:color="auto" w:sz="4" w:space="0"/>
            </w:tcBorders>
            <w:vAlign w:val="center"/>
          </w:tcPr>
          <w:p w14:paraId="1357BDBE">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基本账户开户行</w:t>
            </w:r>
          </w:p>
        </w:tc>
        <w:tc>
          <w:tcPr>
            <w:tcW w:w="1688" w:type="dxa"/>
            <w:tcBorders>
              <w:top w:val="single" w:color="auto" w:sz="4" w:space="0"/>
              <w:left w:val="nil"/>
              <w:bottom w:val="single" w:color="auto" w:sz="4" w:space="0"/>
              <w:right w:val="single" w:color="auto" w:sz="4" w:space="0"/>
            </w:tcBorders>
            <w:vAlign w:val="center"/>
          </w:tcPr>
          <w:p w14:paraId="2620B945">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基本账户账号（卡号）</w:t>
            </w:r>
          </w:p>
        </w:tc>
        <w:tc>
          <w:tcPr>
            <w:tcW w:w="1636" w:type="dxa"/>
            <w:tcBorders>
              <w:top w:val="single" w:color="auto" w:sz="4" w:space="0"/>
              <w:left w:val="nil"/>
              <w:bottom w:val="single" w:color="auto" w:sz="4" w:space="0"/>
              <w:right w:val="single" w:color="auto" w:sz="4" w:space="0"/>
            </w:tcBorders>
            <w:vAlign w:val="center"/>
          </w:tcPr>
          <w:p w14:paraId="6E66539A">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统一社会信用代码</w:t>
            </w:r>
          </w:p>
        </w:tc>
        <w:tc>
          <w:tcPr>
            <w:tcW w:w="2191" w:type="dxa"/>
            <w:tcBorders>
              <w:top w:val="single" w:color="auto" w:sz="4" w:space="0"/>
              <w:left w:val="single" w:color="auto" w:sz="4" w:space="0"/>
              <w:bottom w:val="single" w:color="auto" w:sz="4" w:space="0"/>
              <w:right w:val="single" w:color="auto" w:sz="4" w:space="0"/>
            </w:tcBorders>
            <w:vAlign w:val="center"/>
          </w:tcPr>
          <w:p w14:paraId="37732CA2">
            <w:pPr>
              <w:tabs>
                <w:tab w:val="left" w:pos="6300"/>
              </w:tabs>
              <w:snapToGrid w:val="0"/>
              <w:spacing w:line="360" w:lineRule="auto"/>
              <w:jc w:val="center"/>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授权委托人联系电话（须为手机号）</w:t>
            </w:r>
          </w:p>
        </w:tc>
      </w:tr>
      <w:tr w14:paraId="6A6642B1">
        <w:tblPrEx>
          <w:tblCellMar>
            <w:top w:w="0" w:type="dxa"/>
            <w:left w:w="108" w:type="dxa"/>
            <w:bottom w:w="0" w:type="dxa"/>
            <w:right w:w="108" w:type="dxa"/>
          </w:tblCellMar>
        </w:tblPrEx>
        <w:trPr>
          <w:trHeight w:val="600" w:hRule="atLeast"/>
        </w:trPr>
        <w:tc>
          <w:tcPr>
            <w:tcW w:w="859" w:type="dxa"/>
            <w:tcBorders>
              <w:top w:val="nil"/>
              <w:left w:val="single" w:color="auto" w:sz="4" w:space="0"/>
              <w:bottom w:val="single" w:color="auto" w:sz="4" w:space="0"/>
              <w:right w:val="single" w:color="auto" w:sz="4" w:space="0"/>
            </w:tcBorders>
            <w:vAlign w:val="center"/>
          </w:tcPr>
          <w:p w14:paraId="13364556">
            <w:pPr>
              <w:tabs>
                <w:tab w:val="left" w:pos="6300"/>
              </w:tabs>
              <w:snapToGrid w:val="0"/>
              <w:spacing w:line="360" w:lineRule="auto"/>
              <w:jc w:val="center"/>
              <w:rPr>
                <w:rFonts w:cs="方正仿宋_GBK" w:asciiTheme="minorEastAsia" w:hAnsiTheme="minorEastAsia" w:eastAsiaTheme="minorEastAsia"/>
                <w:color w:val="auto"/>
                <w:sz w:val="24"/>
              </w:rPr>
            </w:pPr>
          </w:p>
        </w:tc>
        <w:tc>
          <w:tcPr>
            <w:tcW w:w="1582" w:type="dxa"/>
            <w:tcBorders>
              <w:top w:val="nil"/>
              <w:left w:val="nil"/>
              <w:bottom w:val="single" w:color="auto" w:sz="4" w:space="0"/>
              <w:right w:val="single" w:color="auto" w:sz="4" w:space="0"/>
            </w:tcBorders>
            <w:vAlign w:val="center"/>
          </w:tcPr>
          <w:p w14:paraId="17E3481A">
            <w:pPr>
              <w:tabs>
                <w:tab w:val="left" w:pos="6300"/>
              </w:tabs>
              <w:snapToGrid w:val="0"/>
              <w:spacing w:line="360" w:lineRule="auto"/>
              <w:ind w:firstLine="570"/>
              <w:jc w:val="center"/>
              <w:rPr>
                <w:rFonts w:cs="方正仿宋_GBK" w:asciiTheme="minorEastAsia" w:hAnsiTheme="minorEastAsia" w:eastAsiaTheme="minorEastAsia"/>
                <w:color w:val="auto"/>
                <w:sz w:val="24"/>
              </w:rPr>
            </w:pPr>
          </w:p>
        </w:tc>
        <w:tc>
          <w:tcPr>
            <w:tcW w:w="1965" w:type="dxa"/>
            <w:tcBorders>
              <w:top w:val="nil"/>
              <w:left w:val="nil"/>
              <w:bottom w:val="single" w:color="auto" w:sz="4" w:space="0"/>
              <w:right w:val="single" w:color="auto" w:sz="4" w:space="0"/>
            </w:tcBorders>
            <w:vAlign w:val="center"/>
          </w:tcPr>
          <w:p w14:paraId="7F5DED1D">
            <w:pPr>
              <w:tabs>
                <w:tab w:val="left" w:pos="6300"/>
              </w:tabs>
              <w:snapToGrid w:val="0"/>
              <w:spacing w:line="360" w:lineRule="auto"/>
              <w:ind w:firstLine="570"/>
              <w:jc w:val="center"/>
              <w:rPr>
                <w:rFonts w:cs="方正仿宋_GBK" w:asciiTheme="minorEastAsia" w:hAnsiTheme="minorEastAsia" w:eastAsiaTheme="minorEastAsia"/>
                <w:color w:val="auto"/>
                <w:sz w:val="24"/>
              </w:rPr>
            </w:pPr>
          </w:p>
        </w:tc>
        <w:tc>
          <w:tcPr>
            <w:tcW w:w="1688" w:type="dxa"/>
            <w:tcBorders>
              <w:top w:val="nil"/>
              <w:left w:val="nil"/>
              <w:bottom w:val="single" w:color="auto" w:sz="4" w:space="0"/>
              <w:right w:val="single" w:color="auto" w:sz="4" w:space="0"/>
            </w:tcBorders>
            <w:vAlign w:val="center"/>
          </w:tcPr>
          <w:p w14:paraId="0017B9FC">
            <w:pPr>
              <w:tabs>
                <w:tab w:val="left" w:pos="6300"/>
              </w:tabs>
              <w:snapToGrid w:val="0"/>
              <w:spacing w:line="360" w:lineRule="auto"/>
              <w:ind w:firstLine="570"/>
              <w:jc w:val="center"/>
              <w:rPr>
                <w:rFonts w:cs="方正仿宋_GBK" w:asciiTheme="minorEastAsia" w:hAnsiTheme="minorEastAsia" w:eastAsiaTheme="minorEastAsia"/>
                <w:color w:val="auto"/>
                <w:sz w:val="24"/>
              </w:rPr>
            </w:pPr>
          </w:p>
        </w:tc>
        <w:tc>
          <w:tcPr>
            <w:tcW w:w="1636" w:type="dxa"/>
            <w:tcBorders>
              <w:top w:val="single" w:color="auto" w:sz="4" w:space="0"/>
              <w:left w:val="nil"/>
              <w:bottom w:val="single" w:color="auto" w:sz="4" w:space="0"/>
              <w:right w:val="single" w:color="auto" w:sz="4" w:space="0"/>
            </w:tcBorders>
            <w:vAlign w:val="center"/>
          </w:tcPr>
          <w:p w14:paraId="0316287E">
            <w:pPr>
              <w:tabs>
                <w:tab w:val="left" w:pos="6300"/>
              </w:tabs>
              <w:snapToGrid w:val="0"/>
              <w:spacing w:line="360" w:lineRule="auto"/>
              <w:ind w:firstLine="570"/>
              <w:jc w:val="center"/>
              <w:rPr>
                <w:rFonts w:cs="方正仿宋_GBK" w:asciiTheme="minorEastAsia" w:hAnsiTheme="minorEastAsia" w:eastAsiaTheme="minorEastAsia"/>
                <w:color w:val="auto"/>
                <w:sz w:val="24"/>
              </w:rPr>
            </w:pPr>
          </w:p>
        </w:tc>
        <w:tc>
          <w:tcPr>
            <w:tcW w:w="2191" w:type="dxa"/>
            <w:tcBorders>
              <w:top w:val="nil"/>
              <w:left w:val="single" w:color="auto" w:sz="4" w:space="0"/>
              <w:bottom w:val="single" w:color="auto" w:sz="4" w:space="0"/>
              <w:right w:val="single" w:color="auto" w:sz="4" w:space="0"/>
            </w:tcBorders>
            <w:vAlign w:val="center"/>
          </w:tcPr>
          <w:p w14:paraId="1F19E3DB">
            <w:pPr>
              <w:tabs>
                <w:tab w:val="left" w:pos="6300"/>
              </w:tabs>
              <w:snapToGrid w:val="0"/>
              <w:spacing w:line="360" w:lineRule="auto"/>
              <w:ind w:firstLine="570"/>
              <w:jc w:val="center"/>
              <w:rPr>
                <w:rFonts w:cs="方正仿宋_GBK" w:asciiTheme="minorEastAsia" w:hAnsiTheme="minorEastAsia" w:eastAsiaTheme="minorEastAsia"/>
                <w:color w:val="auto"/>
                <w:sz w:val="24"/>
              </w:rPr>
            </w:pPr>
          </w:p>
        </w:tc>
      </w:tr>
    </w:tbl>
    <w:p w14:paraId="1340DBBD">
      <w:pPr>
        <w:snapToGrid w:val="0"/>
        <w:spacing w:line="360" w:lineRule="auto"/>
        <w:ind w:firstLine="480" w:firstLineChars="200"/>
        <w:jc w:val="left"/>
        <w:rPr>
          <w:rFonts w:cs="方正仿宋_GBK" w:asciiTheme="minorEastAsia" w:hAnsiTheme="minorEastAsia" w:eastAsiaTheme="minorEastAsia"/>
          <w:color w:val="auto"/>
          <w:sz w:val="24"/>
        </w:rPr>
      </w:pPr>
    </w:p>
    <w:p w14:paraId="18D916FB">
      <w:pPr>
        <w:tabs>
          <w:tab w:val="left" w:pos="6300"/>
        </w:tabs>
        <w:snapToGrid w:val="0"/>
        <w:spacing w:line="360" w:lineRule="auto"/>
        <w:ind w:firstLine="570"/>
        <w:jc w:val="left"/>
        <w:rPr>
          <w:rFonts w:cs="方正仿宋_GBK" w:asciiTheme="minorEastAsia" w:hAnsiTheme="minorEastAsia" w:eastAsiaTheme="minorEastAsia"/>
          <w:color w:val="auto"/>
          <w:sz w:val="24"/>
        </w:rPr>
      </w:pPr>
    </w:p>
    <w:p w14:paraId="1D813E64">
      <w:pPr>
        <w:tabs>
          <w:tab w:val="left" w:pos="6300"/>
        </w:tabs>
        <w:snapToGrid w:val="0"/>
        <w:spacing w:line="360" w:lineRule="auto"/>
        <w:ind w:firstLine="570"/>
        <w:jc w:val="left"/>
        <w:rPr>
          <w:rFonts w:cs="方正仿宋_GBK" w:asciiTheme="minorEastAsia" w:hAnsiTheme="minorEastAsia" w:eastAsiaTheme="minorEastAsia"/>
          <w:color w:val="auto"/>
          <w:sz w:val="24"/>
        </w:rPr>
      </w:pPr>
    </w:p>
    <w:p w14:paraId="77D3228C">
      <w:pPr>
        <w:wordWrap w:val="0"/>
        <w:snapToGrid w:val="0"/>
        <w:spacing w:line="360" w:lineRule="auto"/>
        <w:ind w:firstLine="480" w:firstLineChars="200"/>
        <w:jc w:val="right"/>
        <w:rPr>
          <w:rFonts w:cs="方正仿宋_GBK" w:asciiTheme="minorEastAsia" w:hAnsiTheme="minorEastAsia" w:eastAsiaTheme="minorEastAsia"/>
          <w:color w:val="auto"/>
          <w:sz w:val="24"/>
          <w:szCs w:val="28"/>
        </w:rPr>
      </w:pPr>
      <w:r>
        <w:rPr>
          <w:rFonts w:hint="eastAsia" w:cs="方正仿宋_GBK" w:asciiTheme="minorEastAsia" w:hAnsiTheme="minorEastAsia" w:eastAsiaTheme="minorEastAsia"/>
          <w:color w:val="auto"/>
          <w:sz w:val="24"/>
          <w:szCs w:val="28"/>
        </w:rPr>
        <w:t xml:space="preserve">投标人名称（盖章）：                  </w:t>
      </w:r>
    </w:p>
    <w:p w14:paraId="3CF0821E">
      <w:pPr>
        <w:snapToGrid w:val="0"/>
        <w:spacing w:line="360" w:lineRule="auto"/>
        <w:ind w:firstLine="480" w:firstLineChars="200"/>
        <w:jc w:val="left"/>
        <w:rPr>
          <w:rFonts w:cs="方正仿宋_GBK" w:asciiTheme="minorEastAsia" w:hAnsiTheme="minorEastAsia" w:eastAsiaTheme="minorEastAsia"/>
          <w:color w:val="auto"/>
          <w:sz w:val="24"/>
        </w:rPr>
      </w:pPr>
    </w:p>
    <w:p w14:paraId="7E904BF8">
      <w:pPr>
        <w:snapToGrid w:val="0"/>
        <w:spacing w:line="360" w:lineRule="auto"/>
        <w:ind w:firstLine="480" w:firstLineChars="200"/>
        <w:jc w:val="left"/>
        <w:rPr>
          <w:rFonts w:cs="方正仿宋_GBK" w:asciiTheme="minorEastAsia" w:hAnsiTheme="minorEastAsia" w:eastAsiaTheme="minorEastAsia"/>
          <w:color w:val="auto"/>
          <w:sz w:val="24"/>
        </w:rPr>
      </w:pPr>
    </w:p>
    <w:p w14:paraId="565E7DA3">
      <w:pPr>
        <w:snapToGrid w:val="0"/>
        <w:spacing w:line="360" w:lineRule="auto"/>
        <w:ind w:firstLine="480" w:firstLineChars="200"/>
        <w:jc w:val="left"/>
        <w:rPr>
          <w:rFonts w:cs="方正仿宋_GBK" w:asciiTheme="minorEastAsia" w:hAnsiTheme="minorEastAsia" w:eastAsiaTheme="minorEastAsia"/>
          <w:color w:val="auto"/>
          <w:sz w:val="24"/>
        </w:rPr>
      </w:pPr>
    </w:p>
    <w:p w14:paraId="0AC20A03">
      <w:pPr>
        <w:snapToGrid w:val="0"/>
        <w:spacing w:line="360" w:lineRule="auto"/>
        <w:ind w:firstLine="480" w:firstLineChars="200"/>
        <w:jc w:val="left"/>
        <w:rPr>
          <w:rFonts w:cs="方正仿宋_GBK" w:asciiTheme="minorEastAsia" w:hAnsiTheme="minorEastAsia" w:eastAsiaTheme="minorEastAsia"/>
          <w:color w:val="auto"/>
          <w:sz w:val="24"/>
        </w:rPr>
      </w:pPr>
    </w:p>
    <w:p w14:paraId="1008E21B">
      <w:pPr>
        <w:snapToGrid w:val="0"/>
        <w:spacing w:line="360" w:lineRule="auto"/>
        <w:ind w:firstLine="480" w:firstLineChars="200"/>
        <w:jc w:val="left"/>
        <w:rPr>
          <w:rFonts w:cs="方正仿宋_GBK" w:asciiTheme="minorEastAsia" w:hAnsiTheme="minorEastAsia" w:eastAsiaTheme="minorEastAsia"/>
          <w:color w:val="auto"/>
          <w:sz w:val="24"/>
        </w:rPr>
      </w:pPr>
    </w:p>
    <w:p w14:paraId="0BED2B13">
      <w:pPr>
        <w:snapToGrid w:val="0"/>
        <w:spacing w:line="360" w:lineRule="auto"/>
        <w:ind w:firstLine="480" w:firstLineChars="200"/>
        <w:jc w:val="left"/>
        <w:rPr>
          <w:rFonts w:cs="方正仿宋_GBK" w:asciiTheme="minorEastAsia" w:hAnsiTheme="minorEastAsia" w:eastAsiaTheme="minorEastAsia"/>
          <w:color w:val="auto"/>
          <w:sz w:val="24"/>
        </w:rPr>
      </w:pPr>
    </w:p>
    <w:p w14:paraId="4DEE0380">
      <w:pPr>
        <w:snapToGrid w:val="0"/>
        <w:spacing w:line="360" w:lineRule="auto"/>
        <w:ind w:firstLine="480" w:firstLineChars="200"/>
        <w:jc w:val="left"/>
        <w:rPr>
          <w:rFonts w:cs="方正仿宋_GBK" w:asciiTheme="minorEastAsia" w:hAnsiTheme="minorEastAsia" w:eastAsiaTheme="minorEastAsia"/>
          <w:color w:val="auto"/>
          <w:sz w:val="24"/>
        </w:rPr>
      </w:pPr>
    </w:p>
    <w:p w14:paraId="110684AC">
      <w:pPr>
        <w:snapToGrid w:val="0"/>
        <w:spacing w:line="360" w:lineRule="auto"/>
        <w:ind w:firstLine="480" w:firstLineChars="200"/>
        <w:jc w:val="left"/>
        <w:rPr>
          <w:rFonts w:cs="方正仿宋_GBK" w:asciiTheme="minorEastAsia" w:hAnsiTheme="minorEastAsia" w:eastAsiaTheme="minorEastAsia"/>
          <w:color w:val="auto"/>
          <w:sz w:val="24"/>
        </w:rPr>
      </w:pPr>
    </w:p>
    <w:p w14:paraId="3A00602F">
      <w:pPr>
        <w:snapToGrid w:val="0"/>
        <w:spacing w:line="360" w:lineRule="auto"/>
        <w:ind w:firstLine="480" w:firstLineChars="200"/>
        <w:jc w:val="left"/>
        <w:rPr>
          <w:rFonts w:cs="方正仿宋_GBK" w:asciiTheme="minorEastAsia" w:hAnsiTheme="minorEastAsia" w:eastAsiaTheme="minorEastAsia"/>
          <w:color w:val="auto"/>
          <w:sz w:val="24"/>
        </w:rPr>
      </w:pPr>
    </w:p>
    <w:p w14:paraId="1834D0A2">
      <w:pPr>
        <w:snapToGrid w:val="0"/>
        <w:spacing w:line="360" w:lineRule="auto"/>
        <w:ind w:firstLine="480" w:firstLineChars="200"/>
        <w:jc w:val="left"/>
        <w:rPr>
          <w:rFonts w:cs="方正仿宋_GBK" w:asciiTheme="minorEastAsia" w:hAnsiTheme="minorEastAsia" w:eastAsiaTheme="minorEastAsia"/>
          <w:color w:val="auto"/>
          <w:sz w:val="24"/>
        </w:rPr>
      </w:pPr>
    </w:p>
    <w:p w14:paraId="4418CAB6">
      <w:pPr>
        <w:snapToGrid w:val="0"/>
        <w:spacing w:line="360" w:lineRule="auto"/>
        <w:ind w:firstLine="480" w:firstLineChars="200"/>
        <w:jc w:val="left"/>
        <w:rPr>
          <w:rFonts w:cs="方正仿宋_GBK" w:asciiTheme="minorEastAsia" w:hAnsiTheme="minorEastAsia" w:eastAsiaTheme="minorEastAsia"/>
          <w:color w:val="auto"/>
          <w:sz w:val="24"/>
        </w:rPr>
      </w:pPr>
    </w:p>
    <w:p w14:paraId="0977DED4">
      <w:pPr>
        <w:snapToGrid w:val="0"/>
        <w:spacing w:line="360" w:lineRule="auto"/>
        <w:ind w:firstLine="480" w:firstLineChars="200"/>
        <w:jc w:val="left"/>
        <w:rPr>
          <w:rFonts w:cs="方正仿宋_GBK" w:asciiTheme="minorEastAsia" w:hAnsiTheme="minorEastAsia" w:eastAsiaTheme="minorEastAsia"/>
          <w:color w:val="auto"/>
          <w:sz w:val="24"/>
        </w:rPr>
      </w:pPr>
    </w:p>
    <w:p w14:paraId="56361634">
      <w:pPr>
        <w:snapToGrid w:val="0"/>
        <w:spacing w:line="360" w:lineRule="auto"/>
        <w:ind w:firstLine="480" w:firstLineChars="200"/>
        <w:jc w:val="left"/>
        <w:rPr>
          <w:rFonts w:cs="方正仿宋_GBK" w:asciiTheme="minorEastAsia" w:hAnsiTheme="minorEastAsia" w:eastAsiaTheme="minorEastAsia"/>
          <w:color w:val="auto"/>
          <w:sz w:val="24"/>
        </w:rPr>
      </w:pPr>
    </w:p>
    <w:p w14:paraId="5C4C469E">
      <w:pPr>
        <w:snapToGrid w:val="0"/>
        <w:spacing w:line="360" w:lineRule="auto"/>
        <w:ind w:firstLine="480" w:firstLineChars="200"/>
        <w:jc w:val="left"/>
        <w:rPr>
          <w:rFonts w:cs="方正仿宋_GBK" w:asciiTheme="minorEastAsia" w:hAnsiTheme="minorEastAsia" w:eastAsiaTheme="minorEastAsia"/>
          <w:color w:val="auto"/>
          <w:sz w:val="24"/>
        </w:rPr>
      </w:pPr>
    </w:p>
    <w:p w14:paraId="186FC47C">
      <w:pPr>
        <w:tabs>
          <w:tab w:val="left" w:pos="6300"/>
        </w:tabs>
        <w:snapToGrid w:val="0"/>
        <w:spacing w:line="500" w:lineRule="exact"/>
        <w:jc w:val="center"/>
        <w:outlineLvl w:val="0"/>
        <w:rPr>
          <w:rFonts w:cs="方正仿宋_GBK" w:asciiTheme="minorEastAsia" w:hAnsiTheme="minorEastAsia" w:eastAsiaTheme="minorEastAsia"/>
          <w:color w:val="auto"/>
          <w:sz w:val="24"/>
        </w:rPr>
      </w:pPr>
      <w:r>
        <w:rPr>
          <w:rFonts w:hint="eastAsia" w:cs="方正仿宋_GBK" w:asciiTheme="minorEastAsia" w:hAnsiTheme="minorEastAsia" w:eastAsiaTheme="minorEastAsia"/>
          <w:color w:val="auto"/>
          <w:sz w:val="24"/>
        </w:rPr>
        <w:t>（结束）</w:t>
      </w:r>
    </w:p>
    <w:p w14:paraId="76236707">
      <w:pPr>
        <w:rPr>
          <w:rFonts w:cs="方正仿宋_GBK" w:asciiTheme="minorEastAsia" w:hAnsiTheme="minorEastAsia" w:eastAsiaTheme="minorEastAsia"/>
          <w:color w:val="auto"/>
        </w:rPr>
      </w:pPr>
    </w:p>
    <w:sectPr>
      <w:footerReference r:id="rId11"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Times New Roman Regular">
    <w:altName w:val="Arial"/>
    <w:panose1 w:val="00000000000000000000"/>
    <w:charset w:val="00"/>
    <w:family w:val="auto"/>
    <w:pitch w:val="default"/>
    <w:sig w:usb0="00000000" w:usb1="00000000" w:usb2="00000001" w:usb3="00000000" w:csb0="400001BF" w:csb1="DFF70000"/>
  </w:font>
  <w:font w:name="Malgun Gothic Semilight">
    <w:altName w:val="宋体"/>
    <w:panose1 w:val="00000000000000000000"/>
    <w:charset w:val="86"/>
    <w:family w:val="swiss"/>
    <w:pitch w:val="default"/>
    <w:sig w:usb0="00000000" w:usb1="00000000" w:usb2="00000012" w:usb3="00000000" w:csb0="003E01B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41ABC">
    <w:pPr>
      <w:pStyle w:val="11"/>
      <w:jc w:val="center"/>
      <w:rPr>
        <w:sz w:val="24"/>
      </w:rPr>
    </w:pPr>
    <w:r>
      <w:rPr>
        <w:sz w:val="24"/>
      </w:rPr>
      <w:fldChar w:fldCharType="begin"/>
    </w:r>
    <w:r>
      <w:rPr>
        <w:rStyle w:val="19"/>
        <w:sz w:val="24"/>
      </w:rPr>
      <w:instrText xml:space="preserve"> PAGE </w:instrText>
    </w:r>
    <w:r>
      <w:rPr>
        <w:sz w:val="24"/>
      </w:rPr>
      <w:fldChar w:fldCharType="separate"/>
    </w:r>
    <w:r>
      <w:rPr>
        <w:rStyle w:val="19"/>
        <w:sz w:val="24"/>
      </w:rPr>
      <w:t>- 2 -</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15E3A">
    <w:pPr>
      <w:pStyle w:val="11"/>
      <w:framePr w:wrap="around" w:vAnchor="text" w:hAnchor="margin" w:xAlign="center" w:y="1"/>
      <w:rPr>
        <w:rStyle w:val="19"/>
      </w:rPr>
    </w:pPr>
    <w:r>
      <w:fldChar w:fldCharType="begin"/>
    </w:r>
    <w:r>
      <w:rPr>
        <w:rStyle w:val="19"/>
      </w:rPr>
      <w:instrText xml:space="preserve">PAGE  </w:instrText>
    </w:r>
    <w:r>
      <w:fldChar w:fldCharType="end"/>
    </w:r>
  </w:p>
  <w:p w14:paraId="4D266CE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ED7D8D">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71E52">
    <w:pPr>
      <w:pStyle w:val="11"/>
      <w:ind w:right="360"/>
      <w:jc w:val="center"/>
    </w:pPr>
    <w:r>
      <w:fldChar w:fldCharType="begin"/>
    </w:r>
    <w:r>
      <w:rPr>
        <w:rStyle w:val="19"/>
      </w:rPr>
      <w:instrText xml:space="preserve"> PAGE </w:instrText>
    </w:r>
    <w:r>
      <w:fldChar w:fldCharType="separate"/>
    </w:r>
    <w:r>
      <w:rPr>
        <w:rStyle w:val="19"/>
      </w:rPr>
      <w:t>- 17 -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767AB">
    <w:pPr>
      <w:pStyle w:val="11"/>
      <w:framePr w:wrap="around" w:vAnchor="text" w:hAnchor="margin" w:xAlign="right" w:y="1"/>
      <w:rPr>
        <w:rStyle w:val="19"/>
      </w:rPr>
    </w:pPr>
    <w:r>
      <w:fldChar w:fldCharType="begin"/>
    </w:r>
    <w:r>
      <w:rPr>
        <w:rStyle w:val="19"/>
      </w:rPr>
      <w:instrText xml:space="preserve">PAGE  </w:instrText>
    </w:r>
    <w:r>
      <w:fldChar w:fldCharType="end"/>
    </w:r>
  </w:p>
  <w:p w14:paraId="0E1587BA">
    <w:pPr>
      <w:pStyle w:val="11"/>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B8B42">
    <w:pPr>
      <w:pStyle w:val="11"/>
      <w:jc w:val="center"/>
      <w:rPr>
        <w:sz w:val="24"/>
      </w:rPr>
    </w:pPr>
    <w:r>
      <w:rPr>
        <w:sz w:val="24"/>
      </w:rPr>
      <w:fldChar w:fldCharType="begin"/>
    </w:r>
    <w:r>
      <w:rPr>
        <w:rStyle w:val="19"/>
        <w:sz w:val="24"/>
      </w:rPr>
      <w:instrText xml:space="preserve"> PAGE </w:instrText>
    </w:r>
    <w:r>
      <w:rPr>
        <w:sz w:val="24"/>
      </w:rPr>
      <w:fldChar w:fldCharType="separate"/>
    </w:r>
    <w:r>
      <w:rPr>
        <w:rStyle w:val="19"/>
        <w:sz w:val="24"/>
      </w:rPr>
      <w:t>- 59 -</w:t>
    </w:r>
    <w:r>
      <w:rPr>
        <w:sz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92E79">
    <w:pPr>
      <w:pStyle w:val="12"/>
      <w:pBdr>
        <w:bottom w:val="single" w:color="auto" w:sz="4" w:space="1"/>
      </w:pBdr>
      <w:jc w:val="both"/>
      <w:rPr>
        <w:rFonts w:ascii="方正仿宋_GBK" w:eastAsia="方正仿宋_GBK"/>
        <w:sz w:val="21"/>
        <w:szCs w:val="24"/>
      </w:rPr>
    </w:pPr>
    <w:r>
      <w:rPr>
        <w:rFonts w:hint="eastAsia" w:ascii="方正仿宋_GBK" w:eastAsia="方正仿宋_GBK"/>
        <w:sz w:val="21"/>
        <w:szCs w:val="24"/>
      </w:rPr>
      <w:t>重庆工商大学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349B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7EA42">
    <w:pPr>
      <w:pStyle w:val="12"/>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A066C66"/>
    <w:rsid w:val="00023405"/>
    <w:rsid w:val="00073FAD"/>
    <w:rsid w:val="0009074D"/>
    <w:rsid w:val="00091786"/>
    <w:rsid w:val="00092E32"/>
    <w:rsid w:val="000B3D8A"/>
    <w:rsid w:val="000C4CB5"/>
    <w:rsid w:val="00100A7C"/>
    <w:rsid w:val="00110FE3"/>
    <w:rsid w:val="001417F4"/>
    <w:rsid w:val="00151F0B"/>
    <w:rsid w:val="00156C82"/>
    <w:rsid w:val="00166746"/>
    <w:rsid w:val="00192A4A"/>
    <w:rsid w:val="00192EBD"/>
    <w:rsid w:val="00194535"/>
    <w:rsid w:val="001B38D1"/>
    <w:rsid w:val="001F2CD2"/>
    <w:rsid w:val="002224C6"/>
    <w:rsid w:val="002236B1"/>
    <w:rsid w:val="00236ABB"/>
    <w:rsid w:val="0024433F"/>
    <w:rsid w:val="00245E54"/>
    <w:rsid w:val="00246E9F"/>
    <w:rsid w:val="00262645"/>
    <w:rsid w:val="00287208"/>
    <w:rsid w:val="002A3F49"/>
    <w:rsid w:val="002A6B62"/>
    <w:rsid w:val="002C09F4"/>
    <w:rsid w:val="002C5110"/>
    <w:rsid w:val="002D4711"/>
    <w:rsid w:val="002E3A59"/>
    <w:rsid w:val="002F6929"/>
    <w:rsid w:val="0031573F"/>
    <w:rsid w:val="003174CE"/>
    <w:rsid w:val="003177F5"/>
    <w:rsid w:val="00317835"/>
    <w:rsid w:val="00343B65"/>
    <w:rsid w:val="00345FEB"/>
    <w:rsid w:val="00357DC8"/>
    <w:rsid w:val="00380CEB"/>
    <w:rsid w:val="00386CDD"/>
    <w:rsid w:val="003B0D88"/>
    <w:rsid w:val="003B0E14"/>
    <w:rsid w:val="003B2048"/>
    <w:rsid w:val="003B61CD"/>
    <w:rsid w:val="003C3F3F"/>
    <w:rsid w:val="003C6C4C"/>
    <w:rsid w:val="003D2389"/>
    <w:rsid w:val="003D2D93"/>
    <w:rsid w:val="003E1F85"/>
    <w:rsid w:val="003F4CAF"/>
    <w:rsid w:val="0040505F"/>
    <w:rsid w:val="004362B8"/>
    <w:rsid w:val="00443853"/>
    <w:rsid w:val="00447288"/>
    <w:rsid w:val="00452490"/>
    <w:rsid w:val="004572A7"/>
    <w:rsid w:val="00465B88"/>
    <w:rsid w:val="00471875"/>
    <w:rsid w:val="004811B3"/>
    <w:rsid w:val="004974BE"/>
    <w:rsid w:val="004A271C"/>
    <w:rsid w:val="004B2841"/>
    <w:rsid w:val="004C1F34"/>
    <w:rsid w:val="004C79F1"/>
    <w:rsid w:val="004D23D7"/>
    <w:rsid w:val="004D2DAD"/>
    <w:rsid w:val="004D3D39"/>
    <w:rsid w:val="004E1C4C"/>
    <w:rsid w:val="004F2348"/>
    <w:rsid w:val="004F4828"/>
    <w:rsid w:val="005034BB"/>
    <w:rsid w:val="00520DAD"/>
    <w:rsid w:val="00543E5F"/>
    <w:rsid w:val="005501BA"/>
    <w:rsid w:val="00587D8B"/>
    <w:rsid w:val="005B0601"/>
    <w:rsid w:val="005C1EF5"/>
    <w:rsid w:val="005C74EA"/>
    <w:rsid w:val="005D061E"/>
    <w:rsid w:val="006170C9"/>
    <w:rsid w:val="00625065"/>
    <w:rsid w:val="006338CB"/>
    <w:rsid w:val="00651A56"/>
    <w:rsid w:val="006B20F1"/>
    <w:rsid w:val="006C0C8C"/>
    <w:rsid w:val="006C2B44"/>
    <w:rsid w:val="006F75B9"/>
    <w:rsid w:val="00713272"/>
    <w:rsid w:val="00740528"/>
    <w:rsid w:val="0074102F"/>
    <w:rsid w:val="00767C32"/>
    <w:rsid w:val="00777CF8"/>
    <w:rsid w:val="007A7A4C"/>
    <w:rsid w:val="007C736E"/>
    <w:rsid w:val="007D3EA3"/>
    <w:rsid w:val="007E029F"/>
    <w:rsid w:val="00810C2A"/>
    <w:rsid w:val="00824653"/>
    <w:rsid w:val="008277C0"/>
    <w:rsid w:val="008372CA"/>
    <w:rsid w:val="0084554B"/>
    <w:rsid w:val="0086498E"/>
    <w:rsid w:val="00865FD5"/>
    <w:rsid w:val="00874780"/>
    <w:rsid w:val="00891074"/>
    <w:rsid w:val="008A691F"/>
    <w:rsid w:val="008D15D4"/>
    <w:rsid w:val="008F457E"/>
    <w:rsid w:val="009474BB"/>
    <w:rsid w:val="00953471"/>
    <w:rsid w:val="009569A4"/>
    <w:rsid w:val="00956CC4"/>
    <w:rsid w:val="0097623D"/>
    <w:rsid w:val="009B1EBB"/>
    <w:rsid w:val="009B73E8"/>
    <w:rsid w:val="009C79EA"/>
    <w:rsid w:val="009D5A7D"/>
    <w:rsid w:val="009E010C"/>
    <w:rsid w:val="009E09DE"/>
    <w:rsid w:val="00A05503"/>
    <w:rsid w:val="00A23719"/>
    <w:rsid w:val="00A63279"/>
    <w:rsid w:val="00A66CC6"/>
    <w:rsid w:val="00AC1C7E"/>
    <w:rsid w:val="00AE1CB1"/>
    <w:rsid w:val="00AE76E7"/>
    <w:rsid w:val="00AE7D49"/>
    <w:rsid w:val="00AF4170"/>
    <w:rsid w:val="00B27500"/>
    <w:rsid w:val="00B60016"/>
    <w:rsid w:val="00BC5D6A"/>
    <w:rsid w:val="00BE73E0"/>
    <w:rsid w:val="00BF37DD"/>
    <w:rsid w:val="00C20BD3"/>
    <w:rsid w:val="00C21A66"/>
    <w:rsid w:val="00C2376D"/>
    <w:rsid w:val="00C30EB7"/>
    <w:rsid w:val="00C37C6A"/>
    <w:rsid w:val="00C41C91"/>
    <w:rsid w:val="00C93151"/>
    <w:rsid w:val="00C931AB"/>
    <w:rsid w:val="00CA24C2"/>
    <w:rsid w:val="00CC0CD8"/>
    <w:rsid w:val="00CC18DE"/>
    <w:rsid w:val="00CC211E"/>
    <w:rsid w:val="00CD2CE0"/>
    <w:rsid w:val="00CF393E"/>
    <w:rsid w:val="00D11F44"/>
    <w:rsid w:val="00D14ADC"/>
    <w:rsid w:val="00D17632"/>
    <w:rsid w:val="00D25CD3"/>
    <w:rsid w:val="00D32D21"/>
    <w:rsid w:val="00D33015"/>
    <w:rsid w:val="00D44EBE"/>
    <w:rsid w:val="00D466B0"/>
    <w:rsid w:val="00D5214A"/>
    <w:rsid w:val="00D64755"/>
    <w:rsid w:val="00D7630D"/>
    <w:rsid w:val="00D77B38"/>
    <w:rsid w:val="00DB7791"/>
    <w:rsid w:val="00DB77B0"/>
    <w:rsid w:val="00DD582D"/>
    <w:rsid w:val="00DE36C4"/>
    <w:rsid w:val="00DE7111"/>
    <w:rsid w:val="00DE715A"/>
    <w:rsid w:val="00E70A77"/>
    <w:rsid w:val="00E71F91"/>
    <w:rsid w:val="00E913A7"/>
    <w:rsid w:val="00E9788B"/>
    <w:rsid w:val="00EB45AA"/>
    <w:rsid w:val="00ED4E2A"/>
    <w:rsid w:val="00EE0881"/>
    <w:rsid w:val="00EF4E27"/>
    <w:rsid w:val="00EF518B"/>
    <w:rsid w:val="00F00F6E"/>
    <w:rsid w:val="00F078AF"/>
    <w:rsid w:val="00F07953"/>
    <w:rsid w:val="00F420ED"/>
    <w:rsid w:val="00F56383"/>
    <w:rsid w:val="00F709B5"/>
    <w:rsid w:val="00F70BD2"/>
    <w:rsid w:val="00FC7421"/>
    <w:rsid w:val="00FD69C2"/>
    <w:rsid w:val="00FE4397"/>
    <w:rsid w:val="02580567"/>
    <w:rsid w:val="062260D2"/>
    <w:rsid w:val="08F55D20"/>
    <w:rsid w:val="0A3D5E32"/>
    <w:rsid w:val="0E486C87"/>
    <w:rsid w:val="15BB3E4D"/>
    <w:rsid w:val="17206E21"/>
    <w:rsid w:val="19294F8B"/>
    <w:rsid w:val="1D9D7118"/>
    <w:rsid w:val="1E1442EC"/>
    <w:rsid w:val="204213F3"/>
    <w:rsid w:val="22712719"/>
    <w:rsid w:val="23223786"/>
    <w:rsid w:val="23A36728"/>
    <w:rsid w:val="24B41E3C"/>
    <w:rsid w:val="2C0B57AF"/>
    <w:rsid w:val="3420254B"/>
    <w:rsid w:val="36BF6569"/>
    <w:rsid w:val="3B701184"/>
    <w:rsid w:val="3E500D27"/>
    <w:rsid w:val="3F543CB9"/>
    <w:rsid w:val="3F6E410C"/>
    <w:rsid w:val="451E7BE4"/>
    <w:rsid w:val="45FD3710"/>
    <w:rsid w:val="4A066C66"/>
    <w:rsid w:val="4A2D2262"/>
    <w:rsid w:val="4EDD03B5"/>
    <w:rsid w:val="56265455"/>
    <w:rsid w:val="58D60406"/>
    <w:rsid w:val="5A6632C9"/>
    <w:rsid w:val="605468F1"/>
    <w:rsid w:val="60D7675F"/>
    <w:rsid w:val="62A57D4F"/>
    <w:rsid w:val="63EB4828"/>
    <w:rsid w:val="666C7DFD"/>
    <w:rsid w:val="6B2C02A3"/>
    <w:rsid w:val="6DE30615"/>
    <w:rsid w:val="731E7036"/>
    <w:rsid w:val="73E56EFE"/>
    <w:rsid w:val="77F86B51"/>
    <w:rsid w:val="7C8608E2"/>
    <w:rsid w:val="7F1538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tabs>
        <w:tab w:val="left" w:pos="3360"/>
      </w:tabs>
      <w:snapToGrid w:val="0"/>
      <w:spacing w:beforeLines="100" w:afterLines="50" w:line="800" w:lineRule="atLeast"/>
      <w:jc w:val="center"/>
      <w:outlineLvl w:val="0"/>
    </w:pPr>
    <w:rPr>
      <w:rFonts w:eastAsia="黑体"/>
      <w:sz w:val="44"/>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8">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napToGrid w:val="0"/>
      <w:spacing w:line="360" w:lineRule="auto"/>
      <w:ind w:firstLine="420"/>
    </w:pPr>
    <w:rPr>
      <w:sz w:val="24"/>
    </w:rPr>
  </w:style>
  <w:style w:type="paragraph" w:styleId="5">
    <w:name w:val="annotation text"/>
    <w:basedOn w:val="1"/>
    <w:link w:val="27"/>
    <w:qFormat/>
    <w:uiPriority w:val="0"/>
    <w:pPr>
      <w:jc w:val="left"/>
    </w:pPr>
  </w:style>
  <w:style w:type="paragraph" w:styleId="6">
    <w:name w:val="Body Text"/>
    <w:basedOn w:val="1"/>
    <w:qFormat/>
    <w:uiPriority w:val="0"/>
    <w:rPr>
      <w:rFonts w:ascii="仿宋_GB2312" w:eastAsia="仿宋_GB2312"/>
      <w:sz w:val="32"/>
    </w:rPr>
  </w:style>
  <w:style w:type="paragraph" w:styleId="7">
    <w:name w:val="Body Text Indent"/>
    <w:basedOn w:val="1"/>
    <w:qFormat/>
    <w:uiPriority w:val="0"/>
    <w:pPr>
      <w:spacing w:line="700" w:lineRule="exact"/>
      <w:ind w:left="960"/>
    </w:pPr>
    <w:rPr>
      <w:sz w:val="44"/>
    </w:rPr>
  </w:style>
  <w:style w:type="paragraph" w:styleId="8">
    <w:name w:val="Plain Text"/>
    <w:basedOn w:val="1"/>
    <w:qFormat/>
    <w:uiPriority w:val="0"/>
    <w:pPr>
      <w:adjustRightInd w:val="0"/>
      <w:snapToGrid w:val="0"/>
      <w:spacing w:line="360" w:lineRule="auto"/>
    </w:pPr>
    <w:rPr>
      <w:rFonts w:ascii="宋体" w:hAnsi="Courier New"/>
      <w:sz w:val="21"/>
    </w:rPr>
  </w:style>
  <w:style w:type="paragraph" w:styleId="9">
    <w:name w:val="Date"/>
    <w:basedOn w:val="1"/>
    <w:next w:val="1"/>
    <w:qFormat/>
    <w:uiPriority w:val="0"/>
  </w:style>
  <w:style w:type="paragraph" w:styleId="10">
    <w:name w:val="Balloon Text"/>
    <w:basedOn w:val="1"/>
    <w:link w:val="26"/>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rPr>
  </w:style>
  <w:style w:type="paragraph" w:styleId="13">
    <w:name w:val="toc 1"/>
    <w:basedOn w:val="1"/>
    <w:next w:val="1"/>
    <w:qFormat/>
    <w:uiPriority w:val="39"/>
    <w:pPr>
      <w:tabs>
        <w:tab w:val="left" w:pos="1260"/>
        <w:tab w:val="left" w:pos="1685"/>
        <w:tab w:val="right" w:leader="dot" w:pos="8400"/>
      </w:tabs>
      <w:spacing w:line="320" w:lineRule="exact"/>
      <w:ind w:firstLine="280" w:firstLineChars="100"/>
    </w:pPr>
    <w:rPr>
      <w:b/>
    </w:rPr>
  </w:style>
  <w:style w:type="paragraph" w:styleId="14">
    <w:name w:val="toc 2"/>
    <w:basedOn w:val="1"/>
    <w:next w:val="1"/>
    <w:qFormat/>
    <w:uiPriority w:val="39"/>
    <w:pPr>
      <w:tabs>
        <w:tab w:val="right" w:leader="dot" w:pos="8400"/>
      </w:tabs>
      <w:spacing w:line="440" w:lineRule="exact"/>
      <w:ind w:left="280" w:leftChars="100" w:right="-91" w:rightChars="-91"/>
    </w:pPr>
  </w:style>
  <w:style w:type="paragraph" w:styleId="15">
    <w:name w:val="annotation subject"/>
    <w:basedOn w:val="5"/>
    <w:next w:val="5"/>
    <w:link w:val="28"/>
    <w:qFormat/>
    <w:uiPriority w:val="0"/>
    <w:rPr>
      <w:b/>
      <w:bCs/>
    </w:rPr>
  </w:style>
  <w:style w:type="paragraph" w:styleId="16">
    <w:name w:val="Body Text First Indent"/>
    <w:basedOn w:val="6"/>
    <w:qFormat/>
    <w:uiPriority w:val="0"/>
    <w:pPr>
      <w:spacing w:line="360" w:lineRule="auto"/>
      <w:ind w:firstLine="420"/>
    </w:pPr>
    <w:rPr>
      <w:rFonts w:ascii="宋体" w:hAnsi="宋体"/>
      <w:sz w:val="24"/>
    </w:rPr>
  </w:style>
  <w:style w:type="character" w:styleId="19">
    <w:name w:val="page number"/>
    <w:qFormat/>
    <w:uiPriority w:val="0"/>
  </w:style>
  <w:style w:type="character" w:styleId="20">
    <w:name w:val="Hyperlink"/>
    <w:qFormat/>
    <w:uiPriority w:val="99"/>
    <w:rPr>
      <w:color w:val="0000FF"/>
      <w:u w:val="single"/>
    </w:rPr>
  </w:style>
  <w:style w:type="character" w:styleId="21">
    <w:name w:val="annotation reference"/>
    <w:basedOn w:val="18"/>
    <w:qFormat/>
    <w:uiPriority w:val="0"/>
    <w:rPr>
      <w:sz w:val="21"/>
      <w:szCs w:val="21"/>
    </w:rPr>
  </w:style>
  <w:style w:type="paragraph" w:styleId="22">
    <w:name w:val="List Paragraph"/>
    <w:basedOn w:val="1"/>
    <w:qFormat/>
    <w:uiPriority w:val="34"/>
    <w:pPr>
      <w:ind w:firstLine="420" w:firstLineChars="200"/>
    </w:pPr>
    <w:rPr>
      <w:sz w:val="21"/>
    </w:rPr>
  </w:style>
  <w:style w:type="paragraph" w:customStyle="1" w:styleId="23">
    <w:name w:val="msolistparagraph"/>
    <w:basedOn w:val="1"/>
    <w:qFormat/>
    <w:uiPriority w:val="0"/>
    <w:pPr>
      <w:ind w:firstLine="420" w:firstLineChars="200"/>
    </w:pPr>
    <w:rPr>
      <w:rFonts w:ascii="Calibri" w:hAnsi="Calibri"/>
      <w:sz w:val="21"/>
      <w:szCs w:val="24"/>
    </w:rPr>
  </w:style>
  <w:style w:type="paragraph" w:customStyle="1" w:styleId="24">
    <w:name w:val="索引 51"/>
    <w:basedOn w:val="1"/>
    <w:next w:val="1"/>
    <w:qFormat/>
    <w:uiPriority w:val="0"/>
    <w:pPr>
      <w:ind w:left="1680"/>
    </w:pPr>
  </w:style>
  <w:style w:type="paragraph" w:customStyle="1" w:styleId="25">
    <w:name w:val="Default"/>
    <w:qFormat/>
    <w:uiPriority w:val="0"/>
    <w:pPr>
      <w:widowControl w:val="0"/>
      <w:autoSpaceDE w:val="0"/>
      <w:autoSpaceDN w:val="0"/>
      <w:adjustRightInd w:val="0"/>
    </w:pPr>
    <w:rPr>
      <w:rFonts w:ascii="楷体_GB2312" w:hAnsi="Calibri" w:eastAsia="楷体_GB2312" w:cs="楷体_GB2312"/>
      <w:color w:val="000000"/>
      <w:sz w:val="24"/>
      <w:szCs w:val="24"/>
      <w:lang w:val="en-US" w:eastAsia="zh-CN" w:bidi="ar-SA"/>
    </w:rPr>
  </w:style>
  <w:style w:type="character" w:customStyle="1" w:styleId="26">
    <w:name w:val="批注框文本 Char"/>
    <w:basedOn w:val="18"/>
    <w:link w:val="10"/>
    <w:qFormat/>
    <w:uiPriority w:val="0"/>
    <w:rPr>
      <w:rFonts w:ascii="Times New Roman" w:hAnsi="Times New Roman" w:eastAsia="宋体" w:cs="Times New Roman"/>
      <w:kern w:val="2"/>
      <w:sz w:val="18"/>
      <w:szCs w:val="18"/>
    </w:rPr>
  </w:style>
  <w:style w:type="character" w:customStyle="1" w:styleId="27">
    <w:name w:val="批注文字 Char"/>
    <w:basedOn w:val="18"/>
    <w:link w:val="5"/>
    <w:qFormat/>
    <w:uiPriority w:val="0"/>
    <w:rPr>
      <w:rFonts w:ascii="Times New Roman" w:hAnsi="Times New Roman" w:eastAsia="宋体" w:cs="Times New Roman"/>
      <w:kern w:val="2"/>
      <w:sz w:val="28"/>
    </w:rPr>
  </w:style>
  <w:style w:type="character" w:customStyle="1" w:styleId="28">
    <w:name w:val="批注主题 Char"/>
    <w:basedOn w:val="27"/>
    <w:link w:val="15"/>
    <w:qFormat/>
    <w:uiPriority w:val="0"/>
    <w:rPr>
      <w:rFonts w:ascii="Times New Roman" w:hAnsi="Times New Roman" w:eastAsia="宋体" w:cs="Times New Roman"/>
      <w:b/>
      <w:bCs/>
      <w:kern w:val="2"/>
      <w:sz w:val="28"/>
    </w:rPr>
  </w:style>
  <w:style w:type="character" w:customStyle="1" w:styleId="29">
    <w:name w:val="font112"/>
    <w:basedOn w:val="18"/>
    <w:qFormat/>
    <w:uiPriority w:val="0"/>
    <w:rPr>
      <w:rFonts w:hint="default" w:ascii="Times New Roman" w:hAnsi="Times New Roman" w:cs="Times New Roman"/>
      <w:color w:val="000000"/>
      <w:sz w:val="22"/>
      <w:szCs w:val="22"/>
      <w:u w:val="none"/>
    </w:rPr>
  </w:style>
  <w:style w:type="character" w:customStyle="1" w:styleId="30">
    <w:name w:val="font31"/>
    <w:basedOn w:val="18"/>
    <w:qFormat/>
    <w:uiPriority w:val="0"/>
    <w:rPr>
      <w:rFonts w:hint="eastAsia" w:ascii="宋体" w:hAnsi="宋体" w:eastAsia="宋体" w:cs="宋体"/>
      <w:color w:val="000000"/>
      <w:sz w:val="22"/>
      <w:szCs w:val="22"/>
      <w:u w:val="none"/>
    </w:rPr>
  </w:style>
  <w:style w:type="character" w:customStyle="1" w:styleId="31">
    <w:name w:val="trnone1"/>
    <w:basedOn w:val="18"/>
    <w:qFormat/>
    <w:uiPriority w:val="0"/>
  </w:style>
  <w:style w:type="character" w:customStyle="1" w:styleId="32">
    <w:name w:val="font11"/>
    <w:basedOn w:val="18"/>
    <w:qFormat/>
    <w:uiPriority w:val="0"/>
    <w:rPr>
      <w:rFonts w:hint="default" w:ascii="方正仿宋_GBK" w:hAnsi="方正仿宋_GBK" w:eastAsia="方正仿宋_GBK" w:cs="方正仿宋_GBK"/>
      <w:color w:val="000000"/>
      <w:sz w:val="24"/>
      <w:szCs w:val="24"/>
      <w:u w:val="none"/>
    </w:rPr>
  </w:style>
  <w:style w:type="character" w:customStyle="1" w:styleId="33">
    <w:name w:val="font21"/>
    <w:basedOn w:val="18"/>
    <w:qFormat/>
    <w:uiPriority w:val="0"/>
    <w:rPr>
      <w:rFonts w:hint="default" w:ascii="Times New Roman" w:hAnsi="Times New Roman" w:cs="Times New Roman"/>
      <w:color w:val="000000"/>
      <w:sz w:val="24"/>
      <w:szCs w:val="24"/>
      <w:u w:val="none"/>
    </w:rPr>
  </w:style>
  <w:style w:type="paragraph" w:customStyle="1" w:styleId="34">
    <w:name w:val="修订1"/>
    <w:hidden/>
    <w:semiHidden/>
    <w:qFormat/>
    <w:uiPriority w:val="99"/>
    <w:rPr>
      <w:rFonts w:ascii="Times New Roman" w:hAnsi="Times New Roman" w:eastAsia="宋体" w:cs="Times New Roman"/>
      <w:kern w:val="2"/>
      <w:sz w:val="28"/>
      <w:lang w:val="en-US" w:eastAsia="zh-CN" w:bidi="ar-SA"/>
    </w:rPr>
  </w:style>
  <w:style w:type="paragraph" w:customStyle="1" w:styleId="35">
    <w:name w:val="修订2"/>
    <w:hidden/>
    <w:unhideWhenUsed/>
    <w:qFormat/>
    <w:uiPriority w:val="99"/>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96AD7-E9F1-4BD3-B84D-E2494AE5E9B0}">
  <ds:schemaRefs/>
</ds:datastoreItem>
</file>

<file path=docProps/app.xml><?xml version="1.0" encoding="utf-8"?>
<Properties xmlns="http://schemas.openxmlformats.org/officeDocument/2006/extended-properties" xmlns:vt="http://schemas.openxmlformats.org/officeDocument/2006/docPropsVTypes">
  <Template>Normal</Template>
  <Pages>60</Pages>
  <Words>6136</Words>
  <Characters>7063</Characters>
  <Lines>288</Lines>
  <Paragraphs>81</Paragraphs>
  <TotalTime>6</TotalTime>
  <ScaleCrop>false</ScaleCrop>
  <LinksUpToDate>false</LinksUpToDate>
  <CharactersWithSpaces>7431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2025-12-26T03:09:00Z</dcterms:created>
  <dc:creator>阎晗</dc:creator>
  <cp:lastModifiedBy>Miss too easy to love too late</cp:lastModifiedBy>
  <cp:lastPrinted>2025-08-12T01:55:00Z</cp:lastPrinted>
  <dcterms:modified xsi:type="dcterms:W3CDTF">2025-12-26T08:36:27Z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2F47BB8D24EE4246B0D9A033114DED4C_11</vt:lpwstr>
  </property>
  <property fmtid="{D5CDD505-2E9C-101B-9397-08002B2CF9AE}" pid="4" name="KSOTemplateDocerSaveRecord">
    <vt:lpwstr>eyJoZGlkIjoiOWE3Y2M4ZjcyMjgxZGIwYjI4MTczZDkxN2NjMGM4YTYiLCJ1c2VySWQiOiIxMjA3MTQwNzY3In0=</vt:lpwstr>
  </property>
</Properties>
</file>