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55E5B" w14:textId="77777777" w:rsidR="00600937" w:rsidRDefault="003F6CC1">
      <w:pPr>
        <w:pStyle w:val="Default"/>
        <w:spacing w:line="276" w:lineRule="auto"/>
        <w:rPr>
          <w:rFonts w:ascii="方正仿宋_GBK" w:eastAsia="方正仿宋_GBK"/>
          <w:color w:val="auto"/>
        </w:rPr>
      </w:pPr>
      <w:r>
        <w:rPr>
          <w:rFonts w:ascii="方正仿宋_GBK" w:eastAsia="方正仿宋_GBK"/>
          <w:color w:val="auto"/>
        </w:rPr>
        <w:fldChar w:fldCharType="begin">
          <w:fldData xml:space="preserve">ZQBKAHoAdABYAFEAdAB3AEgATQBXAFoAbgB0AGwAZAA3AFkANwBhAFMAaQB3AFcAOABDAG0AQwBI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</w:fldData>
        </w:fldChar>
      </w:r>
      <w:r>
        <w:rPr>
          <w:rFonts w:ascii="方正仿宋_GBK" w:eastAsia="方正仿宋_GBK"/>
          <w:color w:val="auto"/>
        </w:rPr>
        <w:instrText>ADDIN CNKISM.UserStyle</w:instrText>
      </w:r>
      <w:r>
        <w:rPr>
          <w:rFonts w:ascii="方正仿宋_GBK" w:eastAsia="方正仿宋_GBK"/>
          <w:color w:val="auto"/>
        </w:rPr>
      </w:r>
      <w:r>
        <w:rPr>
          <w:rFonts w:ascii="方正仿宋_GBK" w:eastAsia="方正仿宋_GBK"/>
          <w:color w:val="auto"/>
        </w:rPr>
        <w:fldChar w:fldCharType="separate"/>
      </w:r>
      <w:r>
        <w:rPr>
          <w:rFonts w:ascii="方正仿宋_GBK" w:eastAsia="方正仿宋_GBK"/>
          <w:color w:val="auto"/>
        </w:rPr>
        <w:fldChar w:fldCharType="end"/>
      </w:r>
    </w:p>
    <w:p w14:paraId="2DD1BCE6" w14:textId="77777777" w:rsidR="00600937" w:rsidRDefault="00000000">
      <w:pPr>
        <w:spacing w:line="276" w:lineRule="auto"/>
        <w:jc w:val="center"/>
        <w:outlineLvl w:val="0"/>
        <w:rPr>
          <w:rFonts w:ascii="方正小标宋_GBK" w:eastAsia="方正小标宋_GBK" w:hAnsi="宋体" w:cs="宋体" w:hint="eastAsia"/>
          <w:sz w:val="130"/>
          <w:szCs w:val="130"/>
        </w:rPr>
      </w:pPr>
      <w:r>
        <w:rPr>
          <w:rFonts w:ascii="方正小标宋_GBK" w:eastAsia="方正小标宋_GBK" w:hint="eastAsia"/>
          <w:sz w:val="100"/>
        </w:rPr>
        <w:t>政府采购</w:t>
      </w:r>
    </w:p>
    <w:p w14:paraId="62489680" w14:textId="77777777" w:rsidR="00600937" w:rsidRDefault="00000000">
      <w:pPr>
        <w:spacing w:line="276" w:lineRule="auto"/>
        <w:jc w:val="center"/>
        <w:outlineLvl w:val="0"/>
        <w:rPr>
          <w:rFonts w:ascii="方正小标宋_GBK" w:eastAsia="方正小标宋_GBK" w:hAnsi="宋体" w:cs="宋体" w:hint="eastAsia"/>
          <w:sz w:val="130"/>
          <w:szCs w:val="130"/>
        </w:rPr>
      </w:pPr>
      <w:r>
        <w:rPr>
          <w:rFonts w:ascii="方正小标宋_GBK" w:eastAsia="方正小标宋_GBK" w:hAnsi="宋体" w:hint="eastAsia"/>
          <w:sz w:val="130"/>
          <w:szCs w:val="130"/>
        </w:rPr>
        <w:t>招</w:t>
      </w:r>
      <w:r>
        <w:rPr>
          <w:rFonts w:ascii="方正小标宋_GBK" w:eastAsia="方正小标宋_GBK" w:hAnsi="宋体"/>
          <w:sz w:val="130"/>
          <w:szCs w:val="130"/>
        </w:rPr>
        <w:t xml:space="preserve"> </w:t>
      </w:r>
      <w:r>
        <w:rPr>
          <w:rFonts w:ascii="方正小标宋_GBK" w:eastAsia="方正小标宋_GBK" w:hAnsi="宋体" w:hint="eastAsia"/>
          <w:sz w:val="130"/>
          <w:szCs w:val="130"/>
        </w:rPr>
        <w:t>标</w:t>
      </w:r>
      <w:r>
        <w:rPr>
          <w:rFonts w:ascii="方正小标宋_GBK" w:eastAsia="方正小标宋_GBK" w:hAnsi="宋体"/>
          <w:sz w:val="130"/>
          <w:szCs w:val="130"/>
        </w:rPr>
        <w:t xml:space="preserve"> </w:t>
      </w:r>
      <w:r>
        <w:rPr>
          <w:rFonts w:ascii="方正小标宋_GBK" w:eastAsia="方正小标宋_GBK" w:hAnsi="宋体" w:hint="eastAsia"/>
          <w:sz w:val="130"/>
          <w:szCs w:val="130"/>
        </w:rPr>
        <w:t>文</w:t>
      </w:r>
      <w:r>
        <w:rPr>
          <w:rFonts w:ascii="方正小标宋_GBK" w:eastAsia="方正小标宋_GBK" w:hAnsi="宋体"/>
          <w:sz w:val="130"/>
          <w:szCs w:val="130"/>
        </w:rPr>
        <w:t xml:space="preserve"> </w:t>
      </w:r>
      <w:r>
        <w:rPr>
          <w:rFonts w:ascii="方正小标宋_GBK" w:eastAsia="方正小标宋_GBK" w:hAnsi="宋体" w:hint="eastAsia"/>
          <w:sz w:val="130"/>
          <w:szCs w:val="130"/>
        </w:rPr>
        <w:t>件</w:t>
      </w:r>
    </w:p>
    <w:p w14:paraId="15C28944" w14:textId="77777777" w:rsidR="00600937" w:rsidRDefault="00600937">
      <w:pPr>
        <w:pStyle w:val="a9"/>
        <w:spacing w:line="276" w:lineRule="auto"/>
        <w:ind w:left="0"/>
        <w:jc w:val="center"/>
        <w:rPr>
          <w:rFonts w:ascii="方正小标宋_GBK" w:eastAsia="方正小标宋_GBK" w:hAnsi="宋体" w:cs="宋体" w:hint="eastAsia"/>
          <w:sz w:val="32"/>
        </w:rPr>
      </w:pPr>
    </w:p>
    <w:p w14:paraId="6318A43B" w14:textId="77777777" w:rsidR="00600937" w:rsidRDefault="00600937">
      <w:pPr>
        <w:pStyle w:val="a9"/>
        <w:spacing w:line="276" w:lineRule="auto"/>
        <w:ind w:left="0"/>
        <w:jc w:val="center"/>
        <w:rPr>
          <w:rFonts w:ascii="方正小标宋_GBK" w:eastAsia="方正小标宋_GBK" w:hAnsi="宋体" w:cs="宋体" w:hint="eastAsia"/>
          <w:sz w:val="32"/>
        </w:rPr>
      </w:pPr>
    </w:p>
    <w:p w14:paraId="436163EB" w14:textId="77777777" w:rsidR="00600937" w:rsidRDefault="00000000">
      <w:pPr>
        <w:spacing w:line="276" w:lineRule="auto"/>
        <w:ind w:firstLineChars="650" w:firstLine="2340"/>
        <w:outlineLvl w:val="0"/>
        <w:rPr>
          <w:rFonts w:ascii="方正小标宋_GBK" w:eastAsia="方正小标宋_GBK" w:hAnsi="宋体" w:hint="eastAsia"/>
          <w:sz w:val="36"/>
          <w:szCs w:val="36"/>
        </w:rPr>
      </w:pPr>
      <w:r>
        <w:rPr>
          <w:rFonts w:ascii="方正小标宋_GBK" w:eastAsia="方正小标宋_GBK" w:hAnsi="宋体" w:hint="eastAsia"/>
          <w:sz w:val="36"/>
          <w:szCs w:val="36"/>
        </w:rPr>
        <w:t>采购计划编号：CQS26C00055</w:t>
      </w:r>
    </w:p>
    <w:p w14:paraId="0A430B36" w14:textId="77777777" w:rsidR="00600937" w:rsidRDefault="00000000">
      <w:pPr>
        <w:spacing w:line="276" w:lineRule="auto"/>
        <w:ind w:firstLineChars="650" w:firstLine="2340"/>
        <w:outlineLvl w:val="0"/>
        <w:rPr>
          <w:rFonts w:ascii="方正小标宋_GBK" w:eastAsia="方正小标宋_GBK" w:hAnsi="宋体" w:hint="eastAsia"/>
          <w:sz w:val="36"/>
          <w:szCs w:val="36"/>
        </w:rPr>
      </w:pPr>
      <w:r>
        <w:rPr>
          <w:rFonts w:ascii="方正小标宋_GBK" w:eastAsia="方正小标宋_GBK" w:hAnsi="宋体" w:hint="eastAsia"/>
          <w:sz w:val="36"/>
          <w:szCs w:val="36"/>
        </w:rPr>
        <w:t>采购项目编号：</w:t>
      </w:r>
      <w:r>
        <w:rPr>
          <w:rFonts w:ascii="方正小标宋_GBK" w:eastAsia="方正小标宋_GBK" w:hAnsi="宋体"/>
          <w:sz w:val="36"/>
          <w:szCs w:val="36"/>
        </w:rPr>
        <w:t>CTBU-JZ2025</w:t>
      </w:r>
      <w:r>
        <w:rPr>
          <w:rFonts w:ascii="方正小标宋_GBK" w:eastAsia="方正小标宋_GBK" w:hAnsi="宋体" w:hint="eastAsia"/>
          <w:sz w:val="36"/>
          <w:szCs w:val="36"/>
        </w:rPr>
        <w:t>19</w:t>
      </w:r>
      <w:r>
        <w:rPr>
          <w:rFonts w:ascii="方正小标宋_GBK" w:eastAsia="方正小标宋_GBK" w:hAnsi="宋体"/>
          <w:sz w:val="36"/>
          <w:szCs w:val="36"/>
        </w:rPr>
        <w:t>4</w:t>
      </w:r>
    </w:p>
    <w:p w14:paraId="4911CC1E" w14:textId="77777777" w:rsidR="00600937" w:rsidRDefault="00000000">
      <w:pPr>
        <w:spacing w:line="276" w:lineRule="auto"/>
        <w:ind w:leftChars="835" w:left="5038" w:hangingChars="750" w:hanging="2700"/>
        <w:outlineLvl w:val="0"/>
        <w:rPr>
          <w:rFonts w:ascii="方正小标宋_GBK" w:eastAsia="方正小标宋_GBK" w:hAnsi="宋体" w:hint="eastAsia"/>
          <w:sz w:val="36"/>
          <w:szCs w:val="36"/>
        </w:rPr>
      </w:pPr>
      <w:r>
        <w:rPr>
          <w:rFonts w:ascii="方正小标宋_GBK" w:eastAsia="方正小标宋_GBK" w:hAnsi="宋体" w:hint="eastAsia"/>
          <w:sz w:val="36"/>
          <w:szCs w:val="36"/>
        </w:rPr>
        <w:t>采购项目名称：重庆工商大学继续教育学院成教学习管理平台及成教在线课程资源支持、在线课程教学支持服务项目（2026级）</w:t>
      </w:r>
      <w:r>
        <w:rPr>
          <w:rFonts w:ascii="方正小标宋_GBK" w:eastAsia="方正小标宋_GBK" w:hAnsi="宋体"/>
          <w:sz w:val="36"/>
          <w:szCs w:val="36"/>
        </w:rPr>
        <w:t xml:space="preserve">  </w:t>
      </w:r>
    </w:p>
    <w:p w14:paraId="4AD068E6" w14:textId="77777777" w:rsidR="00600937" w:rsidRDefault="00600937">
      <w:pPr>
        <w:spacing w:line="276" w:lineRule="auto"/>
        <w:ind w:firstLineChars="650" w:firstLine="2340"/>
        <w:outlineLvl w:val="0"/>
        <w:rPr>
          <w:rFonts w:ascii="方正小标宋_GBK" w:eastAsia="方正小标宋_GBK" w:hAnsi="宋体" w:hint="eastAsia"/>
          <w:sz w:val="36"/>
          <w:szCs w:val="36"/>
        </w:rPr>
      </w:pPr>
    </w:p>
    <w:p w14:paraId="38551CC4" w14:textId="77777777" w:rsidR="00600937" w:rsidRDefault="00600937">
      <w:pPr>
        <w:spacing w:line="276" w:lineRule="auto"/>
        <w:ind w:firstLineChars="650" w:firstLine="2340"/>
        <w:outlineLvl w:val="0"/>
        <w:rPr>
          <w:rFonts w:ascii="方正小标宋_GBK" w:eastAsia="方正小标宋_GBK" w:hAnsi="宋体" w:hint="eastAsia"/>
          <w:sz w:val="36"/>
          <w:szCs w:val="36"/>
        </w:rPr>
      </w:pPr>
    </w:p>
    <w:p w14:paraId="343D638B" w14:textId="77777777" w:rsidR="00600937" w:rsidRDefault="00000000">
      <w:pPr>
        <w:spacing w:line="276" w:lineRule="auto"/>
        <w:ind w:firstLineChars="650" w:firstLine="2340"/>
        <w:outlineLvl w:val="0"/>
        <w:rPr>
          <w:rFonts w:ascii="方正小标宋_GBK" w:eastAsia="方正小标宋_GBK" w:hAnsi="宋体" w:hint="eastAsia"/>
          <w:sz w:val="36"/>
          <w:szCs w:val="36"/>
        </w:rPr>
      </w:pPr>
      <w:r>
        <w:rPr>
          <w:rFonts w:ascii="方正小标宋_GBK" w:eastAsia="方正小标宋_GBK" w:hAnsi="宋体" w:hint="eastAsia"/>
          <w:sz w:val="36"/>
          <w:szCs w:val="36"/>
        </w:rPr>
        <w:t>采购人：重庆工商大学</w:t>
      </w:r>
    </w:p>
    <w:p w14:paraId="3220AB41" w14:textId="77777777" w:rsidR="00600937" w:rsidRDefault="00000000">
      <w:pPr>
        <w:spacing w:line="276" w:lineRule="auto"/>
        <w:ind w:firstLineChars="650" w:firstLine="2340"/>
        <w:outlineLvl w:val="0"/>
        <w:rPr>
          <w:rFonts w:ascii="方正小标宋_GBK" w:eastAsia="方正小标宋_GBK" w:hAnsi="宋体" w:hint="eastAsia"/>
          <w:sz w:val="36"/>
          <w:szCs w:val="36"/>
        </w:rPr>
      </w:pPr>
      <w:r>
        <w:rPr>
          <w:rFonts w:ascii="方正小标宋_GBK" w:eastAsia="方正小标宋_GBK" w:hAnsi="宋体" w:hint="eastAsia"/>
          <w:sz w:val="36"/>
          <w:szCs w:val="36"/>
        </w:rPr>
        <w:t>采购代理机构：重庆工商大学</w:t>
      </w:r>
    </w:p>
    <w:p w14:paraId="2A56BBB3" w14:textId="77777777" w:rsidR="00600937" w:rsidRDefault="00000000">
      <w:pPr>
        <w:snapToGrid w:val="0"/>
        <w:spacing w:line="276" w:lineRule="auto"/>
        <w:jc w:val="center"/>
        <w:rPr>
          <w:rFonts w:ascii="方正小标宋_GBK" w:eastAsia="方正小标宋_GBK"/>
          <w:sz w:val="36"/>
          <w:szCs w:val="36"/>
        </w:rPr>
      </w:pPr>
      <w:r>
        <w:rPr>
          <w:rFonts w:ascii="方正小标宋_GBK" w:eastAsia="方正小标宋_GBK" w:hint="eastAsia"/>
          <w:sz w:val="36"/>
          <w:szCs w:val="36"/>
        </w:rPr>
        <w:t>二〇二六年二月</w:t>
      </w:r>
    </w:p>
    <w:p w14:paraId="5C6B88C2" w14:textId="77777777" w:rsidR="00600937" w:rsidRDefault="00600937">
      <w:pPr>
        <w:pStyle w:val="a4"/>
        <w:spacing w:line="276" w:lineRule="auto"/>
        <w:ind w:firstLine="0"/>
        <w:rPr>
          <w:rFonts w:ascii="方正仿宋_GBK" w:eastAsia="方正仿宋_GBK" w:hAnsi="宋体" w:cs="宋体" w:hint="eastAsia"/>
        </w:rPr>
        <w:sectPr w:rsidR="00600937">
          <w:headerReference w:type="default" r:id="rId9"/>
          <w:footerReference w:type="even" r:id="rId10"/>
          <w:footerReference w:type="default" r:id="rId11"/>
          <w:headerReference w:type="first" r:id="rId12"/>
          <w:pgSz w:w="11907" w:h="16840"/>
          <w:pgMar w:top="1134" w:right="1191" w:bottom="1134" w:left="1304" w:header="964" w:footer="992" w:gutter="0"/>
          <w:pgNumType w:start="1"/>
          <w:cols w:space="720"/>
          <w:titlePg/>
          <w:docGrid w:linePitch="312"/>
        </w:sectPr>
      </w:pPr>
    </w:p>
    <w:p w14:paraId="246A664D" w14:textId="77777777" w:rsidR="00600937" w:rsidRDefault="00000000">
      <w:pPr>
        <w:snapToGrid w:val="0"/>
        <w:spacing w:line="276" w:lineRule="auto"/>
        <w:jc w:val="center"/>
        <w:rPr>
          <w:rFonts w:ascii="方正仿宋_GBK" w:eastAsia="方正仿宋_GBK" w:hAnsi="宋体" w:cs="宋体" w:hint="eastAsia"/>
          <w:b/>
          <w:sz w:val="44"/>
        </w:rPr>
      </w:pPr>
      <w:r>
        <w:rPr>
          <w:rFonts w:ascii="方正仿宋_GBK" w:eastAsia="方正仿宋_GBK" w:hAnsi="宋体" w:cs="宋体" w:hint="eastAsia"/>
          <w:b/>
          <w:sz w:val="44"/>
        </w:rPr>
        <w:lastRenderedPageBreak/>
        <w:t>目</w:t>
      </w:r>
      <w:r>
        <w:rPr>
          <w:rFonts w:ascii="方正仿宋_GBK" w:eastAsia="方正仿宋_GBK" w:hAnsi="宋体" w:cs="宋体"/>
          <w:b/>
          <w:sz w:val="44"/>
        </w:rPr>
        <w:t xml:space="preserve">  </w:t>
      </w:r>
      <w:r>
        <w:rPr>
          <w:rFonts w:ascii="方正仿宋_GBK" w:eastAsia="方正仿宋_GBK" w:hAnsi="宋体" w:cs="宋体" w:hint="eastAsia"/>
          <w:b/>
          <w:sz w:val="44"/>
        </w:rPr>
        <w:t>录</w:t>
      </w:r>
    </w:p>
    <w:p w14:paraId="20E35A10" w14:textId="77777777" w:rsidR="00600937" w:rsidRDefault="00000000">
      <w:pPr>
        <w:pStyle w:val="TOC1"/>
        <w:tabs>
          <w:tab w:val="clear" w:pos="1260"/>
          <w:tab w:val="clear" w:pos="1685"/>
          <w:tab w:val="clear" w:pos="8400"/>
          <w:tab w:val="right" w:leader="dot" w:pos="9412"/>
        </w:tabs>
        <w:ind w:firstLine="210"/>
      </w:pPr>
      <w:r>
        <w:rPr>
          <w:rFonts w:ascii="方正仿宋_GBK" w:eastAsia="方正仿宋_GBK" w:hAnsi="宋体" w:cs="宋体" w:hint="eastAsia"/>
          <w:sz w:val="21"/>
          <w:szCs w:val="21"/>
        </w:rPr>
        <w:fldChar w:fldCharType="begin"/>
      </w:r>
      <w:r>
        <w:rPr>
          <w:rFonts w:ascii="方正仿宋_GBK" w:eastAsia="方正仿宋_GBK" w:hAnsi="宋体" w:cs="宋体"/>
          <w:sz w:val="21"/>
          <w:szCs w:val="21"/>
        </w:rPr>
        <w:instrText xml:space="preserve"> TOC \o "1-2" \h \z </w:instrText>
      </w:r>
      <w:r>
        <w:rPr>
          <w:rFonts w:ascii="方正仿宋_GBK" w:eastAsia="方正仿宋_GBK" w:hAnsi="宋体" w:cs="宋体" w:hint="eastAsia"/>
          <w:sz w:val="21"/>
          <w:szCs w:val="21"/>
        </w:rPr>
        <w:fldChar w:fldCharType="separate"/>
      </w:r>
      <w:hyperlink w:anchor="_Toc13452" w:history="1">
        <w:r>
          <w:rPr>
            <w:rFonts w:hint="eastAsia"/>
          </w:rPr>
          <w:t>第一篇</w:t>
        </w:r>
        <w:r>
          <w:t xml:space="preserve"> </w:t>
        </w:r>
        <w:r>
          <w:rPr>
            <w:rFonts w:hint="eastAsia"/>
          </w:rPr>
          <w:t>投标邀请书</w:t>
        </w:r>
        <w:r>
          <w:tab/>
        </w:r>
        <w:r>
          <w:fldChar w:fldCharType="begin"/>
        </w:r>
        <w:r>
          <w:instrText xml:space="preserve"> PAGEREF _Toc13452 \h </w:instrText>
        </w:r>
        <w:r>
          <w:fldChar w:fldCharType="separate"/>
        </w:r>
        <w:r>
          <w:t>- 3 -</w:t>
        </w:r>
        <w:r>
          <w:fldChar w:fldCharType="end"/>
        </w:r>
      </w:hyperlink>
    </w:p>
    <w:p w14:paraId="4D02D33B" w14:textId="77777777" w:rsidR="00600937" w:rsidRDefault="00000000">
      <w:pPr>
        <w:pStyle w:val="TOC2"/>
        <w:tabs>
          <w:tab w:val="clear" w:pos="8400"/>
          <w:tab w:val="right" w:leader="dot" w:pos="9412"/>
        </w:tabs>
        <w:ind w:right="-255"/>
      </w:pPr>
      <w:hyperlink w:anchor="_Toc15814" w:history="1">
        <w:r>
          <w:rPr>
            <w:rFonts w:hint="eastAsia"/>
          </w:rPr>
          <w:t>一、招标项目内容</w:t>
        </w:r>
        <w:r>
          <w:tab/>
        </w:r>
        <w:r>
          <w:fldChar w:fldCharType="begin"/>
        </w:r>
        <w:r>
          <w:instrText xml:space="preserve"> PAGEREF _Toc15814 \h </w:instrText>
        </w:r>
        <w:r>
          <w:fldChar w:fldCharType="separate"/>
        </w:r>
        <w:r>
          <w:t>- 3 -</w:t>
        </w:r>
        <w:r>
          <w:fldChar w:fldCharType="end"/>
        </w:r>
      </w:hyperlink>
    </w:p>
    <w:p w14:paraId="006E59DA" w14:textId="77777777" w:rsidR="00600937" w:rsidRDefault="00000000">
      <w:pPr>
        <w:pStyle w:val="TOC2"/>
        <w:tabs>
          <w:tab w:val="clear" w:pos="8400"/>
          <w:tab w:val="right" w:leader="dot" w:pos="9412"/>
        </w:tabs>
        <w:ind w:right="-255"/>
      </w:pPr>
      <w:hyperlink w:anchor="_Toc28169" w:history="1">
        <w:r>
          <w:rPr>
            <w:rFonts w:hint="eastAsia"/>
          </w:rPr>
          <w:t>二、资金来源</w:t>
        </w:r>
        <w:r>
          <w:tab/>
        </w:r>
        <w:r>
          <w:fldChar w:fldCharType="begin"/>
        </w:r>
        <w:r>
          <w:instrText xml:space="preserve"> PAGEREF _Toc28169 \h </w:instrText>
        </w:r>
        <w:r>
          <w:fldChar w:fldCharType="separate"/>
        </w:r>
        <w:r>
          <w:t>- 3 -</w:t>
        </w:r>
        <w:r>
          <w:fldChar w:fldCharType="end"/>
        </w:r>
      </w:hyperlink>
    </w:p>
    <w:p w14:paraId="2479A463" w14:textId="77777777" w:rsidR="00600937" w:rsidRDefault="00000000">
      <w:pPr>
        <w:pStyle w:val="TOC2"/>
        <w:tabs>
          <w:tab w:val="clear" w:pos="8400"/>
          <w:tab w:val="right" w:leader="dot" w:pos="9412"/>
        </w:tabs>
        <w:ind w:right="-255"/>
      </w:pPr>
      <w:hyperlink w:anchor="_Toc14689" w:history="1">
        <w:r>
          <w:rPr>
            <w:rFonts w:hint="eastAsia"/>
          </w:rPr>
          <w:t>三、投标人资格要求</w:t>
        </w:r>
        <w:r>
          <w:tab/>
        </w:r>
        <w:r>
          <w:fldChar w:fldCharType="begin"/>
        </w:r>
        <w:r>
          <w:instrText xml:space="preserve"> PAGEREF _Toc14689 \h </w:instrText>
        </w:r>
        <w:r>
          <w:fldChar w:fldCharType="separate"/>
        </w:r>
        <w:r>
          <w:t>- 3 -</w:t>
        </w:r>
        <w:r>
          <w:fldChar w:fldCharType="end"/>
        </w:r>
      </w:hyperlink>
    </w:p>
    <w:p w14:paraId="69A4398A" w14:textId="77777777" w:rsidR="00600937" w:rsidRDefault="00000000">
      <w:pPr>
        <w:pStyle w:val="TOC2"/>
        <w:tabs>
          <w:tab w:val="clear" w:pos="8400"/>
          <w:tab w:val="right" w:leader="dot" w:pos="9412"/>
        </w:tabs>
        <w:ind w:right="-255"/>
      </w:pPr>
      <w:hyperlink w:anchor="_Toc17184" w:history="1">
        <w:r>
          <w:rPr>
            <w:rFonts w:hint="eastAsia"/>
          </w:rPr>
          <w:t>四、投标、开标有关说明</w:t>
        </w:r>
        <w:r>
          <w:tab/>
        </w:r>
        <w:r>
          <w:fldChar w:fldCharType="begin"/>
        </w:r>
        <w:r>
          <w:instrText xml:space="preserve"> PAGEREF _Toc17184 \h </w:instrText>
        </w:r>
        <w:r>
          <w:fldChar w:fldCharType="separate"/>
        </w:r>
        <w:r>
          <w:t>- 3 -</w:t>
        </w:r>
        <w:r>
          <w:fldChar w:fldCharType="end"/>
        </w:r>
      </w:hyperlink>
    </w:p>
    <w:p w14:paraId="5C4044BA" w14:textId="77777777" w:rsidR="00600937" w:rsidRDefault="00000000">
      <w:pPr>
        <w:pStyle w:val="TOC2"/>
        <w:tabs>
          <w:tab w:val="clear" w:pos="8400"/>
          <w:tab w:val="right" w:leader="dot" w:pos="9412"/>
        </w:tabs>
        <w:ind w:right="-255"/>
      </w:pPr>
      <w:hyperlink w:anchor="_Toc8697" w:history="1">
        <w:r>
          <w:rPr>
            <w:rFonts w:hint="eastAsia"/>
          </w:rPr>
          <w:t>五、投标保证金和招标文件购买费</w:t>
        </w:r>
        <w:r>
          <w:tab/>
        </w:r>
        <w:r>
          <w:fldChar w:fldCharType="begin"/>
        </w:r>
        <w:r>
          <w:instrText xml:space="preserve"> PAGEREF _Toc8697 \h </w:instrText>
        </w:r>
        <w:r>
          <w:fldChar w:fldCharType="separate"/>
        </w:r>
        <w:r>
          <w:t>- 4 -</w:t>
        </w:r>
        <w:r>
          <w:fldChar w:fldCharType="end"/>
        </w:r>
      </w:hyperlink>
    </w:p>
    <w:p w14:paraId="289970C8" w14:textId="77777777" w:rsidR="00600937" w:rsidRDefault="00000000">
      <w:pPr>
        <w:pStyle w:val="TOC2"/>
        <w:tabs>
          <w:tab w:val="clear" w:pos="8400"/>
          <w:tab w:val="right" w:leader="dot" w:pos="9412"/>
        </w:tabs>
        <w:ind w:right="-255"/>
      </w:pPr>
      <w:hyperlink w:anchor="_Toc4834" w:history="1">
        <w:r>
          <w:rPr>
            <w:rFonts w:hint="eastAsia"/>
          </w:rPr>
          <w:t>六、采购项目需落实的政府采购政策</w:t>
        </w:r>
        <w:r>
          <w:tab/>
        </w:r>
        <w:r>
          <w:fldChar w:fldCharType="begin"/>
        </w:r>
        <w:r>
          <w:instrText xml:space="preserve"> PAGEREF _Toc4834 \h </w:instrText>
        </w:r>
        <w:r>
          <w:fldChar w:fldCharType="separate"/>
        </w:r>
        <w:r>
          <w:t>- 4 -</w:t>
        </w:r>
        <w:r>
          <w:fldChar w:fldCharType="end"/>
        </w:r>
      </w:hyperlink>
    </w:p>
    <w:p w14:paraId="21888100" w14:textId="77777777" w:rsidR="00600937" w:rsidRDefault="00000000">
      <w:pPr>
        <w:pStyle w:val="TOC2"/>
        <w:tabs>
          <w:tab w:val="clear" w:pos="8400"/>
          <w:tab w:val="right" w:leader="dot" w:pos="9412"/>
        </w:tabs>
        <w:ind w:right="-255"/>
      </w:pPr>
      <w:hyperlink w:anchor="_Toc21185" w:history="1">
        <w:r>
          <w:rPr>
            <w:rFonts w:hint="eastAsia"/>
          </w:rPr>
          <w:t>七、投标有关规定</w:t>
        </w:r>
        <w:r>
          <w:tab/>
        </w:r>
        <w:r>
          <w:fldChar w:fldCharType="begin"/>
        </w:r>
        <w:r>
          <w:instrText xml:space="preserve"> PAGEREF _Toc21185 \h </w:instrText>
        </w:r>
        <w:r>
          <w:fldChar w:fldCharType="separate"/>
        </w:r>
        <w:r>
          <w:t>- 5 -</w:t>
        </w:r>
        <w:r>
          <w:fldChar w:fldCharType="end"/>
        </w:r>
      </w:hyperlink>
    </w:p>
    <w:p w14:paraId="0CC99666" w14:textId="77777777" w:rsidR="00600937" w:rsidRDefault="00000000">
      <w:pPr>
        <w:pStyle w:val="TOC2"/>
        <w:tabs>
          <w:tab w:val="clear" w:pos="8400"/>
          <w:tab w:val="right" w:leader="dot" w:pos="9412"/>
        </w:tabs>
        <w:ind w:right="-255"/>
      </w:pPr>
      <w:hyperlink w:anchor="_Toc27269" w:history="1">
        <w:r>
          <w:rPr>
            <w:rFonts w:hint="eastAsia"/>
          </w:rPr>
          <w:t>八、联系方式</w:t>
        </w:r>
        <w:r>
          <w:tab/>
        </w:r>
        <w:r>
          <w:fldChar w:fldCharType="begin"/>
        </w:r>
        <w:r>
          <w:instrText xml:space="preserve"> PAGEREF _Toc27269 \h </w:instrText>
        </w:r>
        <w:r>
          <w:fldChar w:fldCharType="separate"/>
        </w:r>
        <w:r>
          <w:t>- 5 -</w:t>
        </w:r>
        <w:r>
          <w:fldChar w:fldCharType="end"/>
        </w:r>
      </w:hyperlink>
    </w:p>
    <w:p w14:paraId="2C9B7FC7" w14:textId="77777777" w:rsidR="00600937" w:rsidRDefault="00000000">
      <w:pPr>
        <w:pStyle w:val="TOC2"/>
        <w:tabs>
          <w:tab w:val="clear" w:pos="8400"/>
          <w:tab w:val="right" w:leader="dot" w:pos="9412"/>
        </w:tabs>
        <w:ind w:right="-255"/>
      </w:pPr>
      <w:hyperlink w:anchor="_Toc12164" w:history="1">
        <w:r>
          <w:rPr>
            <w:rFonts w:hint="eastAsia"/>
          </w:rPr>
          <w:t>九、其他要求</w:t>
        </w:r>
        <w:r>
          <w:tab/>
        </w:r>
        <w:r>
          <w:fldChar w:fldCharType="begin"/>
        </w:r>
        <w:r>
          <w:instrText xml:space="preserve"> PAGEREF _Toc12164 \h </w:instrText>
        </w:r>
        <w:r>
          <w:fldChar w:fldCharType="separate"/>
        </w:r>
        <w:r>
          <w:t>- 5 -</w:t>
        </w:r>
        <w:r>
          <w:fldChar w:fldCharType="end"/>
        </w:r>
      </w:hyperlink>
    </w:p>
    <w:p w14:paraId="6481BC06" w14:textId="77777777" w:rsidR="00600937" w:rsidRDefault="00000000">
      <w:pPr>
        <w:pStyle w:val="TOC1"/>
        <w:tabs>
          <w:tab w:val="clear" w:pos="1260"/>
          <w:tab w:val="clear" w:pos="1685"/>
          <w:tab w:val="clear" w:pos="8400"/>
          <w:tab w:val="right" w:leader="dot" w:pos="9412"/>
        </w:tabs>
      </w:pPr>
      <w:hyperlink w:anchor="_Toc17496" w:history="1">
        <w:r>
          <w:rPr>
            <w:rFonts w:hint="eastAsia"/>
          </w:rPr>
          <w:t>第二篇</w:t>
        </w:r>
        <w:r>
          <w:t xml:space="preserve"> </w:t>
        </w:r>
        <w:r>
          <w:rPr>
            <w:rFonts w:hint="eastAsia"/>
          </w:rPr>
          <w:t>项目服务需求</w:t>
        </w:r>
        <w:r>
          <w:tab/>
        </w:r>
        <w:r>
          <w:fldChar w:fldCharType="begin"/>
        </w:r>
        <w:r>
          <w:instrText xml:space="preserve"> PAGEREF _Toc17496 \h </w:instrText>
        </w:r>
        <w:r>
          <w:fldChar w:fldCharType="separate"/>
        </w:r>
        <w:r>
          <w:t>- 6 -</w:t>
        </w:r>
        <w:r>
          <w:fldChar w:fldCharType="end"/>
        </w:r>
      </w:hyperlink>
    </w:p>
    <w:p w14:paraId="60171E00" w14:textId="77777777" w:rsidR="00600937" w:rsidRDefault="00000000">
      <w:pPr>
        <w:pStyle w:val="TOC2"/>
        <w:tabs>
          <w:tab w:val="clear" w:pos="8400"/>
          <w:tab w:val="right" w:leader="dot" w:pos="9412"/>
        </w:tabs>
        <w:ind w:right="-255"/>
      </w:pPr>
      <w:hyperlink w:anchor="_Toc89" w:history="1">
        <w:r>
          <w:rPr>
            <w:rFonts w:hint="eastAsia"/>
          </w:rPr>
          <w:t>一、招标项目一览表</w:t>
        </w:r>
        <w:r>
          <w:tab/>
        </w:r>
        <w:r>
          <w:fldChar w:fldCharType="begin"/>
        </w:r>
        <w:r>
          <w:instrText xml:space="preserve"> PAGEREF _Toc89 \h </w:instrText>
        </w:r>
        <w:r>
          <w:fldChar w:fldCharType="separate"/>
        </w:r>
        <w:r>
          <w:t>- 6 -</w:t>
        </w:r>
        <w:r>
          <w:fldChar w:fldCharType="end"/>
        </w:r>
      </w:hyperlink>
    </w:p>
    <w:p w14:paraId="71E6CE73" w14:textId="77777777" w:rsidR="00600937" w:rsidRDefault="00000000">
      <w:pPr>
        <w:pStyle w:val="TOC2"/>
        <w:tabs>
          <w:tab w:val="clear" w:pos="8400"/>
          <w:tab w:val="right" w:leader="dot" w:pos="9412"/>
        </w:tabs>
        <w:ind w:right="-255"/>
      </w:pPr>
      <w:hyperlink w:anchor="_Toc11019" w:history="1">
        <w:r>
          <w:rPr>
            <w:rFonts w:hint="eastAsia"/>
            <w:bCs/>
            <w:lang w:eastAsia="zh-Hans"/>
          </w:rPr>
          <w:t>※</w:t>
        </w:r>
        <w:r>
          <w:rPr>
            <w:rFonts w:hint="eastAsia"/>
          </w:rPr>
          <w:t>二、服务内容</w:t>
        </w:r>
        <w:r>
          <w:tab/>
        </w:r>
        <w:r>
          <w:fldChar w:fldCharType="begin"/>
        </w:r>
        <w:r>
          <w:instrText xml:space="preserve"> PAGEREF _Toc11019 \h </w:instrText>
        </w:r>
        <w:r>
          <w:fldChar w:fldCharType="separate"/>
        </w:r>
        <w:r>
          <w:t>- 6 -</w:t>
        </w:r>
        <w:r>
          <w:fldChar w:fldCharType="end"/>
        </w:r>
      </w:hyperlink>
    </w:p>
    <w:p w14:paraId="3E8AF38F" w14:textId="77777777" w:rsidR="00600937" w:rsidRDefault="00000000">
      <w:pPr>
        <w:pStyle w:val="TOC2"/>
        <w:tabs>
          <w:tab w:val="clear" w:pos="8400"/>
          <w:tab w:val="right" w:leader="dot" w:pos="9412"/>
        </w:tabs>
        <w:ind w:right="-255"/>
      </w:pPr>
      <w:hyperlink w:anchor="_Toc25666" w:history="1">
        <w:r>
          <w:rPr>
            <w:rFonts w:hint="eastAsia"/>
          </w:rPr>
          <w:t>三、项目服务技术要求</w:t>
        </w:r>
        <w:r>
          <w:tab/>
        </w:r>
        <w:r>
          <w:fldChar w:fldCharType="begin"/>
        </w:r>
        <w:r>
          <w:instrText xml:space="preserve"> PAGEREF _Toc25666 \h </w:instrText>
        </w:r>
        <w:r>
          <w:fldChar w:fldCharType="separate"/>
        </w:r>
        <w:r>
          <w:t>- 6 -</w:t>
        </w:r>
        <w:r>
          <w:fldChar w:fldCharType="end"/>
        </w:r>
      </w:hyperlink>
    </w:p>
    <w:p w14:paraId="73AE906F" w14:textId="77777777" w:rsidR="00600937" w:rsidRDefault="00000000">
      <w:pPr>
        <w:pStyle w:val="TOC2"/>
        <w:tabs>
          <w:tab w:val="clear" w:pos="8400"/>
          <w:tab w:val="right" w:leader="dot" w:pos="9412"/>
        </w:tabs>
        <w:ind w:right="-255"/>
      </w:pPr>
      <w:hyperlink w:anchor="_Toc19560" w:history="1">
        <w:r>
          <w:rPr>
            <w:rFonts w:cs="宋体" w:hint="eastAsia"/>
            <w:bCs/>
            <w:szCs w:val="24"/>
            <w:lang w:eastAsia="zh-Hans"/>
          </w:rPr>
          <w:t>※</w:t>
        </w:r>
        <w:r>
          <w:rPr>
            <w:rFonts w:hint="eastAsia"/>
          </w:rPr>
          <w:t>四、演示</w:t>
        </w:r>
        <w:r>
          <w:tab/>
        </w:r>
        <w:r>
          <w:fldChar w:fldCharType="begin"/>
        </w:r>
        <w:r>
          <w:instrText xml:space="preserve"> PAGEREF _Toc19560 \h </w:instrText>
        </w:r>
        <w:r>
          <w:fldChar w:fldCharType="separate"/>
        </w:r>
        <w:r>
          <w:t>- 42 -</w:t>
        </w:r>
        <w:r>
          <w:fldChar w:fldCharType="end"/>
        </w:r>
      </w:hyperlink>
    </w:p>
    <w:p w14:paraId="0AE7EA37" w14:textId="77777777" w:rsidR="00600937" w:rsidRDefault="00000000">
      <w:pPr>
        <w:pStyle w:val="TOC2"/>
        <w:tabs>
          <w:tab w:val="clear" w:pos="8400"/>
          <w:tab w:val="right" w:leader="dot" w:pos="9412"/>
        </w:tabs>
        <w:ind w:right="-255"/>
      </w:pPr>
      <w:hyperlink w:anchor="_Toc22916" w:history="1">
        <w:r>
          <w:rPr>
            <w:rFonts w:ascii="方正仿宋_GBK" w:eastAsia="方正仿宋_GBK" w:hAnsi="宋体" w:cs="宋体" w:hint="eastAsia"/>
            <w:bCs/>
            <w:szCs w:val="24"/>
            <w:lang w:eastAsia="zh-Hans"/>
          </w:rPr>
          <w:t>※</w:t>
        </w:r>
        <w:r>
          <w:rPr>
            <w:rFonts w:hint="eastAsia"/>
            <w:lang w:eastAsia="zh-Hans"/>
          </w:rPr>
          <w:t>五、其他技术要求</w:t>
        </w:r>
        <w:r>
          <w:tab/>
        </w:r>
        <w:r>
          <w:fldChar w:fldCharType="begin"/>
        </w:r>
        <w:r>
          <w:instrText xml:space="preserve"> PAGEREF _Toc22916 \h </w:instrText>
        </w:r>
        <w:r>
          <w:fldChar w:fldCharType="separate"/>
        </w:r>
        <w:r>
          <w:t>- 42 -</w:t>
        </w:r>
        <w:r>
          <w:fldChar w:fldCharType="end"/>
        </w:r>
      </w:hyperlink>
    </w:p>
    <w:p w14:paraId="7E10E511" w14:textId="77777777" w:rsidR="00600937" w:rsidRDefault="00000000">
      <w:pPr>
        <w:pStyle w:val="TOC2"/>
        <w:tabs>
          <w:tab w:val="clear" w:pos="8400"/>
          <w:tab w:val="right" w:leader="dot" w:pos="9412"/>
        </w:tabs>
        <w:ind w:right="-255"/>
      </w:pPr>
      <w:hyperlink w:anchor="_Toc7865" w:history="1">
        <w:r>
          <w:rPr>
            <w:rFonts w:ascii="方正仿宋_GBK" w:eastAsia="方正仿宋_GBK" w:hAnsi="宋体" w:cs="宋体" w:hint="eastAsia"/>
            <w:bCs/>
            <w:szCs w:val="24"/>
            <w:lang w:eastAsia="zh-Hans"/>
          </w:rPr>
          <w:t>※</w:t>
        </w:r>
        <w:r>
          <w:rPr>
            <w:rFonts w:hint="eastAsia"/>
          </w:rPr>
          <w:t>六、其他要求</w:t>
        </w:r>
        <w:r>
          <w:tab/>
        </w:r>
        <w:r>
          <w:fldChar w:fldCharType="begin"/>
        </w:r>
        <w:r>
          <w:instrText xml:space="preserve"> PAGEREF _Toc7865 \h </w:instrText>
        </w:r>
        <w:r>
          <w:fldChar w:fldCharType="separate"/>
        </w:r>
        <w:r>
          <w:t>- 44 -</w:t>
        </w:r>
        <w:r>
          <w:fldChar w:fldCharType="end"/>
        </w:r>
      </w:hyperlink>
    </w:p>
    <w:p w14:paraId="6930BA01" w14:textId="77777777" w:rsidR="00600937" w:rsidRDefault="00000000">
      <w:pPr>
        <w:pStyle w:val="TOC1"/>
        <w:tabs>
          <w:tab w:val="clear" w:pos="1260"/>
          <w:tab w:val="clear" w:pos="1685"/>
          <w:tab w:val="clear" w:pos="8400"/>
          <w:tab w:val="right" w:leader="dot" w:pos="9412"/>
        </w:tabs>
      </w:pPr>
      <w:hyperlink w:anchor="_Toc5734" w:history="1">
        <w:r>
          <w:rPr>
            <w:rFonts w:hint="eastAsia"/>
          </w:rPr>
          <w:t>第三篇</w:t>
        </w:r>
        <w:r>
          <w:t xml:space="preserve">  </w:t>
        </w:r>
        <w:r>
          <w:rPr>
            <w:rFonts w:hint="eastAsia"/>
          </w:rPr>
          <w:t>项目商务要求</w:t>
        </w:r>
        <w:r>
          <w:tab/>
        </w:r>
        <w:r>
          <w:fldChar w:fldCharType="begin"/>
        </w:r>
        <w:r>
          <w:instrText xml:space="preserve"> PAGEREF _Toc5734 \h </w:instrText>
        </w:r>
        <w:r>
          <w:fldChar w:fldCharType="separate"/>
        </w:r>
        <w:r>
          <w:t>- 45 -</w:t>
        </w:r>
        <w:r>
          <w:fldChar w:fldCharType="end"/>
        </w:r>
      </w:hyperlink>
    </w:p>
    <w:p w14:paraId="0D5CA9E2" w14:textId="77777777" w:rsidR="00600937" w:rsidRDefault="00000000">
      <w:pPr>
        <w:pStyle w:val="TOC2"/>
        <w:tabs>
          <w:tab w:val="clear" w:pos="8400"/>
          <w:tab w:val="right" w:leader="dot" w:pos="9412"/>
        </w:tabs>
        <w:ind w:right="-255"/>
      </w:pPr>
      <w:hyperlink w:anchor="_Toc14998" w:history="1">
        <w:r>
          <w:rPr>
            <w:rFonts w:cs="宋体" w:hint="eastAsia"/>
            <w:szCs w:val="21"/>
          </w:rPr>
          <w:t>※</w:t>
        </w:r>
        <w:r>
          <w:rPr>
            <w:rFonts w:hint="eastAsia"/>
          </w:rPr>
          <w:t>一、服务期、服务地点及验收方式</w:t>
        </w:r>
        <w:r>
          <w:tab/>
        </w:r>
        <w:r>
          <w:fldChar w:fldCharType="begin"/>
        </w:r>
        <w:r>
          <w:instrText xml:space="preserve"> PAGEREF _Toc14998 \h </w:instrText>
        </w:r>
        <w:r>
          <w:fldChar w:fldCharType="separate"/>
        </w:r>
        <w:r>
          <w:t>- 45 -</w:t>
        </w:r>
        <w:r>
          <w:fldChar w:fldCharType="end"/>
        </w:r>
      </w:hyperlink>
    </w:p>
    <w:p w14:paraId="36EDFDB2" w14:textId="77777777" w:rsidR="00600937" w:rsidRDefault="00000000">
      <w:pPr>
        <w:pStyle w:val="TOC2"/>
        <w:tabs>
          <w:tab w:val="clear" w:pos="8400"/>
          <w:tab w:val="right" w:leader="dot" w:pos="9412"/>
        </w:tabs>
        <w:ind w:right="-255"/>
      </w:pPr>
      <w:hyperlink w:anchor="_Toc5532" w:history="1">
        <w:r>
          <w:rPr>
            <w:rFonts w:hint="eastAsia"/>
            <w:szCs w:val="21"/>
          </w:rPr>
          <w:t>※</w:t>
        </w:r>
        <w:r>
          <w:rPr>
            <w:rFonts w:hint="eastAsia"/>
            <w:szCs w:val="22"/>
          </w:rPr>
          <w:t>二、</w:t>
        </w:r>
        <w:r>
          <w:rPr>
            <w:rFonts w:hint="eastAsia"/>
          </w:rPr>
          <w:t>报价要求</w:t>
        </w:r>
        <w:r>
          <w:tab/>
        </w:r>
        <w:r>
          <w:fldChar w:fldCharType="begin"/>
        </w:r>
        <w:r>
          <w:instrText xml:space="preserve"> PAGEREF _Toc5532 \h </w:instrText>
        </w:r>
        <w:r>
          <w:fldChar w:fldCharType="separate"/>
        </w:r>
        <w:r>
          <w:t>- 45 -</w:t>
        </w:r>
        <w:r>
          <w:fldChar w:fldCharType="end"/>
        </w:r>
      </w:hyperlink>
    </w:p>
    <w:p w14:paraId="632A7126" w14:textId="77777777" w:rsidR="00600937" w:rsidRDefault="00000000">
      <w:pPr>
        <w:pStyle w:val="TOC2"/>
        <w:tabs>
          <w:tab w:val="clear" w:pos="8400"/>
          <w:tab w:val="right" w:leader="dot" w:pos="9412"/>
        </w:tabs>
        <w:ind w:right="-255"/>
      </w:pPr>
      <w:hyperlink w:anchor="_Toc22845" w:history="1">
        <w:r>
          <w:rPr>
            <w:rFonts w:cs="宋体" w:hint="eastAsia"/>
            <w:szCs w:val="21"/>
          </w:rPr>
          <w:t>※</w:t>
        </w:r>
        <w:r>
          <w:rPr>
            <w:rFonts w:hint="eastAsia"/>
          </w:rPr>
          <w:t>三、服务要求</w:t>
        </w:r>
        <w:r>
          <w:tab/>
        </w:r>
        <w:r>
          <w:fldChar w:fldCharType="begin"/>
        </w:r>
        <w:r>
          <w:instrText xml:space="preserve"> PAGEREF _Toc22845 \h </w:instrText>
        </w:r>
        <w:r>
          <w:fldChar w:fldCharType="separate"/>
        </w:r>
        <w:r>
          <w:t>- 45 -</w:t>
        </w:r>
        <w:r>
          <w:fldChar w:fldCharType="end"/>
        </w:r>
      </w:hyperlink>
    </w:p>
    <w:p w14:paraId="6E43B6B0" w14:textId="77777777" w:rsidR="00600937" w:rsidRDefault="00000000">
      <w:pPr>
        <w:pStyle w:val="TOC2"/>
        <w:tabs>
          <w:tab w:val="clear" w:pos="8400"/>
          <w:tab w:val="right" w:leader="dot" w:pos="9412"/>
        </w:tabs>
        <w:ind w:right="-255"/>
      </w:pPr>
      <w:hyperlink w:anchor="_Toc19952" w:history="1">
        <w:r>
          <w:rPr>
            <w:rFonts w:cs="宋体" w:hint="eastAsia"/>
            <w:szCs w:val="21"/>
          </w:rPr>
          <w:t>※</w:t>
        </w:r>
        <w:r>
          <w:rPr>
            <w:rFonts w:hint="eastAsia"/>
          </w:rPr>
          <w:t>四、付款方式</w:t>
        </w:r>
        <w:r>
          <w:tab/>
        </w:r>
        <w:r>
          <w:fldChar w:fldCharType="begin"/>
        </w:r>
        <w:r>
          <w:instrText xml:space="preserve"> PAGEREF _Toc19952 \h </w:instrText>
        </w:r>
        <w:r>
          <w:fldChar w:fldCharType="separate"/>
        </w:r>
        <w:r>
          <w:t>- 46 -</w:t>
        </w:r>
        <w:r>
          <w:fldChar w:fldCharType="end"/>
        </w:r>
      </w:hyperlink>
    </w:p>
    <w:p w14:paraId="36C46FC1" w14:textId="77777777" w:rsidR="00600937" w:rsidRDefault="00000000">
      <w:pPr>
        <w:pStyle w:val="TOC2"/>
        <w:tabs>
          <w:tab w:val="clear" w:pos="8400"/>
          <w:tab w:val="right" w:leader="dot" w:pos="9412"/>
        </w:tabs>
        <w:ind w:right="-255"/>
      </w:pPr>
      <w:hyperlink w:anchor="_Toc14343" w:history="1">
        <w:r>
          <w:rPr>
            <w:rFonts w:cs="宋体" w:hint="eastAsia"/>
            <w:szCs w:val="21"/>
          </w:rPr>
          <w:t>※</w:t>
        </w:r>
        <w:r>
          <w:rPr>
            <w:rFonts w:hint="eastAsia"/>
          </w:rPr>
          <w:t>五、履约保证金</w:t>
        </w:r>
        <w:r>
          <w:tab/>
        </w:r>
        <w:r>
          <w:fldChar w:fldCharType="begin"/>
        </w:r>
        <w:r>
          <w:instrText xml:space="preserve"> PAGEREF _Toc14343 \h </w:instrText>
        </w:r>
        <w:r>
          <w:fldChar w:fldCharType="separate"/>
        </w:r>
        <w:r>
          <w:t>- 46 -</w:t>
        </w:r>
        <w:r>
          <w:fldChar w:fldCharType="end"/>
        </w:r>
      </w:hyperlink>
    </w:p>
    <w:p w14:paraId="290015A8" w14:textId="77777777" w:rsidR="00600937" w:rsidRDefault="00000000">
      <w:pPr>
        <w:pStyle w:val="TOC2"/>
        <w:tabs>
          <w:tab w:val="clear" w:pos="8400"/>
          <w:tab w:val="right" w:leader="dot" w:pos="9412"/>
        </w:tabs>
        <w:ind w:right="-255"/>
      </w:pPr>
      <w:hyperlink w:anchor="_Toc19551" w:history="1">
        <w:r>
          <w:rPr>
            <w:rFonts w:cs="宋体" w:hint="eastAsia"/>
            <w:szCs w:val="21"/>
          </w:rPr>
          <w:t>※</w:t>
        </w:r>
        <w:r>
          <w:rPr>
            <w:rFonts w:hint="eastAsia"/>
          </w:rPr>
          <w:t>六、知识产权</w:t>
        </w:r>
        <w:r>
          <w:tab/>
        </w:r>
        <w:r>
          <w:fldChar w:fldCharType="begin"/>
        </w:r>
        <w:r>
          <w:instrText xml:space="preserve"> PAGEREF _Toc19551 \h </w:instrText>
        </w:r>
        <w:r>
          <w:fldChar w:fldCharType="separate"/>
        </w:r>
        <w:r>
          <w:t>- 47 -</w:t>
        </w:r>
        <w:r>
          <w:fldChar w:fldCharType="end"/>
        </w:r>
      </w:hyperlink>
    </w:p>
    <w:p w14:paraId="034BA002" w14:textId="77777777" w:rsidR="00600937" w:rsidRDefault="00000000">
      <w:pPr>
        <w:pStyle w:val="TOC2"/>
        <w:tabs>
          <w:tab w:val="clear" w:pos="8400"/>
          <w:tab w:val="right" w:leader="dot" w:pos="9412"/>
        </w:tabs>
        <w:ind w:right="-255"/>
      </w:pPr>
      <w:hyperlink w:anchor="_Toc22000" w:history="1">
        <w:r>
          <w:rPr>
            <w:rFonts w:cs="宋体" w:hint="eastAsia"/>
            <w:szCs w:val="21"/>
          </w:rPr>
          <w:t>※</w:t>
        </w:r>
        <w:r>
          <w:rPr>
            <w:rFonts w:hint="eastAsia"/>
          </w:rPr>
          <w:t>七、培训</w:t>
        </w:r>
        <w:r>
          <w:tab/>
        </w:r>
        <w:r>
          <w:fldChar w:fldCharType="begin"/>
        </w:r>
        <w:r>
          <w:instrText xml:space="preserve"> PAGEREF _Toc22000 \h </w:instrText>
        </w:r>
        <w:r>
          <w:fldChar w:fldCharType="separate"/>
        </w:r>
        <w:r>
          <w:t>- 47 -</w:t>
        </w:r>
        <w:r>
          <w:fldChar w:fldCharType="end"/>
        </w:r>
      </w:hyperlink>
    </w:p>
    <w:p w14:paraId="07461544" w14:textId="77777777" w:rsidR="00600937" w:rsidRDefault="00000000">
      <w:pPr>
        <w:pStyle w:val="TOC2"/>
        <w:tabs>
          <w:tab w:val="clear" w:pos="8400"/>
          <w:tab w:val="right" w:leader="dot" w:pos="9412"/>
        </w:tabs>
        <w:ind w:right="-255"/>
      </w:pPr>
      <w:hyperlink w:anchor="_Toc19668" w:history="1">
        <w:r>
          <w:rPr>
            <w:rFonts w:cs="宋体" w:hint="eastAsia"/>
            <w:szCs w:val="21"/>
          </w:rPr>
          <w:t>※</w:t>
        </w:r>
        <w:r>
          <w:rPr>
            <w:rFonts w:hint="eastAsia"/>
          </w:rPr>
          <w:t>八、违约责任</w:t>
        </w:r>
        <w:r>
          <w:tab/>
        </w:r>
        <w:r>
          <w:fldChar w:fldCharType="begin"/>
        </w:r>
        <w:r>
          <w:instrText xml:space="preserve"> PAGEREF _Toc19668 \h </w:instrText>
        </w:r>
        <w:r>
          <w:fldChar w:fldCharType="separate"/>
        </w:r>
        <w:r>
          <w:t>- 47 -</w:t>
        </w:r>
        <w:r>
          <w:fldChar w:fldCharType="end"/>
        </w:r>
      </w:hyperlink>
    </w:p>
    <w:p w14:paraId="26AA8F73" w14:textId="77777777" w:rsidR="00600937" w:rsidRDefault="00000000">
      <w:pPr>
        <w:pStyle w:val="TOC1"/>
        <w:tabs>
          <w:tab w:val="clear" w:pos="1260"/>
          <w:tab w:val="clear" w:pos="1685"/>
          <w:tab w:val="clear" w:pos="8400"/>
          <w:tab w:val="right" w:leader="dot" w:pos="9412"/>
        </w:tabs>
      </w:pPr>
      <w:hyperlink w:anchor="_Toc28956" w:history="1">
        <w:r>
          <w:rPr>
            <w:rFonts w:hint="eastAsia"/>
          </w:rPr>
          <w:t>第四篇</w:t>
        </w:r>
        <w:r>
          <w:t xml:space="preserve"> </w:t>
        </w:r>
        <w:r>
          <w:rPr>
            <w:rFonts w:hint="eastAsia"/>
          </w:rPr>
          <w:t>资格审查及评标办法</w:t>
        </w:r>
        <w:r>
          <w:tab/>
        </w:r>
        <w:r>
          <w:fldChar w:fldCharType="begin"/>
        </w:r>
        <w:r>
          <w:instrText xml:space="preserve"> PAGEREF _Toc28956 \h </w:instrText>
        </w:r>
        <w:r>
          <w:fldChar w:fldCharType="separate"/>
        </w:r>
        <w:r>
          <w:t>- 49 -</w:t>
        </w:r>
        <w:r>
          <w:fldChar w:fldCharType="end"/>
        </w:r>
      </w:hyperlink>
    </w:p>
    <w:p w14:paraId="784DECA8" w14:textId="77777777" w:rsidR="00600937" w:rsidRDefault="00000000">
      <w:pPr>
        <w:pStyle w:val="TOC2"/>
        <w:tabs>
          <w:tab w:val="clear" w:pos="8400"/>
          <w:tab w:val="right" w:leader="dot" w:pos="9412"/>
        </w:tabs>
        <w:ind w:right="-255"/>
      </w:pPr>
      <w:hyperlink w:anchor="_Toc24718" w:history="1">
        <w:r>
          <w:rPr>
            <w:rFonts w:hint="eastAsia"/>
          </w:rPr>
          <w:t>一、资格审查</w:t>
        </w:r>
        <w:r>
          <w:tab/>
        </w:r>
        <w:r>
          <w:fldChar w:fldCharType="begin"/>
        </w:r>
        <w:r>
          <w:instrText xml:space="preserve"> PAGEREF _Toc24718 \h </w:instrText>
        </w:r>
        <w:r>
          <w:fldChar w:fldCharType="separate"/>
        </w:r>
        <w:r>
          <w:t>- 49 -</w:t>
        </w:r>
        <w:r>
          <w:fldChar w:fldCharType="end"/>
        </w:r>
      </w:hyperlink>
    </w:p>
    <w:p w14:paraId="607CDB55" w14:textId="77777777" w:rsidR="00600937" w:rsidRDefault="00000000">
      <w:pPr>
        <w:pStyle w:val="TOC2"/>
        <w:tabs>
          <w:tab w:val="clear" w:pos="8400"/>
          <w:tab w:val="right" w:leader="dot" w:pos="9412"/>
        </w:tabs>
        <w:ind w:right="-255"/>
      </w:pPr>
      <w:hyperlink w:anchor="_Toc30982" w:history="1">
        <w:r>
          <w:rPr>
            <w:rFonts w:hint="eastAsia"/>
          </w:rPr>
          <w:t>二、评标方法</w:t>
        </w:r>
        <w:r>
          <w:tab/>
        </w:r>
        <w:r>
          <w:fldChar w:fldCharType="begin"/>
        </w:r>
        <w:r>
          <w:instrText xml:space="preserve"> PAGEREF _Toc30982 \h </w:instrText>
        </w:r>
        <w:r>
          <w:fldChar w:fldCharType="separate"/>
        </w:r>
        <w:r>
          <w:t>- 50 -</w:t>
        </w:r>
        <w:r>
          <w:fldChar w:fldCharType="end"/>
        </w:r>
      </w:hyperlink>
    </w:p>
    <w:p w14:paraId="30F73C7F" w14:textId="77777777" w:rsidR="00600937" w:rsidRDefault="00000000">
      <w:pPr>
        <w:pStyle w:val="TOC2"/>
        <w:tabs>
          <w:tab w:val="clear" w:pos="8400"/>
          <w:tab w:val="right" w:leader="dot" w:pos="9412"/>
        </w:tabs>
        <w:ind w:right="-255"/>
      </w:pPr>
      <w:hyperlink w:anchor="_Toc18466" w:history="1">
        <w:r>
          <w:rPr>
            <w:rFonts w:hint="eastAsia"/>
          </w:rPr>
          <w:t>三、评标标准</w:t>
        </w:r>
        <w:r>
          <w:tab/>
        </w:r>
        <w:r>
          <w:fldChar w:fldCharType="begin"/>
        </w:r>
        <w:r>
          <w:instrText xml:space="preserve"> PAGEREF _Toc18466 \h </w:instrText>
        </w:r>
        <w:r>
          <w:fldChar w:fldCharType="separate"/>
        </w:r>
        <w:r>
          <w:t>- 51 -</w:t>
        </w:r>
        <w:r>
          <w:fldChar w:fldCharType="end"/>
        </w:r>
      </w:hyperlink>
    </w:p>
    <w:p w14:paraId="17D8AE34" w14:textId="77777777" w:rsidR="00600937" w:rsidRDefault="00000000">
      <w:pPr>
        <w:pStyle w:val="TOC2"/>
        <w:tabs>
          <w:tab w:val="clear" w:pos="8400"/>
          <w:tab w:val="right" w:leader="dot" w:pos="9412"/>
        </w:tabs>
        <w:ind w:right="-255"/>
      </w:pPr>
      <w:hyperlink w:anchor="_Toc27250" w:history="1">
        <w:r>
          <w:rPr>
            <w:rFonts w:hint="eastAsia"/>
          </w:rPr>
          <w:t>四、无效投标条款</w:t>
        </w:r>
        <w:r>
          <w:tab/>
        </w:r>
        <w:r>
          <w:fldChar w:fldCharType="begin"/>
        </w:r>
        <w:r>
          <w:instrText xml:space="preserve"> PAGEREF _Toc27250 \h </w:instrText>
        </w:r>
        <w:r>
          <w:fldChar w:fldCharType="separate"/>
        </w:r>
        <w:r>
          <w:t>- 53 -</w:t>
        </w:r>
        <w:r>
          <w:fldChar w:fldCharType="end"/>
        </w:r>
      </w:hyperlink>
    </w:p>
    <w:p w14:paraId="6E9FC11A" w14:textId="77777777" w:rsidR="00600937" w:rsidRDefault="00000000">
      <w:pPr>
        <w:pStyle w:val="TOC2"/>
        <w:tabs>
          <w:tab w:val="clear" w:pos="8400"/>
          <w:tab w:val="right" w:leader="dot" w:pos="9412"/>
        </w:tabs>
        <w:ind w:right="-255"/>
      </w:pPr>
      <w:hyperlink w:anchor="_Toc2315" w:history="1">
        <w:r>
          <w:rPr>
            <w:rFonts w:hint="eastAsia"/>
          </w:rPr>
          <w:t>五、废标条款</w:t>
        </w:r>
        <w:r>
          <w:tab/>
        </w:r>
        <w:r>
          <w:fldChar w:fldCharType="begin"/>
        </w:r>
        <w:r>
          <w:instrText xml:space="preserve"> PAGEREF _Toc2315 \h </w:instrText>
        </w:r>
        <w:r>
          <w:fldChar w:fldCharType="separate"/>
        </w:r>
        <w:r>
          <w:t>- 54 -</w:t>
        </w:r>
        <w:r>
          <w:fldChar w:fldCharType="end"/>
        </w:r>
      </w:hyperlink>
    </w:p>
    <w:p w14:paraId="01BFF5D7" w14:textId="77777777" w:rsidR="00600937" w:rsidRDefault="00000000">
      <w:pPr>
        <w:pStyle w:val="TOC1"/>
        <w:tabs>
          <w:tab w:val="clear" w:pos="1260"/>
          <w:tab w:val="clear" w:pos="1685"/>
          <w:tab w:val="clear" w:pos="8400"/>
          <w:tab w:val="right" w:leader="dot" w:pos="9412"/>
        </w:tabs>
      </w:pPr>
      <w:hyperlink w:anchor="_Toc16214" w:history="1">
        <w:r>
          <w:rPr>
            <w:rFonts w:hint="eastAsia"/>
          </w:rPr>
          <w:t>第五篇</w:t>
        </w:r>
        <w:r>
          <w:t xml:space="preserve">  </w:t>
        </w:r>
        <w:r>
          <w:rPr>
            <w:rFonts w:hint="eastAsia"/>
          </w:rPr>
          <w:t>投标人须知</w:t>
        </w:r>
        <w:r>
          <w:tab/>
        </w:r>
        <w:r>
          <w:fldChar w:fldCharType="begin"/>
        </w:r>
        <w:r>
          <w:instrText xml:space="preserve"> PAGEREF _Toc16214 \h </w:instrText>
        </w:r>
        <w:r>
          <w:fldChar w:fldCharType="separate"/>
        </w:r>
        <w:r>
          <w:t>- 55 -</w:t>
        </w:r>
        <w:r>
          <w:fldChar w:fldCharType="end"/>
        </w:r>
      </w:hyperlink>
    </w:p>
    <w:p w14:paraId="3C46E218" w14:textId="77777777" w:rsidR="00600937" w:rsidRDefault="00000000">
      <w:pPr>
        <w:pStyle w:val="TOC2"/>
        <w:tabs>
          <w:tab w:val="clear" w:pos="8400"/>
          <w:tab w:val="right" w:leader="dot" w:pos="9412"/>
        </w:tabs>
        <w:ind w:right="-255"/>
      </w:pPr>
      <w:hyperlink w:anchor="_Toc15908" w:history="1">
        <w:r>
          <w:rPr>
            <w:rFonts w:hint="eastAsia"/>
          </w:rPr>
          <w:t>一、投标人</w:t>
        </w:r>
        <w:r>
          <w:tab/>
        </w:r>
        <w:r>
          <w:fldChar w:fldCharType="begin"/>
        </w:r>
        <w:r>
          <w:instrText xml:space="preserve"> PAGEREF _Toc15908 \h </w:instrText>
        </w:r>
        <w:r>
          <w:fldChar w:fldCharType="separate"/>
        </w:r>
        <w:r>
          <w:t>- 55 -</w:t>
        </w:r>
        <w:r>
          <w:fldChar w:fldCharType="end"/>
        </w:r>
      </w:hyperlink>
    </w:p>
    <w:p w14:paraId="065C73EA" w14:textId="77777777" w:rsidR="00600937" w:rsidRDefault="00000000">
      <w:pPr>
        <w:pStyle w:val="TOC2"/>
        <w:tabs>
          <w:tab w:val="clear" w:pos="8400"/>
          <w:tab w:val="right" w:leader="dot" w:pos="9412"/>
        </w:tabs>
        <w:ind w:right="-255"/>
      </w:pPr>
      <w:hyperlink w:anchor="_Toc5336" w:history="1">
        <w:r>
          <w:rPr>
            <w:rFonts w:hint="eastAsia"/>
          </w:rPr>
          <w:t>二、招标文件</w:t>
        </w:r>
        <w:r>
          <w:tab/>
        </w:r>
        <w:r>
          <w:fldChar w:fldCharType="begin"/>
        </w:r>
        <w:r>
          <w:instrText xml:space="preserve"> PAGEREF _Toc5336 \h </w:instrText>
        </w:r>
        <w:r>
          <w:fldChar w:fldCharType="separate"/>
        </w:r>
        <w:r>
          <w:t>- 55 -</w:t>
        </w:r>
        <w:r>
          <w:fldChar w:fldCharType="end"/>
        </w:r>
      </w:hyperlink>
    </w:p>
    <w:p w14:paraId="23D77D2D" w14:textId="77777777" w:rsidR="00600937" w:rsidRDefault="00000000">
      <w:pPr>
        <w:pStyle w:val="TOC2"/>
        <w:tabs>
          <w:tab w:val="clear" w:pos="8400"/>
          <w:tab w:val="right" w:leader="dot" w:pos="9412"/>
        </w:tabs>
        <w:ind w:right="-255"/>
      </w:pPr>
      <w:hyperlink w:anchor="_Toc11985" w:history="1">
        <w:r>
          <w:rPr>
            <w:rFonts w:hint="eastAsia"/>
          </w:rPr>
          <w:t>三、投标文件</w:t>
        </w:r>
        <w:r>
          <w:tab/>
        </w:r>
        <w:r>
          <w:fldChar w:fldCharType="begin"/>
        </w:r>
        <w:r>
          <w:instrText xml:space="preserve"> PAGEREF _Toc11985 \h </w:instrText>
        </w:r>
        <w:r>
          <w:fldChar w:fldCharType="separate"/>
        </w:r>
        <w:r>
          <w:t>- 55 -</w:t>
        </w:r>
        <w:r>
          <w:fldChar w:fldCharType="end"/>
        </w:r>
      </w:hyperlink>
    </w:p>
    <w:p w14:paraId="1CE9DE6C" w14:textId="77777777" w:rsidR="00600937" w:rsidRDefault="00000000">
      <w:pPr>
        <w:pStyle w:val="TOC2"/>
        <w:tabs>
          <w:tab w:val="clear" w:pos="8400"/>
          <w:tab w:val="right" w:leader="dot" w:pos="9412"/>
        </w:tabs>
        <w:ind w:right="-255"/>
      </w:pPr>
      <w:hyperlink w:anchor="_Toc93" w:history="1">
        <w:r>
          <w:rPr>
            <w:rFonts w:hint="eastAsia"/>
          </w:rPr>
          <w:t>四、开标</w:t>
        </w:r>
        <w:r>
          <w:tab/>
        </w:r>
        <w:r>
          <w:fldChar w:fldCharType="begin"/>
        </w:r>
        <w:r>
          <w:instrText xml:space="preserve"> PAGEREF _Toc93 \h </w:instrText>
        </w:r>
        <w:r>
          <w:fldChar w:fldCharType="separate"/>
        </w:r>
        <w:r>
          <w:t>- 57 -</w:t>
        </w:r>
        <w:r>
          <w:fldChar w:fldCharType="end"/>
        </w:r>
      </w:hyperlink>
    </w:p>
    <w:p w14:paraId="53069C1E" w14:textId="77777777" w:rsidR="00600937" w:rsidRDefault="00000000">
      <w:pPr>
        <w:pStyle w:val="TOC2"/>
        <w:tabs>
          <w:tab w:val="clear" w:pos="8400"/>
          <w:tab w:val="right" w:leader="dot" w:pos="9412"/>
        </w:tabs>
        <w:ind w:right="-255"/>
      </w:pPr>
      <w:hyperlink w:anchor="_Toc64" w:history="1">
        <w:r>
          <w:rPr>
            <w:rFonts w:hint="eastAsia"/>
          </w:rPr>
          <w:t>五、评标</w:t>
        </w:r>
        <w:r>
          <w:tab/>
        </w:r>
        <w:r>
          <w:fldChar w:fldCharType="begin"/>
        </w:r>
        <w:r>
          <w:instrText xml:space="preserve"> PAGEREF _Toc64 \h </w:instrText>
        </w:r>
        <w:r>
          <w:fldChar w:fldCharType="separate"/>
        </w:r>
        <w:r>
          <w:t>- 57 -</w:t>
        </w:r>
        <w:r>
          <w:fldChar w:fldCharType="end"/>
        </w:r>
      </w:hyperlink>
    </w:p>
    <w:p w14:paraId="3F9FFE4B" w14:textId="77777777" w:rsidR="00600937" w:rsidRDefault="00000000">
      <w:pPr>
        <w:pStyle w:val="TOC2"/>
        <w:tabs>
          <w:tab w:val="clear" w:pos="8400"/>
          <w:tab w:val="right" w:leader="dot" w:pos="9412"/>
        </w:tabs>
        <w:ind w:right="-255"/>
      </w:pPr>
      <w:hyperlink w:anchor="_Toc27184" w:history="1">
        <w:r>
          <w:rPr>
            <w:rFonts w:hint="eastAsia"/>
          </w:rPr>
          <w:t>六、定标</w:t>
        </w:r>
        <w:r>
          <w:tab/>
        </w:r>
        <w:r>
          <w:fldChar w:fldCharType="begin"/>
        </w:r>
        <w:r>
          <w:instrText xml:space="preserve"> PAGEREF _Toc27184 \h </w:instrText>
        </w:r>
        <w:r>
          <w:fldChar w:fldCharType="separate"/>
        </w:r>
        <w:r>
          <w:t>- 57 -</w:t>
        </w:r>
        <w:r>
          <w:fldChar w:fldCharType="end"/>
        </w:r>
      </w:hyperlink>
    </w:p>
    <w:p w14:paraId="77EB6373" w14:textId="77777777" w:rsidR="00600937" w:rsidRDefault="00000000">
      <w:pPr>
        <w:pStyle w:val="TOC2"/>
        <w:tabs>
          <w:tab w:val="clear" w:pos="8400"/>
          <w:tab w:val="right" w:leader="dot" w:pos="9412"/>
        </w:tabs>
        <w:ind w:right="-255"/>
      </w:pPr>
      <w:hyperlink w:anchor="_Toc23047" w:history="1">
        <w:r>
          <w:rPr>
            <w:rFonts w:hint="eastAsia"/>
          </w:rPr>
          <w:t>七、中标</w:t>
        </w:r>
        <w:r>
          <w:tab/>
        </w:r>
        <w:r>
          <w:fldChar w:fldCharType="begin"/>
        </w:r>
        <w:r>
          <w:instrText xml:space="preserve"> PAGEREF _Toc23047 \h </w:instrText>
        </w:r>
        <w:r>
          <w:fldChar w:fldCharType="separate"/>
        </w:r>
        <w:r>
          <w:t>- 58 -</w:t>
        </w:r>
        <w:r>
          <w:fldChar w:fldCharType="end"/>
        </w:r>
      </w:hyperlink>
    </w:p>
    <w:p w14:paraId="1C533BAD" w14:textId="77777777" w:rsidR="00600937" w:rsidRDefault="00000000">
      <w:pPr>
        <w:pStyle w:val="TOC2"/>
        <w:tabs>
          <w:tab w:val="clear" w:pos="8400"/>
          <w:tab w:val="right" w:leader="dot" w:pos="9412"/>
        </w:tabs>
        <w:ind w:right="-255"/>
      </w:pPr>
      <w:hyperlink w:anchor="_Toc570" w:history="1">
        <w:r>
          <w:rPr>
            <w:rFonts w:hint="eastAsia"/>
          </w:rPr>
          <w:t>八、询问、质疑和投诉</w:t>
        </w:r>
        <w:r>
          <w:tab/>
        </w:r>
        <w:r>
          <w:fldChar w:fldCharType="begin"/>
        </w:r>
        <w:r>
          <w:instrText xml:space="preserve"> PAGEREF _Toc570 \h </w:instrText>
        </w:r>
        <w:r>
          <w:fldChar w:fldCharType="separate"/>
        </w:r>
        <w:r>
          <w:t>- 58 -</w:t>
        </w:r>
        <w:r>
          <w:fldChar w:fldCharType="end"/>
        </w:r>
      </w:hyperlink>
    </w:p>
    <w:p w14:paraId="402509EE" w14:textId="77777777" w:rsidR="00600937" w:rsidRDefault="00000000">
      <w:pPr>
        <w:pStyle w:val="TOC2"/>
        <w:tabs>
          <w:tab w:val="clear" w:pos="8400"/>
          <w:tab w:val="right" w:leader="dot" w:pos="9412"/>
        </w:tabs>
        <w:ind w:right="-255"/>
      </w:pPr>
      <w:hyperlink w:anchor="_Toc24685" w:history="1">
        <w:r>
          <w:rPr>
            <w:rFonts w:hint="eastAsia"/>
          </w:rPr>
          <w:t>九、签订合同</w:t>
        </w:r>
        <w:r>
          <w:tab/>
        </w:r>
        <w:r>
          <w:fldChar w:fldCharType="begin"/>
        </w:r>
        <w:r>
          <w:instrText xml:space="preserve"> PAGEREF _Toc24685 \h </w:instrText>
        </w:r>
        <w:r>
          <w:fldChar w:fldCharType="separate"/>
        </w:r>
        <w:r>
          <w:t>- 59 -</w:t>
        </w:r>
        <w:r>
          <w:fldChar w:fldCharType="end"/>
        </w:r>
      </w:hyperlink>
    </w:p>
    <w:p w14:paraId="67FABE22" w14:textId="77777777" w:rsidR="00600937" w:rsidRDefault="00000000">
      <w:pPr>
        <w:pStyle w:val="TOC2"/>
        <w:tabs>
          <w:tab w:val="clear" w:pos="8400"/>
          <w:tab w:val="right" w:leader="dot" w:pos="9412"/>
        </w:tabs>
        <w:ind w:right="-255"/>
      </w:pPr>
      <w:hyperlink w:anchor="_Toc18336" w:history="1">
        <w:r>
          <w:rPr>
            <w:rFonts w:hint="eastAsia"/>
          </w:rPr>
          <w:t>十、政府采购信用融资</w:t>
        </w:r>
        <w:r>
          <w:tab/>
        </w:r>
        <w:r>
          <w:fldChar w:fldCharType="begin"/>
        </w:r>
        <w:r>
          <w:instrText xml:space="preserve"> PAGEREF _Toc18336 \h </w:instrText>
        </w:r>
        <w:r>
          <w:fldChar w:fldCharType="separate"/>
        </w:r>
        <w:r>
          <w:t>- 60 -</w:t>
        </w:r>
        <w:r>
          <w:fldChar w:fldCharType="end"/>
        </w:r>
      </w:hyperlink>
    </w:p>
    <w:p w14:paraId="195D13EB" w14:textId="77777777" w:rsidR="00600937" w:rsidRDefault="00000000">
      <w:pPr>
        <w:pStyle w:val="TOC2"/>
        <w:tabs>
          <w:tab w:val="clear" w:pos="8400"/>
          <w:tab w:val="right" w:leader="dot" w:pos="9412"/>
        </w:tabs>
        <w:ind w:right="-255"/>
      </w:pPr>
      <w:hyperlink w:anchor="_Toc14867" w:history="1">
        <w:r>
          <w:rPr>
            <w:rFonts w:hint="eastAsia"/>
          </w:rPr>
          <w:t>十一、其他</w:t>
        </w:r>
        <w:r>
          <w:tab/>
        </w:r>
        <w:r>
          <w:fldChar w:fldCharType="begin"/>
        </w:r>
        <w:r>
          <w:instrText xml:space="preserve"> PAGEREF _Toc14867 \h </w:instrText>
        </w:r>
        <w:r>
          <w:fldChar w:fldCharType="separate"/>
        </w:r>
        <w:r>
          <w:t>- 60 -</w:t>
        </w:r>
        <w:r>
          <w:fldChar w:fldCharType="end"/>
        </w:r>
      </w:hyperlink>
    </w:p>
    <w:p w14:paraId="22D1D1A0" w14:textId="77777777" w:rsidR="00600937" w:rsidRDefault="00000000">
      <w:pPr>
        <w:pStyle w:val="TOC1"/>
        <w:tabs>
          <w:tab w:val="clear" w:pos="1260"/>
          <w:tab w:val="clear" w:pos="1685"/>
          <w:tab w:val="clear" w:pos="8400"/>
          <w:tab w:val="right" w:leader="dot" w:pos="9412"/>
        </w:tabs>
      </w:pPr>
      <w:hyperlink w:anchor="_Toc8778" w:history="1">
        <w:r>
          <w:rPr>
            <w:rFonts w:hint="eastAsia"/>
          </w:rPr>
          <w:t>第六篇</w:t>
        </w:r>
        <w:r>
          <w:t xml:space="preserve">  </w:t>
        </w:r>
        <w:r>
          <w:rPr>
            <w:rFonts w:hint="eastAsia"/>
          </w:rPr>
          <w:t>合同主要条款和格式合同（样本）</w:t>
        </w:r>
        <w:r>
          <w:tab/>
        </w:r>
        <w:r>
          <w:fldChar w:fldCharType="begin"/>
        </w:r>
        <w:r>
          <w:instrText xml:space="preserve"> PAGEREF _Toc8778 \h </w:instrText>
        </w:r>
        <w:r>
          <w:fldChar w:fldCharType="separate"/>
        </w:r>
        <w:r>
          <w:t>- 61 -</w:t>
        </w:r>
        <w:r>
          <w:fldChar w:fldCharType="end"/>
        </w:r>
      </w:hyperlink>
    </w:p>
    <w:p w14:paraId="6663A3E4" w14:textId="77777777" w:rsidR="00600937" w:rsidRDefault="00000000">
      <w:pPr>
        <w:pStyle w:val="TOC2"/>
        <w:tabs>
          <w:tab w:val="clear" w:pos="8400"/>
          <w:tab w:val="right" w:leader="dot" w:pos="9412"/>
        </w:tabs>
        <w:ind w:right="-255"/>
      </w:pPr>
      <w:hyperlink w:anchor="_Toc17376" w:history="1">
        <w:r>
          <w:rPr>
            <w:rFonts w:hint="eastAsia"/>
          </w:rPr>
          <w:t>一、采购合同（格式）</w:t>
        </w:r>
        <w:r>
          <w:tab/>
        </w:r>
        <w:r>
          <w:fldChar w:fldCharType="begin"/>
        </w:r>
        <w:r>
          <w:instrText xml:space="preserve"> PAGEREF _Toc17376 \h </w:instrText>
        </w:r>
        <w:r>
          <w:fldChar w:fldCharType="separate"/>
        </w:r>
        <w:r>
          <w:t>- 61 -</w:t>
        </w:r>
        <w:r>
          <w:fldChar w:fldCharType="end"/>
        </w:r>
      </w:hyperlink>
    </w:p>
    <w:p w14:paraId="17934795" w14:textId="77777777" w:rsidR="00600937" w:rsidRDefault="00000000">
      <w:pPr>
        <w:pStyle w:val="TOC2"/>
        <w:tabs>
          <w:tab w:val="clear" w:pos="8400"/>
          <w:tab w:val="right" w:leader="dot" w:pos="9412"/>
        </w:tabs>
        <w:ind w:right="-255"/>
      </w:pPr>
      <w:hyperlink w:anchor="_Toc17821" w:history="1">
        <w:r>
          <w:rPr>
            <w:rFonts w:hint="eastAsia"/>
          </w:rPr>
          <w:t>二、采购廉洁协议格式</w:t>
        </w:r>
        <w:r>
          <w:tab/>
        </w:r>
        <w:r>
          <w:fldChar w:fldCharType="begin"/>
        </w:r>
        <w:r>
          <w:instrText xml:space="preserve"> PAGEREF _Toc17821 \h </w:instrText>
        </w:r>
        <w:r>
          <w:fldChar w:fldCharType="separate"/>
        </w:r>
        <w:r>
          <w:t>- 63 -</w:t>
        </w:r>
        <w:r>
          <w:fldChar w:fldCharType="end"/>
        </w:r>
      </w:hyperlink>
    </w:p>
    <w:p w14:paraId="082DEC3C" w14:textId="77777777" w:rsidR="00600937" w:rsidRDefault="00000000">
      <w:pPr>
        <w:pStyle w:val="TOC1"/>
        <w:tabs>
          <w:tab w:val="clear" w:pos="1260"/>
          <w:tab w:val="clear" w:pos="1685"/>
          <w:tab w:val="clear" w:pos="8400"/>
          <w:tab w:val="right" w:leader="dot" w:pos="9412"/>
        </w:tabs>
      </w:pPr>
      <w:hyperlink w:anchor="_Toc27997" w:history="1">
        <w:r>
          <w:rPr>
            <w:rFonts w:hint="eastAsia"/>
          </w:rPr>
          <w:t>第七篇</w:t>
        </w:r>
        <w:r>
          <w:t xml:space="preserve">  </w:t>
        </w:r>
        <w:r>
          <w:rPr>
            <w:rFonts w:hint="eastAsia"/>
          </w:rPr>
          <w:t>投标文件格式</w:t>
        </w:r>
        <w:r>
          <w:tab/>
        </w:r>
        <w:r>
          <w:fldChar w:fldCharType="begin"/>
        </w:r>
        <w:r>
          <w:instrText xml:space="preserve"> PAGEREF _Toc27997 \h </w:instrText>
        </w:r>
        <w:r>
          <w:fldChar w:fldCharType="separate"/>
        </w:r>
        <w:r>
          <w:t>- 66 -</w:t>
        </w:r>
        <w:r>
          <w:fldChar w:fldCharType="end"/>
        </w:r>
      </w:hyperlink>
    </w:p>
    <w:p w14:paraId="64CC69C0" w14:textId="77777777" w:rsidR="00600937" w:rsidRDefault="00000000">
      <w:pPr>
        <w:pStyle w:val="TOC2"/>
        <w:tabs>
          <w:tab w:val="clear" w:pos="8400"/>
          <w:tab w:val="right" w:leader="dot" w:pos="9412"/>
        </w:tabs>
        <w:ind w:right="-255"/>
      </w:pPr>
      <w:hyperlink w:anchor="_Toc3556" w:history="1">
        <w:r>
          <w:rPr>
            <w:rFonts w:hint="eastAsia"/>
          </w:rPr>
          <w:t>一、经济文件</w:t>
        </w:r>
        <w:r>
          <w:tab/>
        </w:r>
        <w:r>
          <w:fldChar w:fldCharType="begin"/>
        </w:r>
        <w:r>
          <w:instrText xml:space="preserve"> PAGEREF _Toc3556 \h </w:instrText>
        </w:r>
        <w:r>
          <w:fldChar w:fldCharType="separate"/>
        </w:r>
        <w:r>
          <w:t>- 67 -</w:t>
        </w:r>
        <w:r>
          <w:fldChar w:fldCharType="end"/>
        </w:r>
      </w:hyperlink>
    </w:p>
    <w:p w14:paraId="1101CE2F" w14:textId="77777777" w:rsidR="00600937" w:rsidRDefault="00000000">
      <w:pPr>
        <w:pStyle w:val="TOC2"/>
        <w:tabs>
          <w:tab w:val="clear" w:pos="8400"/>
          <w:tab w:val="right" w:leader="dot" w:pos="9412"/>
        </w:tabs>
        <w:ind w:right="-255"/>
      </w:pPr>
      <w:hyperlink w:anchor="_Toc18663" w:history="1">
        <w:r>
          <w:rPr>
            <w:rFonts w:hint="eastAsia"/>
          </w:rPr>
          <w:t>二、服务部分</w:t>
        </w:r>
        <w:r>
          <w:tab/>
        </w:r>
        <w:r>
          <w:fldChar w:fldCharType="begin"/>
        </w:r>
        <w:r>
          <w:instrText xml:space="preserve"> PAGEREF _Toc18663 \h </w:instrText>
        </w:r>
        <w:r>
          <w:fldChar w:fldCharType="separate"/>
        </w:r>
        <w:r>
          <w:t>- 69 -</w:t>
        </w:r>
        <w:r>
          <w:fldChar w:fldCharType="end"/>
        </w:r>
      </w:hyperlink>
    </w:p>
    <w:p w14:paraId="0D4F95FA" w14:textId="77777777" w:rsidR="00600937" w:rsidRDefault="00000000">
      <w:pPr>
        <w:pStyle w:val="TOC2"/>
        <w:tabs>
          <w:tab w:val="clear" w:pos="8400"/>
          <w:tab w:val="right" w:leader="dot" w:pos="9412"/>
        </w:tabs>
        <w:ind w:right="-255"/>
      </w:pPr>
      <w:hyperlink w:anchor="_Toc22088" w:history="1">
        <w:r>
          <w:rPr>
            <w:rFonts w:hint="eastAsia"/>
          </w:rPr>
          <w:t>三、商务文件</w:t>
        </w:r>
        <w:r>
          <w:tab/>
        </w:r>
        <w:r>
          <w:fldChar w:fldCharType="begin"/>
        </w:r>
        <w:r>
          <w:instrText xml:space="preserve"> PAGEREF _Toc22088 \h </w:instrText>
        </w:r>
        <w:r>
          <w:fldChar w:fldCharType="separate"/>
        </w:r>
        <w:r>
          <w:t>- 71 -</w:t>
        </w:r>
        <w:r>
          <w:fldChar w:fldCharType="end"/>
        </w:r>
      </w:hyperlink>
    </w:p>
    <w:p w14:paraId="41395470" w14:textId="77777777" w:rsidR="00600937" w:rsidRDefault="00000000">
      <w:pPr>
        <w:pStyle w:val="TOC2"/>
        <w:tabs>
          <w:tab w:val="clear" w:pos="8400"/>
          <w:tab w:val="right" w:leader="dot" w:pos="9412"/>
        </w:tabs>
        <w:ind w:right="-255"/>
      </w:pPr>
      <w:hyperlink w:anchor="_Toc30294" w:history="1">
        <w:r>
          <w:rPr>
            <w:rFonts w:hint="eastAsia"/>
          </w:rPr>
          <w:t>四、其他</w:t>
        </w:r>
        <w:r>
          <w:tab/>
        </w:r>
        <w:r>
          <w:fldChar w:fldCharType="begin"/>
        </w:r>
        <w:r>
          <w:instrText xml:space="preserve"> PAGEREF _Toc30294 \h </w:instrText>
        </w:r>
        <w:r>
          <w:fldChar w:fldCharType="separate"/>
        </w:r>
        <w:r>
          <w:t>- 74 -</w:t>
        </w:r>
        <w:r>
          <w:fldChar w:fldCharType="end"/>
        </w:r>
      </w:hyperlink>
    </w:p>
    <w:p w14:paraId="4F692481" w14:textId="77777777" w:rsidR="00600937" w:rsidRDefault="00000000">
      <w:pPr>
        <w:pStyle w:val="TOC2"/>
        <w:tabs>
          <w:tab w:val="clear" w:pos="8400"/>
          <w:tab w:val="right" w:leader="dot" w:pos="9412"/>
        </w:tabs>
        <w:ind w:right="-255"/>
      </w:pPr>
      <w:hyperlink w:anchor="_Toc29511" w:history="1">
        <w:r>
          <w:rPr>
            <w:rFonts w:hint="eastAsia"/>
          </w:rPr>
          <w:t>五、资格文件</w:t>
        </w:r>
        <w:r>
          <w:tab/>
        </w:r>
        <w:r>
          <w:fldChar w:fldCharType="begin"/>
        </w:r>
        <w:r>
          <w:instrText xml:space="preserve"> PAGEREF _Toc29511 \h </w:instrText>
        </w:r>
        <w:r>
          <w:fldChar w:fldCharType="separate"/>
        </w:r>
        <w:r>
          <w:t>- 80 -</w:t>
        </w:r>
        <w:r>
          <w:fldChar w:fldCharType="end"/>
        </w:r>
      </w:hyperlink>
    </w:p>
    <w:p w14:paraId="0FAA3E36" w14:textId="77777777" w:rsidR="00600937" w:rsidRDefault="00000000">
      <w:pPr>
        <w:pStyle w:val="TOC1"/>
        <w:tabs>
          <w:tab w:val="clear" w:pos="1260"/>
          <w:tab w:val="clear" w:pos="1685"/>
          <w:tab w:val="clear" w:pos="8400"/>
          <w:tab w:val="right" w:leader="dot" w:pos="9412"/>
        </w:tabs>
        <w:spacing w:line="276" w:lineRule="auto"/>
        <w:rPr>
          <w:rFonts w:ascii="方正仿宋_GBK" w:eastAsia="方正仿宋_GBK" w:hAnsi="宋体" w:cs="宋体" w:hint="eastAsia"/>
          <w:sz w:val="32"/>
        </w:rPr>
        <w:sectPr w:rsidR="00600937">
          <w:pgSz w:w="11907" w:h="16840"/>
          <w:pgMar w:top="1134" w:right="1191" w:bottom="1134" w:left="1304" w:header="964" w:footer="992" w:gutter="0"/>
          <w:pgNumType w:fmt="numberInDash" w:start="1"/>
          <w:cols w:space="720"/>
          <w:docGrid w:linePitch="312"/>
        </w:sectPr>
      </w:pPr>
      <w:r>
        <w:rPr>
          <w:rFonts w:ascii="方正仿宋_GBK" w:eastAsia="方正仿宋_GBK" w:hAnsi="宋体" w:cs="宋体" w:hint="eastAsia"/>
          <w:szCs w:val="21"/>
        </w:rPr>
        <w:fldChar w:fldCharType="end"/>
      </w:r>
    </w:p>
    <w:p w14:paraId="11214CD3" w14:textId="77777777" w:rsidR="00600937" w:rsidRDefault="00000000">
      <w:pPr>
        <w:pStyle w:val="1"/>
        <w:rPr>
          <w:rFonts w:hint="eastAsia"/>
        </w:rPr>
      </w:pPr>
      <w:bookmarkStart w:id="1" w:name="_Toc4217"/>
      <w:bookmarkStart w:id="2" w:name="_Toc32289"/>
      <w:bookmarkStart w:id="3" w:name="_Toc15842"/>
      <w:bookmarkStart w:id="4" w:name="_Toc13452"/>
      <w:r>
        <w:rPr>
          <w:rFonts w:hint="eastAsia"/>
        </w:rPr>
        <w:lastRenderedPageBreak/>
        <w:t>第一篇</w:t>
      </w:r>
      <w:r>
        <w:t xml:space="preserve"> </w:t>
      </w:r>
      <w:r>
        <w:rPr>
          <w:rFonts w:hint="eastAsia"/>
        </w:rPr>
        <w:t>投标邀请书</w:t>
      </w:r>
      <w:bookmarkEnd w:id="1"/>
      <w:bookmarkEnd w:id="2"/>
      <w:bookmarkEnd w:id="3"/>
      <w:bookmarkEnd w:id="4"/>
    </w:p>
    <w:p w14:paraId="458CFEC3"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重庆工商大学对重庆工商大学继续教育学院成教学习管理平台及成教在线课程资源支持、在线课程教学支持服务项目（2026级）</w:t>
      </w:r>
      <w:r>
        <w:rPr>
          <w:rFonts w:ascii="方正仿宋_GBK" w:eastAsia="方正仿宋_GBK" w:hAnsi="宋体" w:cs="宋体"/>
          <w:sz w:val="24"/>
          <w:szCs w:val="24"/>
        </w:rPr>
        <w:t xml:space="preserve"> (采购计划编号：</w:t>
      </w:r>
      <w:r>
        <w:rPr>
          <w:rFonts w:ascii="方正仿宋_GBK" w:eastAsia="方正仿宋_GBK" w:hAnsi="宋体" w:cs="宋体" w:hint="eastAsia"/>
          <w:sz w:val="24"/>
          <w:szCs w:val="24"/>
        </w:rPr>
        <w:t>CQS26C00055</w:t>
      </w:r>
      <w:r>
        <w:rPr>
          <w:rFonts w:ascii="方正仿宋_GBK" w:eastAsia="方正仿宋_GBK" w:hAnsi="宋体" w:cs="宋体"/>
          <w:sz w:val="24"/>
          <w:szCs w:val="24"/>
        </w:rPr>
        <w:t>)进行公开招标，欢迎有资格的投标人参加投标。</w:t>
      </w:r>
    </w:p>
    <w:p w14:paraId="4D165CF3" w14:textId="77777777" w:rsidR="00600937" w:rsidRDefault="00000000">
      <w:pPr>
        <w:pStyle w:val="20"/>
        <w:rPr>
          <w:rFonts w:hint="eastAsia"/>
        </w:rPr>
      </w:pPr>
      <w:bookmarkStart w:id="5" w:name="_Toc12444"/>
      <w:bookmarkStart w:id="6" w:name="_Toc5945"/>
      <w:bookmarkStart w:id="7" w:name="_Toc28749"/>
      <w:bookmarkStart w:id="8" w:name="_Toc15814"/>
      <w:r>
        <w:rPr>
          <w:rFonts w:hint="eastAsia"/>
        </w:rPr>
        <w:t>一、招标项目内容</w:t>
      </w:r>
      <w:bookmarkEnd w:id="5"/>
      <w:bookmarkEnd w:id="6"/>
      <w:bookmarkEnd w:id="7"/>
      <w:bookmarkEnd w:id="8"/>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640"/>
        <w:gridCol w:w="1308"/>
        <w:gridCol w:w="1543"/>
        <w:gridCol w:w="1481"/>
        <w:gridCol w:w="1938"/>
      </w:tblGrid>
      <w:tr w:rsidR="00600937" w14:paraId="61293BF3" w14:textId="77777777">
        <w:trPr>
          <w:trHeight w:val="836"/>
          <w:jc w:val="center"/>
        </w:trPr>
        <w:tc>
          <w:tcPr>
            <w:tcW w:w="457" w:type="dxa"/>
            <w:vAlign w:val="center"/>
          </w:tcPr>
          <w:p w14:paraId="6DF8B582"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序号</w:t>
            </w:r>
          </w:p>
        </w:tc>
        <w:tc>
          <w:tcPr>
            <w:tcW w:w="2640" w:type="dxa"/>
            <w:vAlign w:val="center"/>
          </w:tcPr>
          <w:p w14:paraId="79583741" w14:textId="77777777" w:rsidR="00600937" w:rsidRDefault="00000000">
            <w:pPr>
              <w:pStyle w:val="a9"/>
              <w:spacing w:line="276" w:lineRule="auto"/>
              <w:ind w:left="0"/>
              <w:jc w:val="center"/>
              <w:outlineLvl w:val="0"/>
              <w:rPr>
                <w:rFonts w:ascii="方正仿宋_GBK" w:eastAsia="方正仿宋_GBK" w:hAnsi="宋体" w:cs="宋体" w:hint="eastAsia"/>
                <w:sz w:val="24"/>
                <w:szCs w:val="24"/>
              </w:rPr>
            </w:pPr>
            <w:r>
              <w:rPr>
                <w:rFonts w:ascii="方正仿宋_GBK" w:eastAsia="方正仿宋_GBK" w:hAnsi="宋体" w:cs="宋体" w:hint="eastAsia"/>
                <w:b/>
                <w:bCs/>
                <w:sz w:val="24"/>
                <w:szCs w:val="24"/>
              </w:rPr>
              <w:t>项目名称</w:t>
            </w:r>
          </w:p>
        </w:tc>
        <w:tc>
          <w:tcPr>
            <w:tcW w:w="1308" w:type="dxa"/>
            <w:vAlign w:val="center"/>
          </w:tcPr>
          <w:p w14:paraId="484CC2B5"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最高限价</w:t>
            </w:r>
          </w:p>
          <w:p w14:paraId="43D66A9A"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（万元）</w:t>
            </w:r>
          </w:p>
        </w:tc>
        <w:tc>
          <w:tcPr>
            <w:tcW w:w="1543" w:type="dxa"/>
            <w:vAlign w:val="center"/>
          </w:tcPr>
          <w:p w14:paraId="13C46F6A"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投标保证金</w:t>
            </w:r>
          </w:p>
          <w:p w14:paraId="71F2E456"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（万元）</w:t>
            </w:r>
          </w:p>
        </w:tc>
        <w:tc>
          <w:tcPr>
            <w:tcW w:w="1481" w:type="dxa"/>
            <w:vAlign w:val="center"/>
          </w:tcPr>
          <w:p w14:paraId="0E2EA53E" w14:textId="77777777" w:rsidR="00600937" w:rsidRDefault="00000000">
            <w:pPr>
              <w:pStyle w:val="a9"/>
              <w:spacing w:line="276" w:lineRule="auto"/>
              <w:ind w:left="0"/>
              <w:jc w:val="center"/>
              <w:outlineLvl w:val="0"/>
              <w:rPr>
                <w:rFonts w:ascii="方正仿宋_GBK" w:eastAsia="方正仿宋_GBK" w:hAnsi="宋体" w:cs="宋体" w:hint="eastAsia"/>
                <w:b/>
                <w:sz w:val="24"/>
                <w:szCs w:val="24"/>
              </w:rPr>
            </w:pPr>
            <w:r>
              <w:rPr>
                <w:rFonts w:ascii="方正仿宋_GBK" w:eastAsia="方正仿宋_GBK" w:hAnsi="宋体" w:cs="宋体" w:hint="eastAsia"/>
                <w:b/>
                <w:sz w:val="24"/>
                <w:szCs w:val="24"/>
              </w:rPr>
              <w:t>中标人数量（名）</w:t>
            </w:r>
          </w:p>
        </w:tc>
        <w:tc>
          <w:tcPr>
            <w:tcW w:w="1938" w:type="dxa"/>
            <w:vAlign w:val="center"/>
          </w:tcPr>
          <w:p w14:paraId="2E85E183" w14:textId="77777777" w:rsidR="00600937" w:rsidRDefault="00000000">
            <w:pPr>
              <w:pStyle w:val="a9"/>
              <w:spacing w:line="276" w:lineRule="auto"/>
              <w:ind w:left="0"/>
              <w:jc w:val="center"/>
              <w:outlineLvl w:val="0"/>
              <w:rPr>
                <w:rFonts w:ascii="方正仿宋_GBK" w:eastAsia="方正仿宋_GBK" w:hAnsi="宋体" w:cs="宋体" w:hint="eastAsia"/>
                <w:sz w:val="24"/>
                <w:szCs w:val="24"/>
              </w:rPr>
            </w:pPr>
            <w:r>
              <w:rPr>
                <w:rFonts w:ascii="方正仿宋_GBK" w:eastAsia="方正仿宋_GBK" w:hAnsi="宋体" w:cs="宋体" w:hint="eastAsia"/>
                <w:b/>
                <w:sz w:val="24"/>
                <w:szCs w:val="24"/>
              </w:rPr>
              <w:t>采购标的对应的中小企业划分标准所属行业</w:t>
            </w:r>
          </w:p>
        </w:tc>
      </w:tr>
      <w:tr w:rsidR="00600937" w14:paraId="279C7FD1" w14:textId="77777777">
        <w:trPr>
          <w:trHeight w:val="738"/>
          <w:jc w:val="center"/>
        </w:trPr>
        <w:tc>
          <w:tcPr>
            <w:tcW w:w="457" w:type="dxa"/>
            <w:vAlign w:val="center"/>
          </w:tcPr>
          <w:p w14:paraId="05EDBF8F" w14:textId="77777777" w:rsidR="00600937" w:rsidRDefault="00000000">
            <w:pPr>
              <w:pStyle w:val="a4"/>
              <w:spacing w:line="276" w:lineRule="auto"/>
              <w:ind w:firstLine="0"/>
              <w:jc w:val="center"/>
              <w:outlineLvl w:val="0"/>
              <w:rPr>
                <w:rFonts w:ascii="方正仿宋_GBK" w:eastAsia="方正仿宋_GBK" w:hAnsi="宋体" w:cs="宋体" w:hint="eastAsia"/>
                <w:szCs w:val="24"/>
              </w:rPr>
            </w:pPr>
            <w:r>
              <w:rPr>
                <w:rFonts w:ascii="方正仿宋_GBK" w:eastAsia="方正仿宋_GBK" w:hAnsi="宋体" w:cs="宋体"/>
                <w:szCs w:val="24"/>
              </w:rPr>
              <w:t>1</w:t>
            </w:r>
          </w:p>
        </w:tc>
        <w:tc>
          <w:tcPr>
            <w:tcW w:w="2640" w:type="dxa"/>
            <w:vAlign w:val="center"/>
          </w:tcPr>
          <w:p w14:paraId="0CDA821B" w14:textId="77777777" w:rsidR="00600937" w:rsidRDefault="00000000">
            <w:pPr>
              <w:pStyle w:val="a9"/>
              <w:spacing w:after="160" w:line="276" w:lineRule="auto"/>
              <w:ind w:left="0"/>
              <w:outlineLvl w:val="0"/>
              <w:rPr>
                <w:rFonts w:ascii="方正仿宋_GBK" w:eastAsia="方正仿宋_GBK" w:hAnsi="宋体" w:cs="宋体" w:hint="eastAsia"/>
                <w:sz w:val="24"/>
                <w:szCs w:val="24"/>
              </w:rPr>
            </w:pPr>
            <w:r>
              <w:rPr>
                <w:rFonts w:ascii="方正仿宋_GBK" w:eastAsia="方正仿宋_GBK" w:hAnsi="宋体" w:cs="宋体" w:hint="eastAsia"/>
                <w:sz w:val="24"/>
                <w:szCs w:val="24"/>
              </w:rPr>
              <w:t>重庆工商大学继续教育学院成教学习管理平台及成教在线课程资源支持、在线课程教学支持服务项目（2026级）</w:t>
            </w:r>
          </w:p>
        </w:tc>
        <w:tc>
          <w:tcPr>
            <w:tcW w:w="1308" w:type="dxa"/>
            <w:vAlign w:val="center"/>
          </w:tcPr>
          <w:p w14:paraId="35BDFF48" w14:textId="77777777" w:rsidR="00600937" w:rsidRDefault="00000000">
            <w:pPr>
              <w:pStyle w:val="a9"/>
              <w:spacing w:after="160" w:line="276" w:lineRule="auto"/>
              <w:ind w:left="0" w:firstLine="400"/>
              <w:outlineLvl w:val="0"/>
              <w:rPr>
                <w:rFonts w:ascii="方正仿宋_GBK" w:eastAsia="方正仿宋_GBK" w:hAnsi="宋体" w:cs="宋体" w:hint="eastAsia"/>
                <w:sz w:val="24"/>
                <w:szCs w:val="24"/>
              </w:rPr>
            </w:pPr>
            <w:r>
              <w:rPr>
                <w:rFonts w:ascii="方正仿宋_GBK" w:eastAsia="方正仿宋_GBK" w:hAnsi="宋体" w:cs="宋体" w:hint="eastAsia"/>
                <w:sz w:val="24"/>
                <w:szCs w:val="24"/>
              </w:rPr>
              <w:t>66</w:t>
            </w:r>
          </w:p>
        </w:tc>
        <w:tc>
          <w:tcPr>
            <w:tcW w:w="1543" w:type="dxa"/>
            <w:vAlign w:val="center"/>
          </w:tcPr>
          <w:p w14:paraId="54F72CD8" w14:textId="77777777" w:rsidR="00600937" w:rsidRDefault="00000000">
            <w:pPr>
              <w:pStyle w:val="a4"/>
              <w:spacing w:after="160" w:line="276" w:lineRule="auto"/>
              <w:ind w:firstLine="0"/>
              <w:jc w:val="center"/>
              <w:outlineLvl w:val="0"/>
              <w:rPr>
                <w:rFonts w:ascii="方正仿宋_GBK" w:eastAsia="方正仿宋_GBK" w:hAnsi="宋体" w:cs="宋体" w:hint="eastAsia"/>
                <w:szCs w:val="24"/>
              </w:rPr>
            </w:pPr>
            <w:r>
              <w:rPr>
                <w:rFonts w:ascii="方正仿宋_GBK" w:eastAsia="方正仿宋_GBK" w:hAnsi="宋体" w:cs="宋体" w:hint="eastAsia"/>
                <w:szCs w:val="24"/>
              </w:rPr>
              <w:t>1.32</w:t>
            </w:r>
          </w:p>
        </w:tc>
        <w:tc>
          <w:tcPr>
            <w:tcW w:w="1481" w:type="dxa"/>
            <w:vAlign w:val="center"/>
          </w:tcPr>
          <w:p w14:paraId="29804372" w14:textId="77777777" w:rsidR="00600937" w:rsidRDefault="00000000">
            <w:pPr>
              <w:pStyle w:val="a4"/>
              <w:spacing w:after="160" w:line="276" w:lineRule="auto"/>
              <w:ind w:firstLine="0"/>
              <w:jc w:val="center"/>
              <w:outlineLvl w:val="0"/>
              <w:rPr>
                <w:rFonts w:ascii="方正仿宋_GBK" w:eastAsia="方正仿宋_GBK" w:hAnsi="宋体" w:cs="宋体" w:hint="eastAsia"/>
                <w:szCs w:val="24"/>
              </w:rPr>
            </w:pPr>
            <w:r>
              <w:rPr>
                <w:rFonts w:ascii="方正仿宋_GBK" w:eastAsia="方正仿宋_GBK" w:hAnsi="宋体" w:cs="宋体"/>
                <w:szCs w:val="24"/>
              </w:rPr>
              <w:t>1</w:t>
            </w:r>
          </w:p>
        </w:tc>
        <w:tc>
          <w:tcPr>
            <w:tcW w:w="1938" w:type="dxa"/>
            <w:vAlign w:val="center"/>
          </w:tcPr>
          <w:p w14:paraId="38A8323F" w14:textId="77777777" w:rsidR="00600937" w:rsidRDefault="00000000">
            <w:pPr>
              <w:pStyle w:val="a9"/>
              <w:spacing w:after="160" w:line="276" w:lineRule="auto"/>
              <w:ind w:left="0" w:firstLine="400"/>
              <w:jc w:val="center"/>
              <w:outlineLvl w:val="0"/>
              <w:rPr>
                <w:rFonts w:ascii="方正仿宋_GBK" w:eastAsia="方正仿宋_GBK" w:hAnsi="宋体" w:cs="宋体" w:hint="eastAsia"/>
                <w:sz w:val="24"/>
                <w:szCs w:val="24"/>
              </w:rPr>
            </w:pPr>
            <w:r>
              <w:rPr>
                <w:rFonts w:ascii="方正仿宋_GBK" w:eastAsia="方正仿宋_GBK" w:hAnsi="宋体" w:cs="宋体" w:hint="eastAsia"/>
                <w:sz w:val="24"/>
                <w:szCs w:val="24"/>
              </w:rPr>
              <w:t>软件和信息技术服务业</w:t>
            </w:r>
          </w:p>
        </w:tc>
      </w:tr>
    </w:tbl>
    <w:p w14:paraId="39E0421A" w14:textId="77777777" w:rsidR="00600937" w:rsidRDefault="00000000">
      <w:pPr>
        <w:pStyle w:val="20"/>
        <w:rPr>
          <w:rFonts w:hint="eastAsia"/>
        </w:rPr>
      </w:pPr>
      <w:bookmarkStart w:id="9" w:name="_Toc15487"/>
      <w:bookmarkStart w:id="10" w:name="_Toc5053"/>
      <w:bookmarkStart w:id="11" w:name="_Toc25904"/>
      <w:bookmarkStart w:id="12" w:name="_Toc28169"/>
      <w:r>
        <w:rPr>
          <w:rFonts w:hint="eastAsia"/>
        </w:rPr>
        <w:t>二、资金来源</w:t>
      </w:r>
      <w:bookmarkEnd w:id="9"/>
      <w:bookmarkEnd w:id="10"/>
      <w:bookmarkEnd w:id="11"/>
      <w:bookmarkEnd w:id="12"/>
    </w:p>
    <w:p w14:paraId="6B54BCBB"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自筹资金，预算金额为66万元，最高限价为66万元。</w:t>
      </w:r>
    </w:p>
    <w:p w14:paraId="2CD9313E" w14:textId="77777777" w:rsidR="00600937" w:rsidRDefault="00000000">
      <w:pPr>
        <w:pStyle w:val="20"/>
        <w:rPr>
          <w:rFonts w:hint="eastAsia"/>
        </w:rPr>
      </w:pPr>
      <w:bookmarkStart w:id="13" w:name="_Toc22380"/>
      <w:bookmarkStart w:id="14" w:name="_Toc19451"/>
      <w:bookmarkStart w:id="15" w:name="_Toc12802"/>
      <w:bookmarkStart w:id="16" w:name="_Toc14689"/>
      <w:r>
        <w:rPr>
          <w:rFonts w:hint="eastAsia"/>
        </w:rPr>
        <w:t>三、投标人资格要求</w:t>
      </w:r>
      <w:bookmarkEnd w:id="13"/>
      <w:bookmarkEnd w:id="14"/>
      <w:bookmarkEnd w:id="15"/>
      <w:bookmarkEnd w:id="16"/>
    </w:p>
    <w:p w14:paraId="2342F32A"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（一）满足《中华人民共和国政府采购法》第二十二条规定；</w:t>
      </w:r>
    </w:p>
    <w:p w14:paraId="5A774B5A"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（二）落实政府采购政策需满足的资格要求：无。</w:t>
      </w:r>
    </w:p>
    <w:p w14:paraId="2D92A545"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（三）本项目的特定资格要求：</w:t>
      </w:r>
    </w:p>
    <w:p w14:paraId="6DDB1F48" w14:textId="77777777" w:rsidR="00600937" w:rsidRDefault="00000000">
      <w:pPr>
        <w:spacing w:line="276" w:lineRule="auto"/>
        <w:ind w:firstLineChars="200" w:firstLine="482"/>
        <w:rPr>
          <w:rFonts w:ascii="方正仿宋_GBK" w:eastAsia="方正仿宋_GBK" w:hAnsi="宋体" w:hint="eastAsia"/>
          <w:b/>
          <w:sz w:val="24"/>
          <w:szCs w:val="24"/>
        </w:rPr>
      </w:pPr>
      <w:r>
        <w:rPr>
          <w:rFonts w:ascii="方正仿宋_GBK" w:eastAsia="方正仿宋_GBK" w:hAnsi="宋体" w:hint="eastAsia"/>
          <w:b/>
          <w:sz w:val="24"/>
          <w:szCs w:val="24"/>
        </w:rPr>
        <w:t>本项目专门面向中小企业采购，</w:t>
      </w:r>
      <w:bookmarkStart w:id="17" w:name="OLE_LINK3"/>
      <w:r>
        <w:rPr>
          <w:rFonts w:ascii="方正仿宋_GBK" w:eastAsia="方正仿宋_GBK" w:hAnsi="宋体" w:hint="eastAsia"/>
          <w:b/>
          <w:sz w:val="24"/>
          <w:szCs w:val="24"/>
        </w:rPr>
        <w:t>投标人须出具中小企业声明函或监狱企业证明文件或残疾人福利性单位声明函。</w:t>
      </w:r>
    </w:p>
    <w:p w14:paraId="0A4BF77C" w14:textId="77777777" w:rsidR="00600937" w:rsidRDefault="00000000">
      <w:pPr>
        <w:pStyle w:val="20"/>
        <w:rPr>
          <w:rFonts w:hint="eastAsia"/>
        </w:rPr>
      </w:pPr>
      <w:bookmarkStart w:id="18" w:name="_Toc1132"/>
      <w:bookmarkStart w:id="19" w:name="_Toc13076"/>
      <w:bookmarkStart w:id="20" w:name="_Toc27442"/>
      <w:bookmarkStart w:id="21" w:name="_Toc5414"/>
      <w:bookmarkStart w:id="22" w:name="_Toc12680"/>
      <w:bookmarkStart w:id="23" w:name="_Toc9335"/>
      <w:bookmarkStart w:id="24" w:name="_Toc22464"/>
      <w:bookmarkStart w:id="25" w:name="_Toc8255"/>
      <w:bookmarkStart w:id="26" w:name="_Toc75793499"/>
      <w:bookmarkStart w:id="27" w:name="_Toc11987"/>
      <w:bookmarkStart w:id="28" w:name="_Toc24592"/>
      <w:bookmarkStart w:id="29" w:name="_Toc27732"/>
      <w:bookmarkStart w:id="30" w:name="_Toc24618"/>
      <w:bookmarkStart w:id="31" w:name="_Toc28188"/>
      <w:bookmarkStart w:id="32" w:name="_Toc15980"/>
      <w:bookmarkStart w:id="33" w:name="_Toc11276"/>
      <w:bookmarkStart w:id="34" w:name="_Toc143696423"/>
      <w:bookmarkStart w:id="35" w:name="_Toc9740"/>
      <w:bookmarkStart w:id="36" w:name="_Toc24090"/>
      <w:bookmarkStart w:id="37" w:name="_Toc17184"/>
      <w:bookmarkEnd w:id="17"/>
      <w:r>
        <w:rPr>
          <w:rFonts w:hint="eastAsia"/>
        </w:rPr>
        <w:t>四、投标、开标有关说明</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1F61F9EF" w14:textId="77777777" w:rsidR="00600937" w:rsidRDefault="00000000">
      <w:pPr>
        <w:spacing w:line="276" w:lineRule="auto"/>
        <w:ind w:firstLineChars="233" w:firstLine="559"/>
        <w:rPr>
          <w:rFonts w:ascii="方正仿宋_GBK" w:eastAsia="方正仿宋_GBK" w:hAnsi="宋体" w:hint="eastAsia"/>
          <w:sz w:val="24"/>
          <w:szCs w:val="24"/>
        </w:rPr>
      </w:pPr>
      <w:bookmarkStart w:id="38" w:name="_Toc18100"/>
      <w:bookmarkStart w:id="39" w:name="_Toc75793500"/>
      <w:bookmarkStart w:id="40" w:name="_Toc12663"/>
      <w:bookmarkStart w:id="41" w:name="_Toc7836"/>
      <w:bookmarkStart w:id="42" w:name="_Toc24604"/>
      <w:bookmarkStart w:id="43" w:name="_Toc25854"/>
      <w:bookmarkStart w:id="44" w:name="_Toc3476"/>
      <w:bookmarkStart w:id="45" w:name="_Toc23960"/>
      <w:bookmarkStart w:id="46" w:name="_Toc524"/>
      <w:bookmarkStart w:id="47" w:name="_Toc15717"/>
      <w:bookmarkStart w:id="48" w:name="_Toc22111"/>
      <w:bookmarkStart w:id="49" w:name="_Toc9290"/>
      <w:bookmarkStart w:id="50" w:name="_Toc12090"/>
      <w:bookmarkStart w:id="51" w:name="_Toc30895"/>
      <w:bookmarkStart w:id="52" w:name="_Toc11844"/>
      <w:bookmarkStart w:id="53" w:name="_Toc11007"/>
      <w:bookmarkStart w:id="54" w:name="_Toc143696424"/>
      <w:r>
        <w:rPr>
          <w:rFonts w:ascii="方正仿宋_GBK" w:eastAsia="方正仿宋_GBK" w:hAnsi="宋体" w:hint="eastAsia"/>
          <w:sz w:val="24"/>
          <w:szCs w:val="24"/>
        </w:rPr>
        <w:t>（一）投标人应通过重庆市政府采购网（</w:t>
      </w:r>
      <w:r>
        <w:rPr>
          <w:rFonts w:ascii="方正仿宋_GBK" w:eastAsia="方正仿宋_GBK" w:hAnsi="宋体"/>
          <w:sz w:val="24"/>
          <w:szCs w:val="24"/>
        </w:rPr>
        <w:t>www.ccgp-chongqing.gov.cn）登记加入</w:t>
      </w:r>
      <w:r>
        <w:rPr>
          <w:rFonts w:ascii="方正仿宋_GBK" w:eastAsia="方正仿宋_GBK" w:hAnsi="宋体"/>
          <w:sz w:val="24"/>
          <w:szCs w:val="24"/>
        </w:rPr>
        <w:t>“</w:t>
      </w:r>
      <w:r>
        <w:rPr>
          <w:rFonts w:ascii="方正仿宋_GBK" w:eastAsia="方正仿宋_GBK" w:hAnsi="宋体"/>
          <w:sz w:val="24"/>
          <w:szCs w:val="24"/>
        </w:rPr>
        <w:t>重庆市政府采购供应商库</w:t>
      </w:r>
      <w:r>
        <w:rPr>
          <w:rFonts w:ascii="方正仿宋_GBK" w:eastAsia="方正仿宋_GBK" w:hAnsi="宋体"/>
          <w:sz w:val="24"/>
          <w:szCs w:val="24"/>
        </w:rPr>
        <w:t>”</w:t>
      </w:r>
      <w:r>
        <w:rPr>
          <w:rFonts w:ascii="方正仿宋_GBK" w:eastAsia="方正仿宋_GBK" w:hAnsi="宋体"/>
          <w:sz w:val="24"/>
          <w:szCs w:val="24"/>
        </w:rPr>
        <w:t>。</w:t>
      </w:r>
    </w:p>
    <w:p w14:paraId="0CBE0DE9"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二）凡有意参加投标的投标人，请在“重庆市政府采购网”或“重庆工商大学招投标信息网”网上下载本项目招标文件以及图纸、澄清等开标前公布的所有项目资料，无论投标人领取或下载与否，均视为已知晓所有招标内容。</w:t>
      </w:r>
    </w:p>
    <w:p w14:paraId="72284D14"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（三）招标文件公告期限：自采购公告发布之日（</w:t>
      </w:r>
      <w:r>
        <w:rPr>
          <w:rFonts w:ascii="方正仿宋_GBK" w:eastAsia="方正仿宋_GBK" w:hAnsi="宋体"/>
          <w:sz w:val="24"/>
          <w:szCs w:val="24"/>
        </w:rPr>
        <w:t>202</w:t>
      </w:r>
      <w:r>
        <w:rPr>
          <w:rFonts w:ascii="方正仿宋_GBK" w:eastAsia="方正仿宋_GBK" w:hAnsi="宋体" w:hint="eastAsia"/>
          <w:sz w:val="24"/>
          <w:szCs w:val="24"/>
        </w:rPr>
        <w:t>6年2月5</w:t>
      </w:r>
      <w:r>
        <w:rPr>
          <w:rFonts w:ascii="方正仿宋_GBK" w:eastAsia="方正仿宋_GBK" w:hAnsi="宋体"/>
          <w:sz w:val="24"/>
          <w:szCs w:val="24"/>
        </w:rPr>
        <w:t>日）起五个工作日。</w:t>
      </w:r>
    </w:p>
    <w:p w14:paraId="0F21E344"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（四）招标文件提供期限：</w:t>
      </w:r>
      <w:r>
        <w:rPr>
          <w:rFonts w:ascii="方正仿宋_GBK" w:eastAsia="方正仿宋_GBK" w:hAnsi="宋体"/>
          <w:sz w:val="24"/>
          <w:szCs w:val="24"/>
        </w:rPr>
        <w:t>202</w:t>
      </w:r>
      <w:r>
        <w:rPr>
          <w:rFonts w:ascii="方正仿宋_GBK" w:eastAsia="方正仿宋_GBK" w:hAnsi="宋体" w:hint="eastAsia"/>
          <w:sz w:val="24"/>
          <w:szCs w:val="24"/>
        </w:rPr>
        <w:t>6年2月5</w:t>
      </w:r>
      <w:r>
        <w:rPr>
          <w:rFonts w:ascii="方正仿宋_GBK" w:eastAsia="方正仿宋_GBK" w:hAnsi="宋体"/>
          <w:sz w:val="24"/>
          <w:szCs w:val="24"/>
        </w:rPr>
        <w:t>日至202</w:t>
      </w:r>
      <w:r>
        <w:rPr>
          <w:rFonts w:ascii="方正仿宋_GBK" w:eastAsia="方正仿宋_GBK" w:hAnsi="宋体" w:hint="eastAsia"/>
          <w:sz w:val="24"/>
          <w:szCs w:val="24"/>
        </w:rPr>
        <w:t>6年</w:t>
      </w:r>
      <w:r>
        <w:rPr>
          <w:rFonts w:ascii="方正仿宋_GBK" w:eastAsia="方正仿宋_GBK" w:hAnsi="宋体"/>
          <w:sz w:val="24"/>
          <w:szCs w:val="24"/>
        </w:rPr>
        <w:t>2</w:t>
      </w:r>
      <w:r>
        <w:rPr>
          <w:rFonts w:ascii="方正仿宋_GBK" w:eastAsia="方正仿宋_GBK" w:hAnsi="宋体" w:hint="eastAsia"/>
          <w:sz w:val="24"/>
          <w:szCs w:val="24"/>
        </w:rPr>
        <w:t>月26日。</w:t>
      </w:r>
    </w:p>
    <w:p w14:paraId="221869DE"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（五）投标人应承担其编制与递交投标文件所涉及的一切费用，无论投标结果如何，采购人对上述费用概不负责，均由投标人承担。</w:t>
      </w:r>
    </w:p>
    <w:p w14:paraId="1DA22C0A"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（六）投标人须满足以下两种要件，其投标文件才被接受：</w:t>
      </w:r>
    </w:p>
    <w:p w14:paraId="71802C8F"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1.按时递交了投标文件；</w:t>
      </w:r>
    </w:p>
    <w:p w14:paraId="5D3A5B3D"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2.按时报名签到。</w:t>
      </w:r>
    </w:p>
    <w:p w14:paraId="22CB2594"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lastRenderedPageBreak/>
        <w:t>（七）投标地点：重庆市南岸区学府大道</w:t>
      </w:r>
      <w:r>
        <w:rPr>
          <w:rFonts w:ascii="方正仿宋_GBK" w:eastAsia="方正仿宋_GBK" w:hAnsi="宋体"/>
          <w:sz w:val="24"/>
          <w:szCs w:val="24"/>
        </w:rPr>
        <w:t>19号重庆工商大学厚德楼8002。</w:t>
      </w:r>
    </w:p>
    <w:p w14:paraId="666D6040"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（八）投标开始时间：</w:t>
      </w:r>
      <w:r>
        <w:rPr>
          <w:rFonts w:ascii="方正仿宋_GBK" w:eastAsia="方正仿宋_GBK" w:hAnsi="宋体"/>
          <w:sz w:val="24"/>
          <w:szCs w:val="24"/>
        </w:rPr>
        <w:t>202</w:t>
      </w:r>
      <w:r>
        <w:rPr>
          <w:rFonts w:ascii="方正仿宋_GBK" w:eastAsia="方正仿宋_GBK" w:hAnsi="宋体" w:hint="eastAsia"/>
          <w:sz w:val="24"/>
          <w:szCs w:val="24"/>
        </w:rPr>
        <w:t>6</w:t>
      </w:r>
      <w:r>
        <w:rPr>
          <w:rFonts w:ascii="方正仿宋_GBK" w:eastAsia="方正仿宋_GBK" w:hAnsi="宋体"/>
          <w:sz w:val="24"/>
          <w:szCs w:val="24"/>
        </w:rPr>
        <w:t>年2月</w:t>
      </w:r>
      <w:r>
        <w:rPr>
          <w:rFonts w:ascii="方正仿宋_GBK" w:eastAsia="方正仿宋_GBK" w:hAnsi="宋体" w:hint="eastAsia"/>
          <w:sz w:val="24"/>
          <w:szCs w:val="24"/>
        </w:rPr>
        <w:t>26</w:t>
      </w:r>
      <w:r>
        <w:rPr>
          <w:rFonts w:ascii="方正仿宋_GBK" w:eastAsia="方正仿宋_GBK" w:hAnsi="宋体"/>
          <w:sz w:val="24"/>
          <w:szCs w:val="24"/>
        </w:rPr>
        <w:t>日</w:t>
      </w:r>
      <w:r>
        <w:rPr>
          <w:rFonts w:ascii="方正仿宋_GBK" w:eastAsia="方正仿宋_GBK" w:hAnsi="宋体" w:hint="eastAsia"/>
          <w:sz w:val="24"/>
          <w:szCs w:val="24"/>
        </w:rPr>
        <w:t>北京时间14</w:t>
      </w:r>
      <w:r>
        <w:rPr>
          <w:rFonts w:ascii="方正仿宋_GBK" w:eastAsia="方正仿宋_GBK" w:hAnsi="宋体"/>
          <w:sz w:val="24"/>
          <w:szCs w:val="24"/>
        </w:rPr>
        <w:t>:00</w:t>
      </w:r>
    </w:p>
    <w:p w14:paraId="0D126E04" w14:textId="77777777" w:rsidR="00600937" w:rsidRDefault="00000000">
      <w:pPr>
        <w:spacing w:line="276" w:lineRule="auto"/>
        <w:ind w:firstLineChars="532" w:firstLine="1277"/>
        <w:rPr>
          <w:rFonts w:ascii="方正仿宋_GBK" w:eastAsia="方正仿宋_GBK" w:hAnsi="宋体" w:hint="eastAsia"/>
          <w:sz w:val="24"/>
          <w:szCs w:val="24"/>
        </w:rPr>
      </w:pPr>
      <w:r>
        <w:rPr>
          <w:rFonts w:ascii="方正仿宋_GBK" w:eastAsia="方正仿宋_GBK" w:hAnsi="宋体" w:hint="eastAsia"/>
          <w:sz w:val="24"/>
          <w:szCs w:val="24"/>
        </w:rPr>
        <w:t>投标截止时间：</w:t>
      </w:r>
      <w:r>
        <w:rPr>
          <w:rFonts w:ascii="方正仿宋_GBK" w:eastAsia="方正仿宋_GBK" w:hAnsi="宋体"/>
          <w:sz w:val="24"/>
          <w:szCs w:val="24"/>
        </w:rPr>
        <w:t>202</w:t>
      </w:r>
      <w:r>
        <w:rPr>
          <w:rFonts w:ascii="方正仿宋_GBK" w:eastAsia="方正仿宋_GBK" w:hAnsi="宋体" w:hint="eastAsia"/>
          <w:sz w:val="24"/>
          <w:szCs w:val="24"/>
        </w:rPr>
        <w:t>6</w:t>
      </w:r>
      <w:r>
        <w:rPr>
          <w:rFonts w:ascii="方正仿宋_GBK" w:eastAsia="方正仿宋_GBK" w:hAnsi="宋体"/>
          <w:sz w:val="24"/>
          <w:szCs w:val="24"/>
        </w:rPr>
        <w:t>年2月</w:t>
      </w:r>
      <w:r>
        <w:rPr>
          <w:rFonts w:ascii="方正仿宋_GBK" w:eastAsia="方正仿宋_GBK" w:hAnsi="宋体" w:hint="eastAsia"/>
          <w:sz w:val="24"/>
          <w:szCs w:val="24"/>
        </w:rPr>
        <w:t>26</w:t>
      </w:r>
      <w:r>
        <w:rPr>
          <w:rFonts w:ascii="方正仿宋_GBK" w:eastAsia="方正仿宋_GBK" w:hAnsi="宋体"/>
          <w:sz w:val="24"/>
          <w:szCs w:val="24"/>
        </w:rPr>
        <w:t>日</w:t>
      </w:r>
      <w:r>
        <w:rPr>
          <w:rFonts w:ascii="方正仿宋_GBK" w:eastAsia="方正仿宋_GBK" w:hAnsi="宋体" w:hint="eastAsia"/>
          <w:sz w:val="24"/>
          <w:szCs w:val="24"/>
        </w:rPr>
        <w:t>北京时间14</w:t>
      </w:r>
      <w:r>
        <w:rPr>
          <w:rFonts w:ascii="方正仿宋_GBK" w:eastAsia="方正仿宋_GBK" w:hAnsi="宋体"/>
          <w:sz w:val="24"/>
          <w:szCs w:val="24"/>
        </w:rPr>
        <w:t>:30</w:t>
      </w:r>
    </w:p>
    <w:p w14:paraId="17133F1C"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（九）开标时间：</w:t>
      </w:r>
      <w:r>
        <w:rPr>
          <w:rFonts w:ascii="方正仿宋_GBK" w:eastAsia="方正仿宋_GBK" w:hAnsi="宋体"/>
          <w:sz w:val="24"/>
          <w:szCs w:val="24"/>
        </w:rPr>
        <w:t>202</w:t>
      </w:r>
      <w:r>
        <w:rPr>
          <w:rFonts w:ascii="方正仿宋_GBK" w:eastAsia="方正仿宋_GBK" w:hAnsi="宋体" w:hint="eastAsia"/>
          <w:sz w:val="24"/>
          <w:szCs w:val="24"/>
        </w:rPr>
        <w:t>6</w:t>
      </w:r>
      <w:r>
        <w:rPr>
          <w:rFonts w:ascii="方正仿宋_GBK" w:eastAsia="方正仿宋_GBK" w:hAnsi="宋体"/>
          <w:sz w:val="24"/>
          <w:szCs w:val="24"/>
        </w:rPr>
        <w:t>年2月</w:t>
      </w:r>
      <w:r>
        <w:rPr>
          <w:rFonts w:ascii="方正仿宋_GBK" w:eastAsia="方正仿宋_GBK" w:hAnsi="宋体" w:hint="eastAsia"/>
          <w:sz w:val="24"/>
          <w:szCs w:val="24"/>
        </w:rPr>
        <w:t>26</w:t>
      </w:r>
      <w:r>
        <w:rPr>
          <w:rFonts w:ascii="方正仿宋_GBK" w:eastAsia="方正仿宋_GBK" w:hAnsi="宋体"/>
          <w:sz w:val="24"/>
          <w:szCs w:val="24"/>
        </w:rPr>
        <w:t>日</w:t>
      </w:r>
      <w:r>
        <w:rPr>
          <w:rFonts w:ascii="方正仿宋_GBK" w:eastAsia="方正仿宋_GBK" w:hAnsi="宋体" w:hint="eastAsia"/>
          <w:sz w:val="24"/>
          <w:szCs w:val="24"/>
        </w:rPr>
        <w:t>北京时间14</w:t>
      </w:r>
      <w:r>
        <w:rPr>
          <w:rFonts w:ascii="方正仿宋_GBK" w:eastAsia="方正仿宋_GBK" w:hAnsi="宋体"/>
          <w:sz w:val="24"/>
          <w:szCs w:val="24"/>
        </w:rPr>
        <w:t>:30</w:t>
      </w:r>
    </w:p>
    <w:p w14:paraId="5868DCBA" w14:textId="77777777" w:rsidR="00600937" w:rsidRDefault="00000000">
      <w:pPr>
        <w:spacing w:line="276" w:lineRule="auto"/>
        <w:ind w:firstLineChars="233" w:firstLine="559"/>
        <w:rPr>
          <w:rFonts w:ascii="方正仿宋_GBK" w:eastAsia="方正仿宋_GBK" w:hAnsi="宋体" w:hint="eastAsia"/>
          <w:sz w:val="24"/>
          <w:szCs w:val="24"/>
        </w:rPr>
      </w:pPr>
      <w:r>
        <w:rPr>
          <w:rFonts w:ascii="方正仿宋_GBK" w:eastAsia="方正仿宋_GBK" w:hAnsi="宋体" w:hint="eastAsia"/>
          <w:sz w:val="24"/>
          <w:szCs w:val="24"/>
        </w:rPr>
        <w:t>（十）开标地点：同投标地点</w:t>
      </w:r>
    </w:p>
    <w:p w14:paraId="49E8B751" w14:textId="77777777" w:rsidR="00600937" w:rsidRDefault="00000000">
      <w:pPr>
        <w:pStyle w:val="20"/>
        <w:rPr>
          <w:rFonts w:hint="eastAsia"/>
        </w:rPr>
      </w:pPr>
      <w:bookmarkStart w:id="55" w:name="_Toc18958"/>
      <w:bookmarkStart w:id="56" w:name="_Toc4999"/>
      <w:bookmarkStart w:id="57" w:name="_Toc8697"/>
      <w:r>
        <w:rPr>
          <w:rFonts w:hint="eastAsia"/>
        </w:rPr>
        <w:t>五、投标保证金</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rFonts w:hint="eastAsia"/>
        </w:rPr>
        <w:t>和招标文件购买费</w:t>
      </w:r>
      <w:bookmarkEnd w:id="53"/>
      <w:bookmarkEnd w:id="54"/>
      <w:bookmarkEnd w:id="55"/>
      <w:bookmarkEnd w:id="56"/>
      <w:bookmarkEnd w:id="57"/>
    </w:p>
    <w:p w14:paraId="7FCD7FE7" w14:textId="77777777" w:rsidR="00600937" w:rsidRDefault="00000000">
      <w:pPr>
        <w:snapToGrid w:val="0"/>
        <w:spacing w:line="276" w:lineRule="auto"/>
        <w:ind w:firstLineChars="200" w:firstLine="480"/>
        <w:outlineLvl w:val="2"/>
        <w:rPr>
          <w:rFonts w:ascii="方正仿宋_GBK" w:eastAsia="方正仿宋_GBK" w:hAnsi="宋体" w:hint="eastAsia"/>
          <w:sz w:val="24"/>
          <w:szCs w:val="24"/>
        </w:rPr>
      </w:pPr>
      <w:r>
        <w:rPr>
          <w:rFonts w:ascii="方正仿宋_GBK" w:eastAsia="方正仿宋_GBK" w:hAnsi="宋体" w:hint="eastAsia"/>
          <w:sz w:val="24"/>
          <w:szCs w:val="24"/>
        </w:rPr>
        <w:t>（一）缴纳方式</w:t>
      </w:r>
    </w:p>
    <w:p w14:paraId="09B0CD30" w14:textId="77777777" w:rsidR="00600937" w:rsidRDefault="00000000">
      <w:pPr>
        <w:snapToGrid w:val="0"/>
        <w:spacing w:line="276" w:lineRule="auto"/>
        <w:ind w:firstLineChars="200" w:firstLine="482"/>
        <w:rPr>
          <w:rFonts w:ascii="方正仿宋_GBK" w:eastAsia="方正仿宋_GBK" w:hAnsi="宋体" w:hint="eastAsia"/>
          <w:b/>
          <w:sz w:val="24"/>
          <w:szCs w:val="24"/>
        </w:rPr>
      </w:pPr>
      <w:r>
        <w:rPr>
          <w:rFonts w:ascii="方正仿宋_GBK" w:eastAsia="方正仿宋_GBK" w:hAnsi="宋体" w:hint="eastAsia"/>
          <w:b/>
          <w:sz w:val="24"/>
          <w:szCs w:val="24"/>
        </w:rPr>
        <w:t>投标人须按本项目规定的招标文件购买费（</w:t>
      </w:r>
      <w:r>
        <w:rPr>
          <w:rFonts w:ascii="方正仿宋_GBK" w:eastAsia="方正仿宋_GBK" w:hAnsi="宋体"/>
          <w:b/>
          <w:sz w:val="24"/>
          <w:szCs w:val="24"/>
        </w:rPr>
        <w:t>200.00元）、投标保证金（1</w:t>
      </w:r>
      <w:r>
        <w:rPr>
          <w:rFonts w:ascii="方正仿宋_GBK" w:eastAsia="方正仿宋_GBK" w:hAnsi="宋体" w:hint="eastAsia"/>
          <w:b/>
          <w:sz w:val="24"/>
          <w:szCs w:val="24"/>
        </w:rPr>
        <w:t>32</w:t>
      </w:r>
      <w:r>
        <w:rPr>
          <w:rFonts w:ascii="方正仿宋_GBK" w:eastAsia="方正仿宋_GBK" w:hAnsi="宋体"/>
          <w:b/>
          <w:sz w:val="24"/>
          <w:szCs w:val="24"/>
        </w:rPr>
        <w:t>00.00元）进行足额缴纳，由投标人从其</w:t>
      </w:r>
      <w:r>
        <w:rPr>
          <w:rFonts w:ascii="方正仿宋_GBK" w:eastAsia="方正仿宋_GBK" w:hAnsi="宋体" w:hint="eastAsia"/>
          <w:b/>
          <w:sz w:val="24"/>
          <w:szCs w:val="24"/>
        </w:rPr>
        <w:t>对公</w:t>
      </w:r>
      <w:r>
        <w:rPr>
          <w:rFonts w:ascii="方正仿宋_GBK" w:eastAsia="方正仿宋_GBK" w:hAnsi="宋体"/>
          <w:b/>
          <w:sz w:val="24"/>
          <w:szCs w:val="24"/>
        </w:rPr>
        <w:t>账户将招标文件购买费、投标保证金</w:t>
      </w:r>
      <w:r>
        <w:rPr>
          <w:rFonts w:ascii="方正仿宋_GBK" w:eastAsia="方正仿宋_GBK" w:hAnsi="方正仿宋_GBK" w:cs="方正仿宋_GBK" w:hint="eastAsia"/>
          <w:b/>
          <w:bCs/>
          <w:sz w:val="24"/>
          <w:szCs w:val="24"/>
        </w:rPr>
        <w:t>（同一分包下的招标文件购买费和投标保证金须分开缴纳）</w:t>
      </w:r>
      <w:r>
        <w:rPr>
          <w:rFonts w:ascii="方正仿宋_GBK" w:eastAsia="方正仿宋_GBK" w:hAnsi="宋体" w:hint="eastAsia"/>
          <w:b/>
          <w:sz w:val="24"/>
          <w:szCs w:val="24"/>
        </w:rPr>
        <w:t>汇至以下账户，到账截止时间为开标时间。</w:t>
      </w:r>
    </w:p>
    <w:p w14:paraId="5EBC5F1C" w14:textId="77777777" w:rsidR="00600937" w:rsidRDefault="00000000">
      <w:pPr>
        <w:snapToGrid w:val="0"/>
        <w:spacing w:line="276" w:lineRule="auto"/>
        <w:ind w:firstLineChars="200" w:firstLine="480"/>
        <w:outlineLvl w:val="2"/>
        <w:rPr>
          <w:rFonts w:ascii="方正仿宋_GBK" w:eastAsia="方正仿宋_GBK" w:hAnsi="宋体" w:hint="eastAsia"/>
          <w:sz w:val="24"/>
          <w:szCs w:val="24"/>
        </w:rPr>
      </w:pPr>
      <w:r>
        <w:rPr>
          <w:rFonts w:ascii="方正仿宋_GBK" w:eastAsia="方正仿宋_GBK" w:hAnsi="宋体" w:hint="eastAsia"/>
          <w:sz w:val="24"/>
          <w:szCs w:val="24"/>
        </w:rPr>
        <w:t>（二）重庆工商大学招标文件购买费、投标保证金账户：</w:t>
      </w:r>
    </w:p>
    <w:p w14:paraId="7B99A99B"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户</w:t>
      </w:r>
      <w:r>
        <w:rPr>
          <w:rFonts w:ascii="方正仿宋_GBK" w:eastAsia="方正仿宋_GBK" w:hAnsi="宋体"/>
          <w:sz w:val="24"/>
          <w:szCs w:val="24"/>
        </w:rPr>
        <w:t xml:space="preserve">  </w:t>
      </w:r>
      <w:r>
        <w:rPr>
          <w:rFonts w:ascii="方正仿宋_GBK" w:eastAsia="方正仿宋_GBK" w:hAnsi="宋体" w:hint="eastAsia"/>
          <w:sz w:val="24"/>
          <w:szCs w:val="24"/>
        </w:rPr>
        <w:t>名：重庆工商大学</w:t>
      </w:r>
    </w:p>
    <w:p w14:paraId="510CA9DA"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账</w:t>
      </w:r>
      <w:r>
        <w:rPr>
          <w:rFonts w:ascii="方正仿宋_GBK" w:eastAsia="方正仿宋_GBK" w:hAnsi="宋体"/>
          <w:sz w:val="24"/>
          <w:szCs w:val="24"/>
        </w:rPr>
        <w:t xml:space="preserve">  号：9558853100753300080</w:t>
      </w:r>
    </w:p>
    <w:p w14:paraId="6DDCE47D"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开户行：工行重庆南岸学府支行</w:t>
      </w:r>
    </w:p>
    <w:p w14:paraId="4E367683" w14:textId="77777777" w:rsidR="00600937" w:rsidRDefault="00000000">
      <w:pPr>
        <w:snapToGrid w:val="0"/>
        <w:spacing w:line="276" w:lineRule="auto"/>
        <w:ind w:firstLineChars="200" w:firstLine="482"/>
        <w:rPr>
          <w:rFonts w:ascii="方正仿宋_GBK" w:eastAsia="方正仿宋_GBK" w:hAnsi="宋体" w:hint="eastAsia"/>
          <w:b/>
          <w:sz w:val="24"/>
          <w:szCs w:val="24"/>
        </w:rPr>
      </w:pPr>
      <w:r>
        <w:rPr>
          <w:rFonts w:ascii="方正仿宋_GBK" w:eastAsia="方正仿宋_GBK" w:hAnsi="宋体"/>
          <w:b/>
          <w:sz w:val="24"/>
          <w:szCs w:val="24"/>
        </w:rPr>
        <w:t>1.汇款的供应商须在付款凭证摘要/用途中填写</w:t>
      </w:r>
      <w:r>
        <w:rPr>
          <w:rFonts w:ascii="方正仿宋_GBK" w:eastAsia="方正仿宋_GBK" w:hAnsi="宋体"/>
          <w:b/>
          <w:sz w:val="24"/>
          <w:szCs w:val="24"/>
        </w:rPr>
        <w:t>“</w:t>
      </w:r>
      <w:r>
        <w:rPr>
          <w:rFonts w:ascii="方正仿宋_GBK" w:eastAsia="方正仿宋_GBK" w:hAnsi="宋体" w:hint="eastAsia"/>
          <w:b/>
          <w:sz w:val="24"/>
          <w:szCs w:val="24"/>
        </w:rPr>
        <w:t>CTBU-JZ2025194</w:t>
      </w:r>
      <w:r>
        <w:rPr>
          <w:rFonts w:ascii="方正仿宋_GBK" w:eastAsia="方正仿宋_GBK" w:hAnsi="宋体"/>
          <w:b/>
          <w:sz w:val="24"/>
          <w:szCs w:val="24"/>
        </w:rPr>
        <w:t>”</w:t>
      </w:r>
      <w:r>
        <w:rPr>
          <w:rFonts w:ascii="方正仿宋_GBK" w:eastAsia="方正仿宋_GBK" w:hAnsi="宋体"/>
          <w:b/>
          <w:sz w:val="24"/>
          <w:szCs w:val="24"/>
        </w:rPr>
        <w:t>，并在投标文件中附纸质的转账凭证复印件。</w:t>
      </w:r>
    </w:p>
    <w:p w14:paraId="1A6D5709"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2.供应商在缴纳招标文件购买费和投标保证金时，到款账户为上述指定的专用账户，来款账户必须为本公司基本账户。</w:t>
      </w:r>
    </w:p>
    <w:p w14:paraId="6FB0A6C5"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3.供应商在银行转账（电汇）时，须充分考虑银行转账（电汇）的时间差风险，如同城转账、异地转账或汇款、跨行转账或电汇的时间要求。</w:t>
      </w:r>
    </w:p>
    <w:p w14:paraId="66FABDBD" w14:textId="77777777" w:rsidR="00600937" w:rsidRDefault="00000000">
      <w:pPr>
        <w:snapToGrid w:val="0"/>
        <w:spacing w:line="276" w:lineRule="auto"/>
        <w:ind w:firstLineChars="200" w:firstLine="480"/>
        <w:outlineLvl w:val="2"/>
        <w:rPr>
          <w:rFonts w:ascii="方正仿宋_GBK" w:eastAsia="方正仿宋_GBK" w:hAnsi="宋体" w:hint="eastAsia"/>
          <w:sz w:val="24"/>
          <w:szCs w:val="24"/>
        </w:rPr>
      </w:pPr>
      <w:r>
        <w:rPr>
          <w:rFonts w:ascii="方正仿宋_GBK" w:eastAsia="方正仿宋_GBK" w:hAnsi="宋体" w:hint="eastAsia"/>
          <w:sz w:val="24"/>
          <w:szCs w:val="24"/>
        </w:rPr>
        <w:t>（三）保证金退还方式</w:t>
      </w:r>
    </w:p>
    <w:p w14:paraId="3C4DE456"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1.未中标投标人的保证金，在中标通知书发放后，采购人在五个工作日内按来款渠道直接退还。</w:t>
      </w:r>
    </w:p>
    <w:p w14:paraId="133D8792" w14:textId="77777777" w:rsidR="00600937" w:rsidRDefault="00000000">
      <w:pPr>
        <w:snapToGrid w:val="0"/>
        <w:spacing w:line="276" w:lineRule="auto"/>
        <w:ind w:firstLineChars="200" w:firstLine="480"/>
        <w:rPr>
          <w:rFonts w:ascii="方正仿宋_GBK" w:eastAsia="方正仿宋_GBK" w:hAnsi="宋体" w:hint="eastAsia"/>
          <w:sz w:val="24"/>
          <w:szCs w:val="24"/>
        </w:rPr>
      </w:pPr>
      <w:r>
        <w:rPr>
          <w:rFonts w:ascii="方正仿宋_GBK" w:eastAsia="方正仿宋_GBK" w:hAnsi="宋体"/>
          <w:sz w:val="24"/>
          <w:szCs w:val="24"/>
        </w:rPr>
        <w:t>2.中标人的投标保证金，在中标人缴纳履约保证金后，采购人在五个工作日内按资金来款渠道直接退还。</w:t>
      </w:r>
    </w:p>
    <w:p w14:paraId="3A8694B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hint="eastAsia"/>
          <w:sz w:val="24"/>
          <w:szCs w:val="24"/>
        </w:rPr>
        <w:t>注：如遇寒暑假或国家重大事件，则顺延至开学或条件允许后退还。</w:t>
      </w:r>
    </w:p>
    <w:p w14:paraId="58046F3F" w14:textId="77777777" w:rsidR="00600937" w:rsidRDefault="00000000">
      <w:pPr>
        <w:pStyle w:val="20"/>
        <w:rPr>
          <w:rFonts w:hint="eastAsia"/>
        </w:rPr>
      </w:pPr>
      <w:bookmarkStart w:id="58" w:name="_Toc9257"/>
      <w:bookmarkStart w:id="59" w:name="_Toc18802"/>
      <w:bookmarkStart w:id="60" w:name="_Toc24689"/>
      <w:bookmarkStart w:id="61" w:name="_Toc16198"/>
      <w:bookmarkStart w:id="62" w:name="_Toc75793501"/>
      <w:bookmarkStart w:id="63" w:name="_Toc3759"/>
      <w:bookmarkStart w:id="64" w:name="_Toc143696425"/>
      <w:bookmarkStart w:id="65" w:name="_Toc21524"/>
      <w:bookmarkStart w:id="66" w:name="_Toc5839"/>
      <w:bookmarkStart w:id="67" w:name="_Toc29945"/>
      <w:bookmarkStart w:id="68" w:name="_Toc8081"/>
      <w:bookmarkStart w:id="69" w:name="_Toc26282"/>
      <w:bookmarkStart w:id="70" w:name="_Toc3188"/>
      <w:bookmarkStart w:id="71" w:name="_Toc28799"/>
      <w:bookmarkStart w:id="72" w:name="_Toc441"/>
      <w:bookmarkStart w:id="73" w:name="_Toc29744"/>
      <w:bookmarkStart w:id="74" w:name="_Toc7331"/>
      <w:bookmarkStart w:id="75" w:name="_Toc24588"/>
      <w:bookmarkStart w:id="76" w:name="_Toc12760"/>
      <w:bookmarkStart w:id="77" w:name="_Toc4834"/>
      <w:r>
        <w:rPr>
          <w:rFonts w:hint="eastAsia"/>
        </w:rPr>
        <w:t>六、采购项目需落实的政府采购政策</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3D2CAF42"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（一）按照《财政部</w:t>
      </w:r>
      <w:r>
        <w:rPr>
          <w:rFonts w:ascii="方正仿宋_GBK" w:eastAsia="方正仿宋_GBK" w:hAnsi="宋体" w:cs="宋体"/>
          <w:sz w:val="24"/>
          <w:szCs w:val="24"/>
        </w:rPr>
        <w:t xml:space="preserve"> </w:t>
      </w:r>
      <w:r>
        <w:rPr>
          <w:rFonts w:ascii="方正仿宋_GBK" w:eastAsia="方正仿宋_GBK" w:hAnsi="宋体" w:cs="宋体" w:hint="eastAsia"/>
          <w:sz w:val="24"/>
          <w:szCs w:val="24"/>
        </w:rPr>
        <w:t>生态环境部关于印发环境标志产品政府采购品目清单的通知》（财库〔</w:t>
      </w:r>
      <w:r>
        <w:rPr>
          <w:rFonts w:ascii="方正仿宋_GBK" w:eastAsia="方正仿宋_GBK" w:hAnsi="宋体" w:cs="宋体"/>
          <w:sz w:val="24"/>
          <w:szCs w:val="24"/>
        </w:rPr>
        <w:t xml:space="preserve">2019〕18号）和《财政部 </w:t>
      </w:r>
      <w:r>
        <w:rPr>
          <w:rFonts w:ascii="方正仿宋_GBK" w:eastAsia="方正仿宋_GBK" w:hAnsi="宋体" w:cs="宋体" w:hint="eastAsia"/>
          <w:sz w:val="24"/>
          <w:szCs w:val="24"/>
        </w:rPr>
        <w:t>发展改革委关于印发节能产品政府采购品目清单的通知》（财库〔</w:t>
      </w:r>
      <w:r>
        <w:rPr>
          <w:rFonts w:ascii="方正仿宋_GBK" w:eastAsia="方正仿宋_GBK" w:hAnsi="宋体" w:cs="宋体"/>
          <w:sz w:val="24"/>
          <w:szCs w:val="24"/>
        </w:rPr>
        <w:t>2019〕19号）的规定，落实国家节能环保政策。</w:t>
      </w:r>
    </w:p>
    <w:p w14:paraId="764C5BF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（二）按照财政部、工业和信息化部关于印发《政府采购促进中小企业发展管理办法》的通知（财库〔</w:t>
      </w:r>
      <w:r>
        <w:rPr>
          <w:rFonts w:ascii="方正仿宋_GBK" w:eastAsia="方正仿宋_GBK" w:hAnsi="宋体" w:cs="宋体"/>
          <w:sz w:val="24"/>
          <w:szCs w:val="24"/>
        </w:rPr>
        <w:t>2020〕46号）的规定，落实促进中小企业发展政策。</w:t>
      </w:r>
    </w:p>
    <w:p w14:paraId="6A718053"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（三）按照《财政部、司法部关于政府采购支持监狱企业发展有关问题的通知》（财库〔</w:t>
      </w:r>
      <w:r>
        <w:rPr>
          <w:rFonts w:ascii="方正仿宋_GBK" w:eastAsia="方正仿宋_GBK" w:hAnsi="宋体" w:cs="宋体"/>
          <w:sz w:val="24"/>
          <w:szCs w:val="24"/>
        </w:rPr>
        <w:t>2014〕68号）的规定，落实支持监狱企业发展政策。</w:t>
      </w:r>
    </w:p>
    <w:p w14:paraId="1F54EFC2"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（四）按照《三部门联合发布关于促进残疾人就业政府采购政策的通知》（财库〔</w:t>
      </w:r>
      <w:r>
        <w:rPr>
          <w:rFonts w:ascii="方正仿宋_GBK" w:eastAsia="方正仿宋_GBK" w:hAnsi="宋体" w:cs="宋体"/>
          <w:sz w:val="24"/>
          <w:szCs w:val="24"/>
        </w:rPr>
        <w:t xml:space="preserve">2017〕 </w:t>
      </w:r>
      <w:r>
        <w:rPr>
          <w:rFonts w:ascii="方正仿宋_GBK" w:eastAsia="方正仿宋_GBK" w:hAnsi="宋体" w:cs="宋体"/>
          <w:sz w:val="24"/>
          <w:szCs w:val="24"/>
        </w:rPr>
        <w:lastRenderedPageBreak/>
        <w:t>141号）的规定，落实支持残疾人福利性单位发展政策。</w:t>
      </w:r>
    </w:p>
    <w:p w14:paraId="187EA5C5" w14:textId="77777777" w:rsidR="00600937" w:rsidRDefault="00000000">
      <w:pPr>
        <w:pStyle w:val="20"/>
        <w:rPr>
          <w:rFonts w:hint="eastAsia"/>
        </w:rPr>
      </w:pPr>
      <w:bookmarkStart w:id="78" w:name="_Toc30916"/>
      <w:bookmarkStart w:id="79" w:name="_Toc21799"/>
      <w:bookmarkStart w:id="80" w:name="_Toc16322"/>
      <w:bookmarkStart w:id="81" w:name="_Toc22635"/>
      <w:bookmarkStart w:id="82" w:name="_Toc22428"/>
      <w:bookmarkStart w:id="83" w:name="_Toc13146"/>
      <w:bookmarkStart w:id="84" w:name="_Toc12608"/>
      <w:bookmarkStart w:id="85" w:name="_Toc13460"/>
      <w:bookmarkStart w:id="86" w:name="_Toc75793502"/>
      <w:bookmarkStart w:id="87" w:name="_Toc4869"/>
      <w:bookmarkStart w:id="88" w:name="_Toc3810"/>
      <w:bookmarkStart w:id="89" w:name="_Toc3614"/>
      <w:bookmarkStart w:id="90" w:name="_Toc1373"/>
      <w:bookmarkStart w:id="91" w:name="_Toc19755"/>
      <w:bookmarkStart w:id="92" w:name="_Toc18921"/>
      <w:bookmarkStart w:id="93" w:name="_Toc143696426"/>
      <w:bookmarkStart w:id="94" w:name="_Toc10747"/>
      <w:bookmarkStart w:id="95" w:name="_Toc9931"/>
      <w:bookmarkStart w:id="96" w:name="_Toc29169"/>
      <w:bookmarkStart w:id="97" w:name="_Toc21185"/>
      <w:r>
        <w:rPr>
          <w:rFonts w:hint="eastAsia"/>
        </w:rPr>
        <w:t>七、投标有关规定</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4DAA2432"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（一）单位负责人为同一人或者存在直接控股、管理关系的不同投标人，不得参加同一合同项（包）下的政府采购活动。</w:t>
      </w:r>
    </w:p>
    <w:p w14:paraId="133B83C2"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（二）为采购项目提供整体设计、规范编制或者项目管理、监理、检测等服务的投标人，不得再参加该采购项目的其他采购活动。</w:t>
      </w:r>
    </w:p>
    <w:p w14:paraId="6D3A6B0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（三）本项目若有澄清文件一律在重庆市政府采购网（</w:t>
      </w:r>
      <w:r>
        <w:rPr>
          <w:rFonts w:ascii="方正仿宋_GBK" w:eastAsia="方正仿宋_GBK" w:hAnsi="宋体" w:cs="宋体"/>
          <w:sz w:val="24"/>
          <w:szCs w:val="24"/>
        </w:rPr>
        <w:t>www.ccgp-chongqing.gov.cn）或</w:t>
      </w:r>
      <w:r>
        <w:rPr>
          <w:rFonts w:ascii="方正仿宋_GBK" w:eastAsia="方正仿宋_GBK" w:hAnsi="宋体" w:cs="宋体"/>
          <w:sz w:val="24"/>
          <w:szCs w:val="24"/>
        </w:rPr>
        <w:t>“</w:t>
      </w:r>
      <w:r>
        <w:rPr>
          <w:rFonts w:ascii="方正仿宋_GBK" w:eastAsia="方正仿宋_GBK" w:hAnsi="宋体" w:cs="宋体"/>
          <w:sz w:val="24"/>
          <w:szCs w:val="24"/>
        </w:rPr>
        <w:t>重庆工商大学招投标信息网</w:t>
      </w:r>
      <w:r>
        <w:rPr>
          <w:rFonts w:ascii="方正仿宋_GBK" w:eastAsia="方正仿宋_GBK" w:hAnsi="宋体" w:cs="宋体"/>
          <w:sz w:val="24"/>
          <w:szCs w:val="24"/>
        </w:rPr>
        <w:t>”</w:t>
      </w:r>
      <w:r>
        <w:rPr>
          <w:rFonts w:ascii="方正仿宋_GBK" w:eastAsia="方正仿宋_GBK" w:hAnsi="宋体" w:cs="宋体"/>
          <w:sz w:val="24"/>
          <w:szCs w:val="24"/>
        </w:rPr>
        <w:t>（http：//zbcg.ctbu.edu.cn）上发布，请各投标人注意下载或到采购代理机构领取；无论投标人下载或领取与否，均视同投标人已知晓本项目澄清文件的内容。</w:t>
      </w:r>
    </w:p>
    <w:p w14:paraId="752935FF"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（四）超过投标截止时间递交的投标文件，恕不接收。</w:t>
      </w:r>
    </w:p>
    <w:p w14:paraId="4909700C"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（五）投标费用：无论投标结果如何，投标人参与本项目投标的所有费用均应由投标人自行承担。</w:t>
      </w:r>
    </w:p>
    <w:p w14:paraId="0A1C524E" w14:textId="77777777" w:rsidR="00600937" w:rsidRDefault="00000000">
      <w:pPr>
        <w:snapToGrid w:val="0"/>
        <w:spacing w:line="276" w:lineRule="auto"/>
        <w:ind w:firstLineChars="200" w:firstLine="482"/>
        <w:rPr>
          <w:rFonts w:ascii="方正仿宋_GBK" w:eastAsia="方正仿宋_GBK" w:hAnsi="宋体" w:cs="宋体" w:hint="eastAsia"/>
          <w:b/>
          <w:bCs/>
          <w:sz w:val="24"/>
          <w:szCs w:val="24"/>
        </w:rPr>
      </w:pPr>
      <w:r>
        <w:rPr>
          <w:rFonts w:ascii="方正仿宋_GBK" w:eastAsia="方正仿宋_GBK" w:hAnsi="宋体" w:cs="宋体" w:hint="eastAsia"/>
          <w:b/>
          <w:bCs/>
          <w:sz w:val="24"/>
          <w:szCs w:val="24"/>
        </w:rPr>
        <w:t>（六）本项目不接受联合体参与投标。</w:t>
      </w:r>
    </w:p>
    <w:p w14:paraId="7B8E3AEC" w14:textId="77777777" w:rsidR="00600937" w:rsidRDefault="00000000">
      <w:pPr>
        <w:snapToGrid w:val="0"/>
        <w:spacing w:line="276" w:lineRule="auto"/>
        <w:ind w:firstLineChars="200" w:firstLine="482"/>
        <w:rPr>
          <w:rFonts w:ascii="方正仿宋_GBK" w:eastAsia="方正仿宋_GBK" w:hAnsi="宋体" w:cs="宋体" w:hint="eastAsia"/>
          <w:b/>
          <w:bCs/>
          <w:sz w:val="24"/>
          <w:szCs w:val="24"/>
        </w:rPr>
      </w:pPr>
      <w:r>
        <w:rPr>
          <w:rFonts w:ascii="方正仿宋_GBK" w:eastAsia="方正仿宋_GBK" w:hAnsi="宋体" w:cs="宋体" w:hint="eastAsia"/>
          <w:b/>
          <w:bCs/>
          <w:sz w:val="24"/>
          <w:szCs w:val="24"/>
        </w:rPr>
        <w:t>（七）本项目不接受合同分包。</w:t>
      </w:r>
    </w:p>
    <w:p w14:paraId="1A775F9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（八）</w:t>
      </w:r>
      <w:bookmarkStart w:id="98" w:name="OLE_LINK1"/>
      <w:bookmarkStart w:id="99" w:name="OLE_LINK2"/>
      <w:r>
        <w:rPr>
          <w:rFonts w:ascii="方正仿宋_GBK" w:eastAsia="方正仿宋_GBK" w:hAnsi="宋体" w:cs="宋体" w:hint="eastAsia"/>
          <w:sz w:val="24"/>
          <w:szCs w:val="24"/>
        </w:rPr>
        <w:t>按照《财政部关于在政府采购活动中查询及使用信用记录有关问题的通知》财库〔</w:t>
      </w:r>
      <w:r>
        <w:rPr>
          <w:rFonts w:ascii="方正仿宋_GBK" w:eastAsia="方正仿宋_GBK" w:hAnsi="宋体" w:cs="宋体"/>
          <w:sz w:val="24"/>
          <w:szCs w:val="24"/>
        </w:rPr>
        <w:t>2016〕125号，投标人列入失信被执行人、重大税收违法案件当事人名单、政府采购严重违法失信行为记录名单及其他不符合《中华人民共和国政府采购法》第二十二条规定条件的</w:t>
      </w:r>
      <w:bookmarkEnd w:id="98"/>
      <w:bookmarkEnd w:id="99"/>
      <w:r>
        <w:rPr>
          <w:rFonts w:ascii="方正仿宋_GBK" w:eastAsia="方正仿宋_GBK" w:hAnsi="宋体" w:cs="宋体" w:hint="eastAsia"/>
          <w:sz w:val="24"/>
          <w:szCs w:val="24"/>
        </w:rPr>
        <w:t>投标人，将拒绝其参与政府采购活动。</w:t>
      </w:r>
    </w:p>
    <w:p w14:paraId="709B7820" w14:textId="77777777" w:rsidR="00600937" w:rsidRDefault="00000000">
      <w:pPr>
        <w:pStyle w:val="20"/>
        <w:rPr>
          <w:rFonts w:hint="eastAsia"/>
        </w:rPr>
      </w:pPr>
      <w:bookmarkStart w:id="100" w:name="_Toc20452"/>
      <w:bookmarkStart w:id="101" w:name="_Toc13885"/>
      <w:bookmarkStart w:id="102" w:name="_Toc67"/>
      <w:bookmarkStart w:id="103" w:name="_Toc9632"/>
      <w:bookmarkStart w:id="104" w:name="_Toc24181"/>
      <w:bookmarkStart w:id="105" w:name="_Toc15522"/>
      <w:bookmarkStart w:id="106" w:name="_Toc31849"/>
      <w:bookmarkStart w:id="107" w:name="_Toc5228"/>
      <w:bookmarkStart w:id="108" w:name="_Toc11494"/>
      <w:bookmarkStart w:id="109" w:name="_Toc984"/>
      <w:bookmarkStart w:id="110" w:name="_Toc19676"/>
      <w:bookmarkStart w:id="111" w:name="_Toc75793503"/>
      <w:bookmarkStart w:id="112" w:name="_Toc143696427"/>
      <w:bookmarkStart w:id="113" w:name="_Toc26782"/>
      <w:bookmarkStart w:id="114" w:name="_Toc29351"/>
      <w:bookmarkStart w:id="115" w:name="_Toc12717"/>
      <w:bookmarkStart w:id="116" w:name="_Toc30488"/>
      <w:bookmarkStart w:id="117" w:name="_Toc20325"/>
      <w:bookmarkStart w:id="118" w:name="_Toc28772"/>
      <w:bookmarkStart w:id="119" w:name="_Toc27269"/>
      <w:r>
        <w:rPr>
          <w:rFonts w:hint="eastAsia"/>
        </w:rPr>
        <w:t>八、联系方式</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175C5405"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（一）采购人：重庆工商大学</w:t>
      </w:r>
    </w:p>
    <w:p w14:paraId="4C1008F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联系人：徐老师</w:t>
      </w:r>
    </w:p>
    <w:p w14:paraId="1E352B66"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电  话：023-62768357</w:t>
      </w:r>
    </w:p>
    <w:p w14:paraId="78CEB3F4"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地  址：重庆市南岸区学府大道19号</w:t>
      </w:r>
    </w:p>
    <w:p w14:paraId="2CDA97E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（二）技术咨询</w:t>
      </w:r>
    </w:p>
    <w:p w14:paraId="5902EB03"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 xml:space="preserve">联系人：罗老师 </w:t>
      </w:r>
    </w:p>
    <w:p w14:paraId="5FFEA75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电  话：</w:t>
      </w:r>
      <w:bookmarkStart w:id="120" w:name="_Toc63431456"/>
      <w:r>
        <w:rPr>
          <w:rFonts w:ascii="方正仿宋_GBK" w:eastAsia="方正仿宋_GBK" w:hAnsi="宋体" w:cs="宋体" w:hint="eastAsia"/>
          <w:sz w:val="24"/>
          <w:szCs w:val="24"/>
        </w:rPr>
        <w:t>13983138244</w:t>
      </w:r>
    </w:p>
    <w:p w14:paraId="47674306" w14:textId="77777777" w:rsidR="00600937" w:rsidRDefault="00000000">
      <w:pPr>
        <w:pStyle w:val="20"/>
        <w:rPr>
          <w:rFonts w:hint="eastAsia"/>
        </w:rPr>
      </w:pPr>
      <w:bookmarkStart w:id="121" w:name="_Toc12164"/>
      <w:r>
        <w:rPr>
          <w:rFonts w:hint="eastAsia"/>
        </w:rPr>
        <w:t>九、其他要求</w:t>
      </w:r>
      <w:bookmarkEnd w:id="121"/>
    </w:p>
    <w:p w14:paraId="5F83056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投标人请在提交投标文件的规定时段从重庆工商大学南岸校区（西门）（重庆市南岸区学府大道19号）进入，请主动向门卫出示本人有效身份证件，同时请及时向门卫通报采购项目名称（同时出示投标文件等证明材料），以便门卫核查报备信息。投标文件提交结束后，请供应商及时离校，不停留不逗留（注：供应商来校人数原则上不超过2人）。</w:t>
      </w:r>
    </w:p>
    <w:p w14:paraId="40736AE1" w14:textId="77777777" w:rsidR="00600937" w:rsidRDefault="00000000">
      <w:pPr>
        <w:snapToGrid w:val="0"/>
        <w:spacing w:line="276" w:lineRule="auto"/>
        <w:ind w:firstLineChars="200" w:firstLine="480"/>
        <w:rPr>
          <w:rFonts w:ascii="方正仿宋_GBK" w:eastAsia="方正仿宋_GBK" w:hAnsi="宋体" w:cs="宋体" w:hint="eastAsia"/>
          <w:szCs w:val="24"/>
        </w:rPr>
      </w:pPr>
      <w:r>
        <w:rPr>
          <w:rFonts w:ascii="方正仿宋_GBK" w:eastAsia="方正仿宋_GBK" w:hAnsi="宋体" w:cs="宋体" w:hint="eastAsia"/>
          <w:sz w:val="24"/>
          <w:szCs w:val="24"/>
        </w:rPr>
        <w:t>若未按上述要求操作，造成提交投标文件时间延误的，后果自负。若因此扰乱学校正常管理秩序的，由供应商承担全部责任。</w:t>
      </w:r>
      <w:r>
        <w:rPr>
          <w:rFonts w:ascii="方正仿宋_GBK" w:eastAsia="方正仿宋_GBK" w:hAnsi="宋体" w:cs="宋体"/>
          <w:szCs w:val="24"/>
        </w:rPr>
        <w:br w:type="page"/>
      </w:r>
    </w:p>
    <w:p w14:paraId="26D81C7F" w14:textId="77777777" w:rsidR="00600937" w:rsidRDefault="00000000">
      <w:pPr>
        <w:pStyle w:val="1"/>
        <w:rPr>
          <w:rFonts w:hint="eastAsia"/>
        </w:rPr>
      </w:pPr>
      <w:bookmarkStart w:id="122" w:name="_Toc29334"/>
      <w:bookmarkStart w:id="123" w:name="_Toc23963"/>
      <w:bookmarkStart w:id="124" w:name="_Toc11807"/>
      <w:bookmarkStart w:id="125" w:name="_Toc17496"/>
      <w:r>
        <w:rPr>
          <w:rFonts w:hint="eastAsia"/>
        </w:rPr>
        <w:lastRenderedPageBreak/>
        <w:t>第二篇</w:t>
      </w:r>
      <w:r>
        <w:t xml:space="preserve"> </w:t>
      </w:r>
      <w:r>
        <w:rPr>
          <w:rFonts w:hint="eastAsia"/>
        </w:rPr>
        <w:t>项目服务需求</w:t>
      </w:r>
      <w:bookmarkEnd w:id="120"/>
      <w:bookmarkEnd w:id="122"/>
      <w:bookmarkEnd w:id="123"/>
      <w:bookmarkEnd w:id="124"/>
      <w:bookmarkEnd w:id="125"/>
    </w:p>
    <w:p w14:paraId="4BC9F70C" w14:textId="77777777" w:rsidR="00600937" w:rsidRDefault="00000000">
      <w:pPr>
        <w:spacing w:line="276" w:lineRule="auto"/>
        <w:ind w:firstLineChars="200" w:firstLine="480"/>
        <w:rPr>
          <w:rFonts w:ascii="方正仿宋_GBK" w:eastAsia="方正仿宋_GBK" w:hAnsi="宋体" w:cs="宋体" w:hint="eastAsia"/>
          <w:bCs/>
          <w:sz w:val="24"/>
          <w:szCs w:val="24"/>
          <w:lang w:eastAsia="zh-Hans"/>
        </w:rPr>
      </w:pPr>
      <w:bookmarkStart w:id="126" w:name="_Toc63431457"/>
      <w:r>
        <w:rPr>
          <w:rFonts w:ascii="方正仿宋_GBK" w:eastAsia="方正仿宋_GBK" w:hAnsi="宋体" w:cs="宋体" w:hint="eastAsia"/>
          <w:bCs/>
          <w:sz w:val="24"/>
          <w:szCs w:val="24"/>
          <w:lang w:eastAsia="zh-Hans"/>
        </w:rPr>
        <w:t>“〇”标注的技术需求为一般技术需求，若不满足将按照评标因素中相关规定处理。</w:t>
      </w:r>
    </w:p>
    <w:p w14:paraId="1E176911" w14:textId="77777777" w:rsidR="00600937" w:rsidRDefault="00000000">
      <w:pPr>
        <w:spacing w:line="276" w:lineRule="auto"/>
        <w:ind w:firstLineChars="200" w:firstLine="480"/>
        <w:rPr>
          <w:rFonts w:ascii="方正仿宋_GBK" w:eastAsia="方正仿宋_GBK" w:hAnsi="宋体" w:cs="宋体" w:hint="eastAsia"/>
          <w:bCs/>
          <w:sz w:val="24"/>
          <w:szCs w:val="24"/>
          <w:lang w:eastAsia="zh-Hans"/>
        </w:rPr>
      </w:pPr>
      <w:r>
        <w:rPr>
          <w:rFonts w:ascii="方正仿宋_GBK" w:eastAsia="方正仿宋_GBK" w:hAnsi="宋体" w:cs="宋体" w:hint="eastAsia"/>
          <w:bCs/>
          <w:sz w:val="24"/>
          <w:szCs w:val="24"/>
          <w:lang w:eastAsia="zh-Hans"/>
        </w:rPr>
        <w:t>“▲”标注的技术需求为重要技术需求，若不满足将按照评标因素中相关规定处理。</w:t>
      </w:r>
    </w:p>
    <w:p w14:paraId="032685A0" w14:textId="77777777" w:rsidR="00600937" w:rsidRDefault="00000000">
      <w:pPr>
        <w:spacing w:line="276" w:lineRule="auto"/>
        <w:ind w:firstLineChars="200" w:firstLine="480"/>
        <w:rPr>
          <w:rFonts w:ascii="方正仿宋_GBK" w:eastAsia="方正仿宋_GBK" w:hAnsi="宋体" w:cs="宋体" w:hint="eastAsia"/>
          <w:b/>
          <w:sz w:val="24"/>
          <w:szCs w:val="24"/>
        </w:rPr>
      </w:pPr>
      <w:r>
        <w:rPr>
          <w:rFonts w:ascii="方正仿宋_GBK" w:eastAsia="方正仿宋_GBK" w:hAnsi="宋体" w:cs="宋体" w:hint="eastAsia"/>
          <w:bCs/>
          <w:sz w:val="24"/>
          <w:szCs w:val="24"/>
          <w:lang w:eastAsia="zh-Hans"/>
        </w:rPr>
        <w:t>“※”标注的技术需求为符合性审查中的实质性要求，若不满足按无效投标处理。</w:t>
      </w:r>
    </w:p>
    <w:p w14:paraId="77E0F36F" w14:textId="77777777" w:rsidR="00600937" w:rsidRDefault="00000000">
      <w:pPr>
        <w:pStyle w:val="20"/>
        <w:rPr>
          <w:rFonts w:hint="eastAsia"/>
        </w:rPr>
      </w:pPr>
      <w:bookmarkStart w:id="127" w:name="_Toc19065"/>
      <w:bookmarkStart w:id="128" w:name="_Toc5341"/>
      <w:bookmarkStart w:id="129" w:name="_Toc14861"/>
      <w:bookmarkStart w:id="130" w:name="_Toc89"/>
      <w:r>
        <w:rPr>
          <w:rFonts w:hint="eastAsia"/>
        </w:rPr>
        <w:t>一、招标项目一览表</w:t>
      </w:r>
      <w:bookmarkEnd w:id="126"/>
      <w:bookmarkEnd w:id="127"/>
      <w:bookmarkEnd w:id="128"/>
      <w:bookmarkEnd w:id="129"/>
      <w:bookmarkEnd w:id="130"/>
    </w:p>
    <w:tbl>
      <w:tblPr>
        <w:tblpPr w:leftFromText="180" w:rightFromText="180" w:vertAnchor="text" w:tblpXSpec="center" w:tblpY="1"/>
        <w:tblOverlap w:val="never"/>
        <w:tblW w:w="47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2307"/>
        <w:gridCol w:w="1941"/>
        <w:gridCol w:w="1396"/>
        <w:gridCol w:w="3039"/>
      </w:tblGrid>
      <w:tr w:rsidR="00600937" w14:paraId="7D79748C" w14:textId="77777777">
        <w:trPr>
          <w:trHeight w:val="728"/>
        </w:trPr>
        <w:tc>
          <w:tcPr>
            <w:tcW w:w="268" w:type="pct"/>
            <w:vAlign w:val="center"/>
          </w:tcPr>
          <w:p w14:paraId="0BE7DEE4" w14:textId="77777777" w:rsidR="00600937" w:rsidRDefault="00000000">
            <w:pPr>
              <w:spacing w:line="276" w:lineRule="auto"/>
              <w:jc w:val="center"/>
              <w:rPr>
                <w:rFonts w:ascii="方正仿宋_GBK" w:eastAsia="方正仿宋_GBK" w:hAnsi="宋体" w:hint="eastAsia"/>
                <w:b/>
                <w:sz w:val="24"/>
                <w:szCs w:val="24"/>
              </w:rPr>
            </w:pPr>
            <w:r>
              <w:rPr>
                <w:rFonts w:ascii="方正仿宋_GBK" w:eastAsia="方正仿宋_GBK" w:hAnsi="宋体" w:hint="eastAsia"/>
                <w:b/>
                <w:sz w:val="24"/>
                <w:szCs w:val="24"/>
              </w:rPr>
              <w:t>序号</w:t>
            </w:r>
          </w:p>
        </w:tc>
        <w:tc>
          <w:tcPr>
            <w:tcW w:w="1257" w:type="pct"/>
            <w:vAlign w:val="center"/>
          </w:tcPr>
          <w:p w14:paraId="595E9B15" w14:textId="77777777" w:rsidR="00600937" w:rsidRDefault="00000000">
            <w:pPr>
              <w:spacing w:line="276" w:lineRule="auto"/>
              <w:jc w:val="center"/>
              <w:rPr>
                <w:rFonts w:ascii="方正仿宋_GBK" w:eastAsia="方正仿宋_GBK" w:hAnsi="宋体" w:hint="eastAsia"/>
                <w:b/>
                <w:sz w:val="24"/>
                <w:szCs w:val="24"/>
              </w:rPr>
            </w:pPr>
            <w:r>
              <w:rPr>
                <w:rFonts w:ascii="方正仿宋_GBK" w:eastAsia="方正仿宋_GBK" w:hAnsi="宋体" w:hint="eastAsia"/>
                <w:b/>
                <w:sz w:val="24"/>
                <w:szCs w:val="24"/>
              </w:rPr>
              <w:t>服务</w:t>
            </w:r>
            <w:r>
              <w:rPr>
                <w:rFonts w:ascii="方正仿宋_GBK" w:eastAsia="方正仿宋_GBK" w:hAnsi="宋体"/>
                <w:b/>
                <w:sz w:val="24"/>
                <w:szCs w:val="24"/>
              </w:rPr>
              <w:t>名称</w:t>
            </w:r>
          </w:p>
        </w:tc>
        <w:tc>
          <w:tcPr>
            <w:tcW w:w="1058" w:type="pct"/>
            <w:vAlign w:val="center"/>
          </w:tcPr>
          <w:p w14:paraId="1D704EB2" w14:textId="77777777" w:rsidR="00600937" w:rsidRDefault="00000000">
            <w:pPr>
              <w:spacing w:line="276" w:lineRule="auto"/>
              <w:jc w:val="center"/>
              <w:rPr>
                <w:rFonts w:ascii="方正仿宋_GBK" w:eastAsia="方正仿宋_GBK" w:hAnsi="宋体" w:hint="eastAsia"/>
                <w:b/>
                <w:sz w:val="24"/>
                <w:szCs w:val="24"/>
              </w:rPr>
            </w:pPr>
            <w:r>
              <w:rPr>
                <w:rFonts w:ascii="方正仿宋_GBK" w:eastAsia="方正仿宋_GBK" w:hAnsi="宋体" w:hint="eastAsia"/>
                <w:b/>
                <w:sz w:val="24"/>
                <w:szCs w:val="24"/>
              </w:rPr>
              <w:t>具体内容</w:t>
            </w:r>
          </w:p>
        </w:tc>
        <w:tc>
          <w:tcPr>
            <w:tcW w:w="761" w:type="pct"/>
            <w:vAlign w:val="center"/>
          </w:tcPr>
          <w:p w14:paraId="7887C2E0" w14:textId="77777777" w:rsidR="00600937" w:rsidRDefault="00000000">
            <w:pPr>
              <w:spacing w:line="276" w:lineRule="auto"/>
              <w:jc w:val="center"/>
              <w:rPr>
                <w:rFonts w:ascii="方正仿宋_GBK" w:eastAsia="方正仿宋_GBK" w:hAnsi="宋体" w:hint="eastAsia"/>
                <w:b/>
                <w:sz w:val="24"/>
                <w:szCs w:val="24"/>
              </w:rPr>
            </w:pPr>
            <w:r>
              <w:rPr>
                <w:rFonts w:ascii="方正仿宋_GBK" w:eastAsia="方正仿宋_GBK" w:hAnsi="宋体" w:hint="eastAsia"/>
                <w:b/>
                <w:sz w:val="24"/>
                <w:szCs w:val="24"/>
              </w:rPr>
              <w:t>单价限价</w:t>
            </w:r>
          </w:p>
        </w:tc>
        <w:tc>
          <w:tcPr>
            <w:tcW w:w="1656" w:type="pct"/>
            <w:vAlign w:val="center"/>
          </w:tcPr>
          <w:p w14:paraId="0B4BFEC5" w14:textId="77777777" w:rsidR="00600937" w:rsidRDefault="00000000">
            <w:pPr>
              <w:spacing w:line="276" w:lineRule="auto"/>
              <w:jc w:val="center"/>
              <w:rPr>
                <w:rFonts w:ascii="方正仿宋_GBK" w:eastAsia="方正仿宋_GBK" w:hAnsi="宋体" w:hint="eastAsia"/>
                <w:b/>
                <w:sz w:val="24"/>
                <w:szCs w:val="24"/>
              </w:rPr>
            </w:pPr>
            <w:r>
              <w:rPr>
                <w:rFonts w:ascii="方正仿宋_GBK" w:eastAsia="方正仿宋_GBK" w:hAnsi="宋体" w:hint="eastAsia"/>
                <w:b/>
                <w:sz w:val="24"/>
                <w:szCs w:val="24"/>
              </w:rPr>
              <w:t>服务期</w:t>
            </w:r>
          </w:p>
        </w:tc>
      </w:tr>
      <w:tr w:rsidR="00600937" w14:paraId="6FD5F2E2" w14:textId="77777777">
        <w:trPr>
          <w:trHeight w:val="812"/>
        </w:trPr>
        <w:tc>
          <w:tcPr>
            <w:tcW w:w="268" w:type="pct"/>
            <w:vMerge w:val="restart"/>
            <w:vAlign w:val="center"/>
          </w:tcPr>
          <w:p w14:paraId="37792CC6" w14:textId="77777777" w:rsidR="00600937" w:rsidRDefault="00000000">
            <w:pPr>
              <w:spacing w:line="276" w:lineRule="auto"/>
              <w:jc w:val="center"/>
              <w:outlineLvl w:val="2"/>
              <w:rPr>
                <w:rFonts w:ascii="方正仿宋_GBK" w:eastAsia="方正仿宋_GBK" w:hAnsi="宋体" w:hint="eastAsia"/>
                <w:sz w:val="24"/>
                <w:szCs w:val="24"/>
              </w:rPr>
            </w:pPr>
            <w:r>
              <w:rPr>
                <w:rFonts w:ascii="方正仿宋_GBK" w:eastAsia="方正仿宋_GBK" w:hAnsi="宋体"/>
                <w:sz w:val="24"/>
                <w:szCs w:val="24"/>
              </w:rPr>
              <w:t>1</w:t>
            </w:r>
          </w:p>
        </w:tc>
        <w:tc>
          <w:tcPr>
            <w:tcW w:w="1257" w:type="pct"/>
            <w:vMerge w:val="restart"/>
            <w:vAlign w:val="center"/>
          </w:tcPr>
          <w:p w14:paraId="3EB782F8" w14:textId="77777777" w:rsidR="00600937" w:rsidRDefault="00000000">
            <w:pPr>
              <w:spacing w:after="160" w:line="276" w:lineRule="auto"/>
              <w:jc w:val="left"/>
              <w:outlineLvl w:val="2"/>
              <w:rPr>
                <w:rFonts w:ascii="方正仿宋_GBK" w:eastAsia="方正仿宋_GBK" w:hAnsi="宋体" w:hint="eastAsia"/>
                <w:sz w:val="24"/>
                <w:szCs w:val="24"/>
              </w:rPr>
            </w:pPr>
            <w:r>
              <w:rPr>
                <w:rFonts w:ascii="方正仿宋_GBK" w:eastAsia="方正仿宋_GBK" w:hAnsi="宋体" w:hint="eastAsia"/>
                <w:sz w:val="22"/>
                <w:szCs w:val="22"/>
              </w:rPr>
              <w:t>继续教育学院成教学习管理平台及成教在线课程资源支持、在线课程教学支持服务项目（2026级）</w:t>
            </w:r>
          </w:p>
        </w:tc>
        <w:tc>
          <w:tcPr>
            <w:tcW w:w="1058" w:type="pct"/>
            <w:vAlign w:val="center"/>
          </w:tcPr>
          <w:p w14:paraId="2128322C" w14:textId="77777777" w:rsidR="00600937" w:rsidRDefault="00000000">
            <w:pPr>
              <w:spacing w:after="160"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专升本</w:t>
            </w:r>
          </w:p>
          <w:p w14:paraId="1E197FCD" w14:textId="77777777" w:rsidR="00600937" w:rsidRDefault="00000000">
            <w:pPr>
              <w:spacing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预计1900</w:t>
            </w:r>
            <w:r>
              <w:rPr>
                <w:rFonts w:ascii="方正仿宋_GBK" w:eastAsia="方正仿宋_GBK" w:hAnsi="宋体"/>
                <w:sz w:val="22"/>
                <w:szCs w:val="22"/>
              </w:rPr>
              <w:t>人/届</w:t>
            </w:r>
          </w:p>
        </w:tc>
        <w:tc>
          <w:tcPr>
            <w:tcW w:w="761" w:type="pct"/>
            <w:vMerge w:val="restart"/>
            <w:vAlign w:val="center"/>
          </w:tcPr>
          <w:p w14:paraId="5348AFB1" w14:textId="77777777" w:rsidR="00600937" w:rsidRDefault="00000000">
            <w:pPr>
              <w:spacing w:line="276" w:lineRule="auto"/>
              <w:jc w:val="center"/>
              <w:outlineLvl w:val="2"/>
              <w:rPr>
                <w:rFonts w:ascii="方正仿宋_GBK" w:eastAsia="方正仿宋_GBK" w:hAnsi="宋体" w:hint="eastAsia"/>
                <w:sz w:val="22"/>
                <w:szCs w:val="22"/>
              </w:rPr>
            </w:pPr>
            <w:r>
              <w:rPr>
                <w:rFonts w:ascii="方正仿宋_GBK" w:eastAsia="方正仿宋_GBK" w:hAnsi="宋体"/>
                <w:sz w:val="22"/>
                <w:szCs w:val="22"/>
              </w:rPr>
              <w:t>80元/年/人</w:t>
            </w:r>
          </w:p>
        </w:tc>
        <w:tc>
          <w:tcPr>
            <w:tcW w:w="1656" w:type="pct"/>
            <w:vAlign w:val="center"/>
          </w:tcPr>
          <w:p w14:paraId="2688F970" w14:textId="77777777" w:rsidR="00600937" w:rsidRDefault="00000000">
            <w:pPr>
              <w:spacing w:after="160"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2026年3月1日至2028年7月31日，共2.5年</w:t>
            </w:r>
          </w:p>
        </w:tc>
      </w:tr>
      <w:tr w:rsidR="00600937" w14:paraId="68588F5B" w14:textId="77777777">
        <w:trPr>
          <w:trHeight w:val="997"/>
        </w:trPr>
        <w:tc>
          <w:tcPr>
            <w:tcW w:w="268" w:type="pct"/>
            <w:vMerge/>
            <w:vAlign w:val="center"/>
          </w:tcPr>
          <w:p w14:paraId="7DD3C6F4" w14:textId="77777777" w:rsidR="00600937" w:rsidRDefault="00600937">
            <w:pPr>
              <w:spacing w:line="276" w:lineRule="auto"/>
              <w:jc w:val="center"/>
              <w:outlineLvl w:val="2"/>
              <w:rPr>
                <w:rFonts w:ascii="方正仿宋_GBK" w:eastAsia="方正仿宋_GBK" w:hAnsi="宋体" w:hint="eastAsia"/>
                <w:sz w:val="24"/>
                <w:szCs w:val="24"/>
              </w:rPr>
            </w:pPr>
          </w:p>
        </w:tc>
        <w:tc>
          <w:tcPr>
            <w:tcW w:w="1257" w:type="pct"/>
            <w:vMerge/>
            <w:vAlign w:val="center"/>
          </w:tcPr>
          <w:p w14:paraId="40846C69" w14:textId="77777777" w:rsidR="00600937" w:rsidRDefault="00600937">
            <w:pPr>
              <w:spacing w:line="276" w:lineRule="auto"/>
              <w:jc w:val="left"/>
              <w:outlineLvl w:val="2"/>
              <w:rPr>
                <w:rFonts w:ascii="方正仿宋_GBK" w:eastAsia="方正仿宋_GBK" w:hAnsi="宋体" w:hint="eastAsia"/>
                <w:sz w:val="24"/>
                <w:szCs w:val="24"/>
              </w:rPr>
            </w:pPr>
          </w:p>
        </w:tc>
        <w:tc>
          <w:tcPr>
            <w:tcW w:w="1058" w:type="pct"/>
            <w:vAlign w:val="center"/>
          </w:tcPr>
          <w:p w14:paraId="333FD608" w14:textId="77777777" w:rsidR="00600937" w:rsidRDefault="00000000">
            <w:pPr>
              <w:spacing w:after="160"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高起本</w:t>
            </w:r>
          </w:p>
          <w:p w14:paraId="3302BB3C" w14:textId="77777777" w:rsidR="00600937" w:rsidRDefault="00000000">
            <w:pPr>
              <w:spacing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预计700</w:t>
            </w:r>
            <w:r>
              <w:rPr>
                <w:rFonts w:ascii="方正仿宋_GBK" w:eastAsia="方正仿宋_GBK" w:hAnsi="宋体"/>
                <w:sz w:val="22"/>
                <w:szCs w:val="22"/>
              </w:rPr>
              <w:t>人/届</w:t>
            </w:r>
          </w:p>
        </w:tc>
        <w:tc>
          <w:tcPr>
            <w:tcW w:w="761" w:type="pct"/>
            <w:vMerge/>
            <w:vAlign w:val="center"/>
          </w:tcPr>
          <w:p w14:paraId="0AD5CDD5" w14:textId="77777777" w:rsidR="00600937" w:rsidRDefault="00600937">
            <w:pPr>
              <w:spacing w:line="276" w:lineRule="auto"/>
              <w:jc w:val="center"/>
              <w:outlineLvl w:val="2"/>
              <w:rPr>
                <w:rFonts w:ascii="方正仿宋_GBK" w:eastAsia="方正仿宋_GBK" w:hAnsi="宋体" w:hint="eastAsia"/>
                <w:sz w:val="22"/>
                <w:szCs w:val="22"/>
              </w:rPr>
            </w:pPr>
          </w:p>
        </w:tc>
        <w:tc>
          <w:tcPr>
            <w:tcW w:w="1656" w:type="pct"/>
            <w:vAlign w:val="center"/>
          </w:tcPr>
          <w:p w14:paraId="47462079" w14:textId="77777777" w:rsidR="00600937" w:rsidRDefault="00000000">
            <w:pPr>
              <w:spacing w:after="160" w:line="276" w:lineRule="auto"/>
              <w:outlineLvl w:val="2"/>
              <w:rPr>
                <w:rFonts w:ascii="方正仿宋_GBK" w:eastAsia="方正仿宋_GBK" w:hAnsi="宋体" w:hint="eastAsia"/>
                <w:sz w:val="22"/>
                <w:szCs w:val="22"/>
              </w:rPr>
            </w:pPr>
            <w:r>
              <w:rPr>
                <w:rFonts w:ascii="方正仿宋_GBK" w:eastAsia="方正仿宋_GBK" w:hAnsi="宋体" w:hint="eastAsia"/>
                <w:sz w:val="22"/>
                <w:szCs w:val="22"/>
              </w:rPr>
              <w:t>2026年3月1日至2030年12月31日，共5年</w:t>
            </w:r>
          </w:p>
        </w:tc>
      </w:tr>
    </w:tbl>
    <w:p w14:paraId="28808840" w14:textId="77777777" w:rsidR="00600937" w:rsidRDefault="00000000">
      <w:pPr>
        <w:pStyle w:val="20"/>
        <w:rPr>
          <w:rFonts w:hint="eastAsia"/>
        </w:rPr>
      </w:pPr>
      <w:bookmarkStart w:id="131" w:name="_Toc63431458"/>
      <w:bookmarkStart w:id="132" w:name="_Toc24130"/>
      <w:bookmarkStart w:id="133" w:name="_Toc11830"/>
      <w:bookmarkStart w:id="134" w:name="_Toc2321"/>
      <w:bookmarkStart w:id="135" w:name="_Toc11019"/>
      <w:r>
        <w:rPr>
          <w:rFonts w:hint="eastAsia"/>
          <w:bCs/>
          <w:lang w:eastAsia="zh-Hans"/>
        </w:rPr>
        <w:t>※</w:t>
      </w:r>
      <w:r>
        <w:rPr>
          <w:rFonts w:hint="eastAsia"/>
        </w:rPr>
        <w:t>二、</w:t>
      </w:r>
      <w:bookmarkEnd w:id="131"/>
      <w:r>
        <w:rPr>
          <w:rFonts w:hint="eastAsia"/>
        </w:rPr>
        <w:t>服务内容</w:t>
      </w:r>
      <w:bookmarkStart w:id="136" w:name="_Toc13851"/>
      <w:bookmarkStart w:id="137" w:name="_Toc26414"/>
      <w:bookmarkStart w:id="138" w:name="_Toc27313"/>
      <w:bookmarkStart w:id="139" w:name="_Toc15535"/>
      <w:bookmarkStart w:id="140" w:name="_Toc3691"/>
      <w:bookmarkStart w:id="141" w:name="_Toc24629"/>
      <w:bookmarkStart w:id="142" w:name="_Toc12105"/>
      <w:bookmarkEnd w:id="132"/>
      <w:bookmarkEnd w:id="133"/>
      <w:bookmarkEnd w:id="134"/>
      <w:bookmarkEnd w:id="135"/>
    </w:p>
    <w:p w14:paraId="65F7D232"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bookmarkStart w:id="143" w:name="_Toc8388"/>
      <w:r>
        <w:rPr>
          <w:rFonts w:ascii="方正仿宋_GBK" w:eastAsia="方正仿宋_GBK" w:hAnsi="方正仿宋_GBK" w:cs="方正仿宋_GBK" w:hint="eastAsia"/>
          <w:sz w:val="24"/>
          <w:szCs w:val="24"/>
        </w:rPr>
        <w:t>1.提供2026级成教学生网络课程资源、辅助学习资源和成教学习管理平台（2026级学生从入学至毕业），并同时提供满足成教日常教学需求的在线课程教学平台及直播技术支持等服务，并能实现考试成绩对接到已有的成教管理平台。</w:t>
      </w:r>
    </w:p>
    <w:p w14:paraId="6F47A4EC"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2.投标人提供上述平台支持服务，须保障对现有成教人才培养方案及后续可能的人才培养方案调整的需求功能实现。</w:t>
      </w:r>
    </w:p>
    <w:p w14:paraId="2A8EECFE"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3.执行标准：按《普通高等学校学历继续教育办学基本要求（试行）》要求实施。</w:t>
      </w:r>
    </w:p>
    <w:p w14:paraId="48269E78" w14:textId="77777777" w:rsidR="00600937" w:rsidRDefault="00000000">
      <w:pPr>
        <w:pStyle w:val="20"/>
        <w:rPr>
          <w:rFonts w:hint="eastAsia"/>
        </w:rPr>
      </w:pPr>
      <w:bookmarkStart w:id="144" w:name="_Toc6819"/>
      <w:bookmarkStart w:id="145" w:name="_Toc25666"/>
      <w:r>
        <w:rPr>
          <w:rFonts w:hint="eastAsia"/>
        </w:rPr>
        <w:t>三、项目服务技术要求</w:t>
      </w:r>
      <w:bookmarkEnd w:id="143"/>
      <w:bookmarkEnd w:id="144"/>
      <w:bookmarkEnd w:id="145"/>
    </w:p>
    <w:p w14:paraId="0C9A4567"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46" w:name="_Toc29112"/>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（一）</w:t>
      </w:r>
      <w:bookmarkEnd w:id="146"/>
      <w:r>
        <w:rPr>
          <w:rFonts w:ascii="方正仿宋_GBK" w:eastAsia="方正仿宋_GBK" w:hAnsi="方正仿宋_GBK" w:cs="方正仿宋_GBK" w:hint="eastAsia"/>
          <w:sz w:val="24"/>
          <w:szCs w:val="24"/>
        </w:rPr>
        <w:t>资源平台建设基本要求</w:t>
      </w:r>
    </w:p>
    <w:p w14:paraId="156531CC"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平台应采用计算机技术、多媒体技术、网络通信技术、数字技术、虚拟现实技术等现代信息技术手段构建的一种新型管理与教学模式，融合现代教育理念、教学内容和现代信息技术的具有多种功能的开放式管理与教学系统。</w:t>
      </w:r>
    </w:p>
    <w:p w14:paraId="66342D7B"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1.具有先进性、可移植性、开放性、兼容性及可拓展性。</w:t>
      </w:r>
    </w:p>
    <w:p w14:paraId="7AC1C7BC"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具有相关策略对知识产权进行保护，具有安全策略和备份机制，能够避免不良软件的入侵，确保系统的绝对安全。可根据不同的业务要求采用不同的安全措施，保证发生故障时不影响整个系统的正常运行。具有各级数据备份机制能够每天非工作时段定时备份数据库。</w:t>
      </w:r>
    </w:p>
    <w:p w14:paraId="77186164"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3.平台秉承一体化建设要求，实现系统设置、基础数据、各角色权限管理数据、学籍信息、教学计划、开课和选课数据、网络课程学习数据、线上线下考试数据、成绩数据、毕业课程数据、学位信息等无缝对接。</w:t>
      </w:r>
    </w:p>
    <w:p w14:paraId="7D5D4152"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4.平台具备强大的灵活性，使用平台自定义配置功能可以实现数据项、功能、菜单的灵活调整。</w:t>
      </w:r>
    </w:p>
    <w:p w14:paraId="7D9FDAB3"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lastRenderedPageBreak/>
        <w:t>5.具有强大的交流协作功能，提供同步、异步的交流讨论工具，使得学生之间、学生与教师之间方便地共享信息、交流、讨论、协商，从而提高网络学习的效果和质量。</w:t>
      </w:r>
    </w:p>
    <w:p w14:paraId="7896053A"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6.角色管理：支持建立学生、教师、站点管理员、学院管理员、管理部门管理员等角色，一级管理员可以创建二级管理员，并为角色分配管理权限。</w:t>
      </w:r>
    </w:p>
    <w:p w14:paraId="2E537A2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7.权限管理：支持分配功能模块权限和功能模块下的功能按钮权限，支持批量分配权限、回收权限及权限整体移交功能。</w:t>
      </w:r>
    </w:p>
    <w:p w14:paraId="5383172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8.机构和用户管理：支持批量增加、删除、修改组织机构树，可单个、批量增加、删除、修改、查找用户信息。</w:t>
      </w:r>
    </w:p>
    <w:p w14:paraId="671BB783"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lang w:eastAsia="zh-Hans"/>
        </w:rPr>
        <w:t>※（二）资源平台总体技术性能要求</w:t>
      </w:r>
    </w:p>
    <w:p w14:paraId="2D5C0AF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bookmarkStart w:id="147" w:name="_Toc6435"/>
      <w:r>
        <w:rPr>
          <w:rFonts w:ascii="方正仿宋_GBK" w:eastAsia="方正仿宋_GBK" w:hAnsi="方正仿宋_GBK" w:cs="方正仿宋_GBK" w:hint="eastAsia"/>
          <w:sz w:val="24"/>
          <w:szCs w:val="24"/>
        </w:rPr>
        <w:t>1.系统设计满足大规模用户使用、支持分布式部署，应满足万人在线学习的性能要求。</w:t>
      </w:r>
    </w:p>
    <w:p w14:paraId="3F1D4833"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2.采用B/S结构，基于J2EE架构，页面采用Web2.0 AJAX开发，不需要另行安装插件就可以支持safari、Firefox、chrome等浏览器。</w:t>
      </w:r>
    </w:p>
    <w:p w14:paraId="61679548"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p>
    <w:p w14:paraId="5DD6D34E"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lang w:eastAsia="zh-Hans"/>
        </w:rPr>
        <w:t>（三）资源平台技术和功能要求</w:t>
      </w:r>
    </w:p>
    <w:p w14:paraId="1575439C"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1.网络课程资源要求</w:t>
      </w:r>
    </w:p>
    <w:p w14:paraId="4EAF7D34"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.1</w:t>
      </w:r>
      <w:r>
        <w:rPr>
          <w:rFonts w:ascii="方正仿宋_GBK" w:eastAsia="方正仿宋_GBK" w:hAnsi="方正仿宋_GBK" w:cs="方正仿宋_GBK" w:hint="eastAsia"/>
          <w:sz w:val="24"/>
          <w:szCs w:val="24"/>
        </w:rPr>
        <w:t>成品课程资源</w:t>
      </w:r>
    </w:p>
    <w:p w14:paraId="3D63234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bookmarkStart w:id="148" w:name="_Toc10003"/>
      <w:r>
        <w:rPr>
          <w:rFonts w:ascii="方正仿宋_GBK" w:eastAsia="方正仿宋_GBK" w:hAnsi="方正仿宋_GBK" w:cs="方正仿宋_GBK" w:hint="eastAsia"/>
          <w:sz w:val="24"/>
          <w:szCs w:val="24"/>
        </w:rPr>
        <w:t>〇1.1</w:t>
      </w:r>
      <w:r>
        <w:rPr>
          <w:rFonts w:ascii="方正仿宋_GBK" w:eastAsia="方正仿宋_GBK" w:hAnsi="方正仿宋_GBK" w:cs="方正仿宋_GBK" w:hint="eastAsia"/>
          <w:sz w:val="24"/>
          <w:szCs w:val="24"/>
          <w:lang w:eastAsia="zh-Hans"/>
        </w:rPr>
        <w:t>.1</w:t>
      </w:r>
      <w:r>
        <w:rPr>
          <w:rFonts w:ascii="方正仿宋_GBK" w:eastAsia="方正仿宋_GBK" w:hAnsi="方正仿宋_GBK" w:cs="方正仿宋_GBK" w:hint="eastAsia"/>
          <w:sz w:val="24"/>
          <w:szCs w:val="24"/>
        </w:rPr>
        <w:t>网络课程资源基本要求</w:t>
      </w:r>
    </w:p>
    <w:p w14:paraId="1F4E6B5D"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平台应含有丰富的在线课程资源，涵盖哲学、历史学、艺术学、文学、管理学、经济学、工学、理学、法学、教育学、军事学、农学、医学13大学科门类，能满足采购人继续教育学院授课需要。在线课程应包括：完整教学章节、课程视频、题库，以及其他拓展学习资料。</w:t>
      </w:r>
    </w:p>
    <w:p w14:paraId="1E79843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1.2网络课程覆盖率</w:t>
      </w:r>
    </w:p>
    <w:p w14:paraId="36D1D2A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平台现有课程资源能够满足采购人继续教育学院95%以上专业的教学需要，其中必修课和选修课匹配率需达92%以上，并持续提供教学资源的更新服务。</w:t>
      </w:r>
    </w:p>
    <w:p w14:paraId="2A8B0BA3"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〇1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.3网络课程</w:t>
      </w:r>
    </w:p>
    <w:p w14:paraId="334A442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提供采购人人才培养方案里所有线上课程教学资源，教学内容根据成教生的特点和学习需求，紧扣主题、内容丰富详尽、课程目录明确，且课程资源数量丰富、质量优质，针对性强。</w:t>
      </w:r>
    </w:p>
    <w:p w14:paraId="43267BFE"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.4</w:t>
      </w:r>
      <w:r>
        <w:rPr>
          <w:rFonts w:ascii="方正仿宋_GBK" w:eastAsia="方正仿宋_GBK" w:hAnsi="方正仿宋_GBK" w:cs="方正仿宋_GBK" w:hint="eastAsia"/>
          <w:sz w:val="24"/>
          <w:szCs w:val="24"/>
        </w:rPr>
        <w:t>通识素养课程</w:t>
      </w:r>
    </w:p>
    <w:p w14:paraId="366F8C9A"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lang w:eastAsia="zh-Hans"/>
        </w:rPr>
        <w:t>提供</w:t>
      </w:r>
      <w:r>
        <w:rPr>
          <w:rFonts w:ascii="方正仿宋_GBK" w:eastAsia="方正仿宋_GBK" w:hAnsi="方正仿宋_GBK" w:cs="方正仿宋_GBK" w:hint="eastAsia"/>
          <w:sz w:val="24"/>
          <w:szCs w:val="24"/>
        </w:rPr>
        <w:t>完善的通识课程体系，通识课程数量需不低于500门，包含公共必修、综合素养、创新创业、通用能力、成长基础、个人发展等几大类课程。</w:t>
      </w:r>
    </w:p>
    <w:p w14:paraId="7071B4CD"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〇1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.5教学资源</w:t>
      </w:r>
    </w:p>
    <w:p w14:paraId="553219E7"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教学资源以视频为主要载体，包含课程名称、适用对象、教师介绍及时长等信息。视频中配备图片、电子书等富媒体素材帮助学生学习。视频压缩采用H.264编码方式，码流</w:t>
      </w:r>
      <w:r>
        <w:rPr>
          <w:rFonts w:ascii="方正仿宋_GBK" w:eastAsia="方正仿宋_GBK" w:hAnsi="方正仿宋_GBK" w:cs="方正仿宋_GBK" w:hint="eastAsia"/>
          <w:sz w:val="24"/>
          <w:szCs w:val="24"/>
        </w:rPr>
        <w:lastRenderedPageBreak/>
        <w:t>率2000kbps以上，分辨率应不低于720×1080，成片格式为采用MP4格式，支持720p超清播放。</w:t>
      </w:r>
    </w:p>
    <w:p w14:paraId="7E188F73"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1.6</w:t>
      </w:r>
      <w:r>
        <w:rPr>
          <w:rFonts w:ascii="方正仿宋_GBK" w:eastAsia="方正仿宋_GBK" w:hAnsi="方正仿宋_GBK" w:cs="方正仿宋_GBK" w:hint="eastAsia"/>
          <w:sz w:val="24"/>
          <w:szCs w:val="24"/>
          <w:lang w:eastAsia="zh-Hans"/>
        </w:rPr>
        <w:t>配套</w:t>
      </w:r>
      <w:r>
        <w:rPr>
          <w:rFonts w:ascii="方正仿宋_GBK" w:eastAsia="方正仿宋_GBK" w:hAnsi="方正仿宋_GBK" w:cs="方正仿宋_GBK" w:hint="eastAsia"/>
          <w:sz w:val="24"/>
          <w:szCs w:val="24"/>
        </w:rPr>
        <w:t>题库</w:t>
      </w:r>
    </w:p>
    <w:p w14:paraId="0F443B7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题库应包括单选题、多选题、判断题、简答题等不低于四种题型，课程配套题库题目数量应不少于200道。试题满足测试目标的要求，涵盖考查范围内的主要知识点，考查内容的题量和试题难度分布与教学内容结构基本一致。</w:t>
      </w:r>
    </w:p>
    <w:p w14:paraId="47AB2F68"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w:t>
      </w:r>
      <w:r>
        <w:rPr>
          <w:rFonts w:ascii="方正仿宋_GBK" w:eastAsia="方正仿宋_GBK" w:hAnsi="方正仿宋_GBK" w:cs="方正仿宋_GBK" w:hint="eastAsia"/>
          <w:sz w:val="24"/>
          <w:szCs w:val="24"/>
          <w:lang w:eastAsia="zh-Hans"/>
        </w:rPr>
        <w:t>1.1.</w:t>
      </w:r>
      <w:r>
        <w:rPr>
          <w:rFonts w:ascii="方正仿宋_GBK" w:eastAsia="方正仿宋_GBK" w:hAnsi="方正仿宋_GBK" w:cs="方正仿宋_GBK" w:hint="eastAsia"/>
          <w:sz w:val="24"/>
          <w:szCs w:val="24"/>
        </w:rPr>
        <w:t>7</w:t>
      </w:r>
      <w:r>
        <w:rPr>
          <w:rFonts w:ascii="方正仿宋_GBK" w:eastAsia="方正仿宋_GBK" w:hAnsi="方正仿宋_GBK" w:cs="方正仿宋_GBK" w:hint="eastAsia"/>
          <w:sz w:val="24"/>
          <w:szCs w:val="24"/>
          <w:lang w:eastAsia="zh-Hans"/>
        </w:rPr>
        <w:t>试卷</w:t>
      </w:r>
    </w:p>
    <w:p w14:paraId="0D46926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需提供难、中、易三种难度期末试卷供用户选择。难度为“易”的试卷需包括单选题、多选题、判断题三种题型；难度为“中”的试卷需包括单选题、多选题、判断题、填空题四种题型；难度为“难”的试卷需包括单选题、多选题、判断题、填空题、简答题。</w:t>
      </w:r>
    </w:p>
    <w:p w14:paraId="676C642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1.8拓展学习资料</w:t>
      </w:r>
    </w:p>
    <w:p w14:paraId="444AC5A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提供支持学生拓展学习需要的资源，通过平台备课资源添加电子图书、视频资源，或教师自主上传文本、视频、音频等其他学习资料。其中电子图书不少于一百万册。</w:t>
      </w:r>
    </w:p>
    <w:p w14:paraId="038D1B7E"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1.9课程编辑</w:t>
      </w:r>
    </w:p>
    <w:p w14:paraId="57646E5D"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支持教师自主进行课程二次编辑，保证个性化需要。</w:t>
      </w:r>
    </w:p>
    <w:p w14:paraId="42EACB77"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〇1</w:t>
      </w: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.1</w:t>
      </w:r>
      <w:r>
        <w:rPr>
          <w:rFonts w:ascii="方正仿宋_GBK" w:eastAsia="方正仿宋_GBK" w:hAnsi="方正仿宋_GBK" w:cs="方正仿宋_GBK" w:hint="eastAsia"/>
          <w:sz w:val="24"/>
          <w:szCs w:val="24"/>
        </w:rPr>
        <w:t>0版权</w:t>
      </w:r>
    </w:p>
    <w:p w14:paraId="448C5A5D"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所提供的网络课程及配套资源不存在版权问题，不会给采购人带来版权纠纷，不会因为相关争议影响采购人正常使用。一旦产生版权纠纷由供课商承担。</w:t>
      </w:r>
    </w:p>
    <w:p w14:paraId="57737C39"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bCs w:val="0"/>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.2课程思政建设</w:t>
      </w:r>
    </w:p>
    <w:p w14:paraId="047179C4"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1.2.1提供支持教师使用的课程思政资源，资源需是完整的课程体系，涵盖课程分类包括：课程思政理论、课程思想教学设计与方法、师风师德建设等，授课师资主要来源于国内知名院校，课程无版权争议，在线课程的总时长不低于50课时。</w:t>
      </w:r>
    </w:p>
    <w:p w14:paraId="10590CA1"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1.2.2提供课程思政模块库育人元素，并通过多种形式添加到此次网络课程及配套资源中：</w:t>
      </w:r>
    </w:p>
    <w:p w14:paraId="43462759"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（1）通过模块库将育人元素添加到课程章节中，教师也可以直接下载资源，然后添加到课程章节中。</w:t>
      </w:r>
    </w:p>
    <w:p w14:paraId="7560574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（2）在教师课程建设中，支持在课程章节编辑页面，通过插入功能，直接将育人元素添加到章节中。</w:t>
      </w:r>
    </w:p>
    <w:p w14:paraId="0C00FF62"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（3）可根据育人元素添加任务点、防拖拽、放窗口切换等管理功能。</w:t>
      </w:r>
    </w:p>
    <w:p w14:paraId="1D521C42"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（4）在课程中，可以添加投票、问卷、选人、主题讨论等育人活动，有效调动师生学习积极性。</w:t>
      </w:r>
    </w:p>
    <w:p w14:paraId="7212D8A7"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（5）育人元素活动数据展示：展示思政元素任务点完成情况、视频观看时长、活动参与情况等数据。</w:t>
      </w:r>
    </w:p>
    <w:p w14:paraId="580E863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（6）育人元素分为15大主题，分别为新发展格局、以史为鉴、灿烂文化、职业精神、大国工匠、科学思维、奋进新时代、四个自信、大好河山、中国精神、法治中国、抗击疫</w:t>
      </w:r>
      <w:r>
        <w:rPr>
          <w:rFonts w:ascii="方正仿宋_GBK" w:eastAsia="方正仿宋_GBK" w:hAnsi="方正仿宋_GBK" w:cs="方正仿宋_GBK" w:hint="eastAsia"/>
          <w:sz w:val="24"/>
          <w:szCs w:val="24"/>
        </w:rPr>
        <w:lastRenderedPageBreak/>
        <w:t>情、时代新人、职业道德。</w:t>
      </w:r>
    </w:p>
    <w:p w14:paraId="403FB616"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〇1</w:t>
      </w:r>
      <w:r>
        <w:rPr>
          <w:rFonts w:ascii="方正仿宋_GBK" w:eastAsia="方正仿宋_GBK" w:hAnsi="方正仿宋_GBK" w:cs="方正仿宋_GBK" w:hint="eastAsia"/>
          <w:sz w:val="24"/>
          <w:szCs w:val="24"/>
          <w:lang w:eastAsia="zh-Hans"/>
        </w:rPr>
        <w:t>.3</w:t>
      </w:r>
      <w:r>
        <w:rPr>
          <w:rFonts w:ascii="方正仿宋_GBK" w:eastAsia="方正仿宋_GBK" w:hAnsi="方正仿宋_GBK" w:cs="方正仿宋_GBK" w:hint="eastAsia"/>
          <w:sz w:val="24"/>
          <w:szCs w:val="24"/>
        </w:rPr>
        <w:t>采购人本部课程资源</w:t>
      </w:r>
    </w:p>
    <w:p w14:paraId="6739361E"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须支持采购人本部目前已经建设的丰富网络课程资源的一键克隆，并无缝对接到继教平台供继教学生使用。</w:t>
      </w:r>
    </w:p>
    <w:p w14:paraId="18DE0BB8"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w:t>
      </w:r>
      <w:r>
        <w:rPr>
          <w:rFonts w:ascii="方正仿宋_GBK" w:eastAsia="方正仿宋_GBK" w:hAnsi="方正仿宋_GBK" w:cs="方正仿宋_GBK" w:hint="eastAsia"/>
          <w:sz w:val="24"/>
          <w:szCs w:val="24"/>
          <w:lang w:eastAsia="zh-Hans"/>
        </w:rPr>
        <w:t>.4</w:t>
      </w:r>
      <w:r>
        <w:rPr>
          <w:rFonts w:ascii="方正仿宋_GBK" w:eastAsia="方正仿宋_GBK" w:hAnsi="方正仿宋_GBK" w:cs="方正仿宋_GBK" w:hint="eastAsia"/>
          <w:sz w:val="24"/>
          <w:szCs w:val="24"/>
        </w:rPr>
        <w:t>网络课程资源需求清单</w:t>
      </w:r>
    </w:p>
    <w:p w14:paraId="19745E20"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采购人网络课程资源需求清单如下表，投标人须提供对应的课程匹配表，其中公共基础课为全匹配，专升本专业课每专业不匹配课程数不超过3门，高起本专业课每专业不匹配课程数不超过7门，并承诺通过后续建设能够达到100%匹配。线上学时每学时不低于40分钟，对于课程名称不完全相同的，承诺视频资源教学内容与教学大纲一致，且课程录制时间不早于2022年1月。同时下表所列明的所有网络课程资源，我校其他普教教师也可在合同期内使用或参考，下表课程使用时均需在我校成教平台上使用。项目涉及所有资源进行云部署。</w:t>
      </w:r>
    </w:p>
    <w:tbl>
      <w:tblPr>
        <w:tblW w:w="8706" w:type="dxa"/>
        <w:jc w:val="center"/>
        <w:tblLayout w:type="fixed"/>
        <w:tblLook w:val="04A0" w:firstRow="1" w:lastRow="0" w:firstColumn="1" w:lastColumn="0" w:noHBand="0" w:noVBand="1"/>
      </w:tblPr>
      <w:tblGrid>
        <w:gridCol w:w="758"/>
        <w:gridCol w:w="5848"/>
        <w:gridCol w:w="919"/>
        <w:gridCol w:w="1181"/>
      </w:tblGrid>
      <w:tr w:rsidR="00600937" w14:paraId="5CDCDBF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04BA1A8"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0856E1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公共基础课</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DC5951"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55B5BC8"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2134A48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FEEE06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A22C0A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毛泽东思想和中国特色社会主义理论体系概论（新版）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246AC1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443F1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51646E6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97B23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59CE18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大学生计算机基础理论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84506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50D7C3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36</w:t>
            </w:r>
          </w:p>
        </w:tc>
      </w:tr>
      <w:tr w:rsidR="00600937" w14:paraId="71976DA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EC466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54AC5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心理健康</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653D4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EDCB2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32</w:t>
            </w:r>
          </w:p>
        </w:tc>
      </w:tr>
      <w:tr w:rsidR="00600937" w14:paraId="583B994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955D13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48247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心理健康</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6AAC76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0AFED9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71439764" w14:textId="77777777">
        <w:trPr>
          <w:trHeight w:val="90"/>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73C1D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E0EDF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概率论与数理统计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14E1E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2C79A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3A75BD3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13B91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4B142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大学英语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F571EE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C49E8D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48</w:t>
            </w:r>
          </w:p>
        </w:tc>
      </w:tr>
      <w:tr w:rsidR="00600937" w14:paraId="5E6D092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1E7F93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B5062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大学英语</w:t>
            </w:r>
            <w:r>
              <w:rPr>
                <w:rFonts w:ascii="方正仿宋_GBK" w:eastAsia="方正仿宋_GBK" w:hAnsi="方正仿宋_GBK" w:cs="方正仿宋_GBK" w:hint="eastAsia"/>
                <w:kern w:val="0"/>
                <w:sz w:val="24"/>
                <w:szCs w:val="24"/>
                <w:lang w:bidi="ar"/>
              </w:rPr>
              <w:fldChar w:fldCharType="begin"/>
            </w:r>
            <w:r>
              <w:rPr>
                <w:rFonts w:ascii="方正仿宋_GBK" w:eastAsia="方正仿宋_GBK" w:hAnsi="方正仿宋_GBK" w:cs="方正仿宋_GBK" w:hint="eastAsia"/>
                <w:kern w:val="0"/>
                <w:sz w:val="24"/>
                <w:szCs w:val="24"/>
                <w:lang w:bidi="ar"/>
              </w:rPr>
              <w:instrText xml:space="preserve"> = 1 \* ROMAN </w:instrText>
            </w:r>
            <w:r>
              <w:rPr>
                <w:rFonts w:ascii="方正仿宋_GBK" w:eastAsia="方正仿宋_GBK" w:hAnsi="方正仿宋_GBK" w:cs="方正仿宋_GBK" w:hint="eastAsia"/>
                <w:kern w:val="0"/>
                <w:sz w:val="24"/>
                <w:szCs w:val="24"/>
                <w:lang w:bidi="ar"/>
              </w:rPr>
              <w:fldChar w:fldCharType="separate"/>
            </w:r>
            <w:r>
              <w:rPr>
                <w:rFonts w:ascii="方正仿宋_GBK" w:eastAsia="方正仿宋_GBK" w:hAnsi="方正仿宋_GBK" w:cs="方正仿宋_GBK" w:hint="eastAsia"/>
                <w:kern w:val="0"/>
                <w:sz w:val="24"/>
                <w:szCs w:val="24"/>
                <w:lang w:bidi="ar"/>
              </w:rPr>
              <w:t>I</w:t>
            </w:r>
            <w:r>
              <w:rPr>
                <w:rFonts w:ascii="方正仿宋_GBK" w:eastAsia="方正仿宋_GBK" w:hAnsi="方正仿宋_GBK" w:cs="方正仿宋_GBK" w:hint="eastAsia"/>
                <w:kern w:val="0"/>
                <w:sz w:val="24"/>
                <w:szCs w:val="24"/>
                <w:lang w:bidi="ar"/>
              </w:rPr>
              <w:fldChar w:fldCharType="end"/>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5DF0F0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950738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48</w:t>
            </w:r>
          </w:p>
        </w:tc>
      </w:tr>
      <w:tr w:rsidR="00600937" w14:paraId="607F58B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0470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62E14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大学英语</w:t>
            </w:r>
            <w:r>
              <w:rPr>
                <w:rFonts w:ascii="方正仿宋_GBK" w:eastAsia="方正仿宋_GBK" w:hAnsi="方正仿宋_GBK" w:cs="方正仿宋_GBK" w:hint="eastAsia"/>
                <w:kern w:val="0"/>
                <w:sz w:val="24"/>
                <w:szCs w:val="24"/>
                <w:lang w:bidi="ar"/>
              </w:rPr>
              <w:fldChar w:fldCharType="begin"/>
            </w:r>
            <w:r>
              <w:rPr>
                <w:rFonts w:ascii="方正仿宋_GBK" w:eastAsia="方正仿宋_GBK" w:hAnsi="方正仿宋_GBK" w:cs="方正仿宋_GBK" w:hint="eastAsia"/>
                <w:kern w:val="0"/>
                <w:sz w:val="24"/>
                <w:szCs w:val="24"/>
                <w:lang w:bidi="ar"/>
              </w:rPr>
              <w:instrText xml:space="preserve"> = 2 \* ROMAN </w:instrText>
            </w:r>
            <w:r>
              <w:rPr>
                <w:rFonts w:ascii="方正仿宋_GBK" w:eastAsia="方正仿宋_GBK" w:hAnsi="方正仿宋_GBK" w:cs="方正仿宋_GBK" w:hint="eastAsia"/>
                <w:kern w:val="0"/>
                <w:sz w:val="24"/>
                <w:szCs w:val="24"/>
                <w:lang w:bidi="ar"/>
              </w:rPr>
              <w:fldChar w:fldCharType="separate"/>
            </w:r>
            <w:r>
              <w:rPr>
                <w:rFonts w:ascii="方正仿宋_GBK" w:eastAsia="方正仿宋_GBK" w:hAnsi="方正仿宋_GBK" w:cs="方正仿宋_GBK" w:hint="eastAsia"/>
                <w:kern w:val="0"/>
                <w:sz w:val="24"/>
                <w:szCs w:val="24"/>
                <w:lang w:bidi="ar"/>
              </w:rPr>
              <w:t>II</w:t>
            </w:r>
            <w:r>
              <w:rPr>
                <w:rFonts w:ascii="方正仿宋_GBK" w:eastAsia="方正仿宋_GBK" w:hAnsi="方正仿宋_GBK" w:cs="方正仿宋_GBK" w:hint="eastAsia"/>
                <w:kern w:val="0"/>
                <w:sz w:val="24"/>
                <w:szCs w:val="24"/>
                <w:lang w:bidi="ar"/>
              </w:rPr>
              <w:fldChar w:fldCharType="end"/>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569517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67E31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48</w:t>
            </w:r>
          </w:p>
        </w:tc>
      </w:tr>
      <w:tr w:rsidR="00600937" w14:paraId="0559E03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07B7E9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B4F2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习近平新时代中国特色社会主义思想概论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4C7EB7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A0514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0678C5A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3FA666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8377CE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中国近代史纲要</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3BE4FB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7056EC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7497D34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446CD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0F682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马克思主义基本原理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1AFB3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E24CB4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62E45DE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92807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256944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形势与政策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E82E27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3719C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32</w:t>
            </w:r>
          </w:p>
        </w:tc>
      </w:tr>
      <w:tr w:rsidR="00600937" w14:paraId="4D781B3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DF432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38A3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思想道德与法治</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DEC4E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433ACC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32</w:t>
            </w:r>
          </w:p>
        </w:tc>
      </w:tr>
      <w:tr w:rsidR="00600937" w14:paraId="1779209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3BA08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DC046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经济数学Ⅰ</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A0B16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C20CF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32</w:t>
            </w:r>
          </w:p>
        </w:tc>
      </w:tr>
      <w:tr w:rsidR="00600937" w14:paraId="7CB439B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CE379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DA5C7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经济数学Ⅱ</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BE04C9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6E6BB8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32</w:t>
            </w:r>
          </w:p>
        </w:tc>
      </w:tr>
      <w:tr w:rsidR="00600937" w14:paraId="3FA96F1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91763B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58765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应用文写作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9BF9BF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CE9EA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32</w:t>
            </w:r>
          </w:p>
        </w:tc>
      </w:tr>
      <w:tr w:rsidR="00600937" w14:paraId="53B75AA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18B4CD"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DD13A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人力资源管理专业专升本专业课程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448FA0B"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AD26D3"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70E50D7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1D5EA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DC530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组织行为学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DE529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C13DBD4"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F15F59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E43341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328C3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39A10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EE33FDD"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645939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7ADEA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CBC3C6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C661AC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41F0D15"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467462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63C64E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F778E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1E5722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A5A4720"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5E6CD0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8FA3FF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7501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AB7635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86BAD5E"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E25F02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2549C9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087A9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供应链管理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754BB7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A99E2D"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F20A7F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07BC14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6B337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劳动经济行为分析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4521CA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20D1E2"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7F090D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2D77E0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0B86B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绩效与薪酬管理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53C446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19AC37"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E64922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2F0B62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lastRenderedPageBreak/>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7881B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工作分析与组织设计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B85A69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54D461"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A8C087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34811B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DCD67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91BD75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C21DF9B"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3DC7B6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92D77D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05AB52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领导力与团队建设</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2E3F7A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EA17A45"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A61632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C775CE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A333FF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沟通与谈判</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29B5D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A326535"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4086F6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25417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4CF6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人力资源培训与开发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8B148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2A0206B"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E259B8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2A5B32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9D6D3F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数字化人力资源管理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8F24E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B8811F5"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793A2E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3CC546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CDA18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员工健康管理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BBB33F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7C4E50A"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41B420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5DD2B7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D9733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创业学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1269A1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F14CC7"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025D78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C0CC9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374937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人力资源测评</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A4AABB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DAB4FEB"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62DB0D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CABBE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A98311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劳动与社会保障法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9F14F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0F445FD"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12FBA9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1E6B95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6235F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员工招聘与甄选</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1BE523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6545B3" w14:textId="77777777" w:rsidR="00600937" w:rsidRDefault="00000000">
            <w:pPr>
              <w:snapToGrid w:val="0"/>
              <w:ind w:left="12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F4E43A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F15450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E0552F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应用文写作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4D980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CD9EB4"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B6E989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85EC2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C08A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现代公司概论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97AFDF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E6CB529"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4F518E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CE1E47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106F88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员工援助计划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37A506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66C5490"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9FBE5B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9C8B0F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3A51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国际贸易理论与实务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F67673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CEEA34E"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CFE0D2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A96DF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ED2C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普通心理学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2D9767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BA2BB74"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ED80E9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94BA45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EBFA7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8F479C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5F18DC2"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3E2CC5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1B56D4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82E519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3FD50B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0F7405"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808233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EC60E5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F2190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5AB97A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2E4A12D"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5B9B21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B3B2BE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810F91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31BB7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F13CE3"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A257F6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F2368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A23DE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数字化管理理论与实务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25144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8818A0"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8F46E4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946A2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B84F2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情绪管理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4C24D6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D217E3A"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D8B436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3799B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101DD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大数据分析与应用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55118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F8E34C4"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C1A93A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2A5BE8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B8B216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管理伦理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8D368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B717ECF"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3F2156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29F604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3E8D3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管理思想史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5BD557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B85B80A"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C5A9C1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92AD12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AA59CE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跨文化管理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E803EE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8FAE61B"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930E68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B23B33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39F25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B5CC53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1071EAF"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8D7781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08C9C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03166C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博弈思维与决策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241B75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E226707"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597635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D280B6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4AA64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区域经济学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DA5B5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9EF1F7B"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A16723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CBAAA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5F51B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国际商务谈判</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6CDB88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2D3351"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F495B8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A28358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39AEA9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运营管理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927701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902E649"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C754C4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C484D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D8388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ERP</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FCFDE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A5CB4F"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9A756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AFAEFB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CB2FB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F2A9C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068A5A4"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D3A06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3B5EDD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573132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B266C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91ECA0D"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7C7C61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61FE0C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FFF5E1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2C9F88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950B1F4"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280FC8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607422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F81142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摄影技术与美学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EE008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697A425"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5F0D9A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963AB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FAE37B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流行音乐历史与风格</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9BD2B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9EFF759"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088EBA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DA26E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13E4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职业生涯规划与指导</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1EE40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1E2548"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F8164B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C493B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62F87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6E1ECA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40A832" w14:textId="77777777" w:rsidR="00600937" w:rsidRDefault="00000000">
            <w:pPr>
              <w:snapToGrid w:val="0"/>
              <w:ind w:left="12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D7DE8E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201EFE4"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lastRenderedPageBreak/>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5CB9C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人力资源管理专业高起本专业课程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34FA065"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C916D6"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7F2445EF" w14:textId="77777777">
        <w:trPr>
          <w:trHeight w:val="284"/>
          <w:jc w:val="center"/>
        </w:trPr>
        <w:tc>
          <w:tcPr>
            <w:tcW w:w="758" w:type="dxa"/>
            <w:tcBorders>
              <w:top w:val="nil"/>
              <w:left w:val="single" w:sz="4" w:space="0" w:color="000000"/>
              <w:bottom w:val="single" w:sz="4" w:space="0" w:color="000000"/>
              <w:right w:val="nil"/>
            </w:tcBorders>
            <w:noWrap/>
            <w:vAlign w:val="center"/>
          </w:tcPr>
          <w:p w14:paraId="525CEBF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1D53A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组织行为学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3F61A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693620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40F8D1C" w14:textId="77777777">
        <w:trPr>
          <w:trHeight w:val="284"/>
          <w:jc w:val="center"/>
        </w:trPr>
        <w:tc>
          <w:tcPr>
            <w:tcW w:w="758" w:type="dxa"/>
            <w:tcBorders>
              <w:top w:val="nil"/>
              <w:left w:val="single" w:sz="4" w:space="0" w:color="000000"/>
              <w:bottom w:val="single" w:sz="4" w:space="0" w:color="000000"/>
              <w:right w:val="nil"/>
            </w:tcBorders>
            <w:noWrap/>
            <w:vAlign w:val="center"/>
          </w:tcPr>
          <w:p w14:paraId="2D9BE62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D911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277AF1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852CA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43BE41E" w14:textId="77777777">
        <w:trPr>
          <w:trHeight w:val="284"/>
          <w:jc w:val="center"/>
        </w:trPr>
        <w:tc>
          <w:tcPr>
            <w:tcW w:w="758" w:type="dxa"/>
            <w:tcBorders>
              <w:top w:val="nil"/>
              <w:left w:val="single" w:sz="4" w:space="0" w:color="000000"/>
              <w:bottom w:val="single" w:sz="4" w:space="0" w:color="000000"/>
              <w:right w:val="nil"/>
            </w:tcBorders>
            <w:noWrap/>
            <w:vAlign w:val="center"/>
          </w:tcPr>
          <w:p w14:paraId="13A5681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B96995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B8467E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193F57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807303B" w14:textId="77777777">
        <w:trPr>
          <w:trHeight w:val="284"/>
          <w:jc w:val="center"/>
        </w:trPr>
        <w:tc>
          <w:tcPr>
            <w:tcW w:w="758" w:type="dxa"/>
            <w:tcBorders>
              <w:top w:val="nil"/>
              <w:left w:val="single" w:sz="4" w:space="0" w:color="000000"/>
              <w:bottom w:val="single" w:sz="4" w:space="0" w:color="000000"/>
              <w:right w:val="nil"/>
            </w:tcBorders>
            <w:noWrap/>
            <w:vAlign w:val="center"/>
          </w:tcPr>
          <w:p w14:paraId="78AB143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342A9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市场营销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53F41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C830D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F10B9CB" w14:textId="77777777">
        <w:trPr>
          <w:trHeight w:val="284"/>
          <w:jc w:val="center"/>
        </w:trPr>
        <w:tc>
          <w:tcPr>
            <w:tcW w:w="758" w:type="dxa"/>
            <w:tcBorders>
              <w:top w:val="nil"/>
              <w:left w:val="single" w:sz="4" w:space="0" w:color="000000"/>
              <w:bottom w:val="single" w:sz="4" w:space="0" w:color="000000"/>
              <w:right w:val="nil"/>
            </w:tcBorders>
            <w:noWrap/>
            <w:vAlign w:val="center"/>
          </w:tcPr>
          <w:p w14:paraId="36D205D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2373B7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EFF6D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FDDE7C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ABDCDDA" w14:textId="77777777">
        <w:trPr>
          <w:trHeight w:val="284"/>
          <w:jc w:val="center"/>
        </w:trPr>
        <w:tc>
          <w:tcPr>
            <w:tcW w:w="758" w:type="dxa"/>
            <w:tcBorders>
              <w:top w:val="nil"/>
              <w:left w:val="single" w:sz="4" w:space="0" w:color="000000"/>
              <w:bottom w:val="single" w:sz="4" w:space="0" w:color="000000"/>
              <w:right w:val="nil"/>
            </w:tcBorders>
            <w:noWrap/>
            <w:vAlign w:val="center"/>
          </w:tcPr>
          <w:p w14:paraId="4FB4830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B146F8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国际商务管理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A08484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ACA377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FE81A4" w14:textId="77777777">
        <w:trPr>
          <w:trHeight w:val="284"/>
          <w:jc w:val="center"/>
        </w:trPr>
        <w:tc>
          <w:tcPr>
            <w:tcW w:w="758" w:type="dxa"/>
            <w:tcBorders>
              <w:top w:val="nil"/>
              <w:left w:val="single" w:sz="4" w:space="0" w:color="000000"/>
              <w:bottom w:val="single" w:sz="4" w:space="0" w:color="000000"/>
              <w:right w:val="nil"/>
            </w:tcBorders>
            <w:noWrap/>
            <w:vAlign w:val="center"/>
          </w:tcPr>
          <w:p w14:paraId="0E8F224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423B2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87DDA0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F21DBE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774D2B" w14:textId="77777777">
        <w:trPr>
          <w:trHeight w:val="284"/>
          <w:jc w:val="center"/>
        </w:trPr>
        <w:tc>
          <w:tcPr>
            <w:tcW w:w="758" w:type="dxa"/>
            <w:tcBorders>
              <w:top w:val="nil"/>
              <w:left w:val="single" w:sz="4" w:space="0" w:color="000000"/>
              <w:bottom w:val="single" w:sz="4" w:space="0" w:color="000000"/>
              <w:right w:val="nil"/>
            </w:tcBorders>
            <w:noWrap/>
            <w:vAlign w:val="center"/>
          </w:tcPr>
          <w:p w14:paraId="2EC03E0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1971E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战略管理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32B9E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13963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8F32292" w14:textId="77777777">
        <w:trPr>
          <w:trHeight w:val="284"/>
          <w:jc w:val="center"/>
        </w:trPr>
        <w:tc>
          <w:tcPr>
            <w:tcW w:w="758" w:type="dxa"/>
            <w:tcBorders>
              <w:top w:val="nil"/>
              <w:left w:val="single" w:sz="4" w:space="0" w:color="000000"/>
              <w:bottom w:val="single" w:sz="4" w:space="0" w:color="000000"/>
              <w:right w:val="nil"/>
            </w:tcBorders>
            <w:noWrap/>
            <w:vAlign w:val="center"/>
          </w:tcPr>
          <w:p w14:paraId="71D84E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248634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15B8D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26006D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8DBE504" w14:textId="77777777">
        <w:trPr>
          <w:trHeight w:val="284"/>
          <w:jc w:val="center"/>
        </w:trPr>
        <w:tc>
          <w:tcPr>
            <w:tcW w:w="758" w:type="dxa"/>
            <w:tcBorders>
              <w:top w:val="nil"/>
              <w:left w:val="single" w:sz="4" w:space="0" w:color="000000"/>
              <w:bottom w:val="single" w:sz="4" w:space="0" w:color="000000"/>
              <w:right w:val="nil"/>
            </w:tcBorders>
            <w:noWrap/>
            <w:vAlign w:val="center"/>
          </w:tcPr>
          <w:p w14:paraId="02822B4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C346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劳动经济行为分析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C7DBBD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E9C2FA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7131FD9" w14:textId="77777777">
        <w:trPr>
          <w:trHeight w:val="284"/>
          <w:jc w:val="center"/>
        </w:trPr>
        <w:tc>
          <w:tcPr>
            <w:tcW w:w="758" w:type="dxa"/>
            <w:tcBorders>
              <w:top w:val="nil"/>
              <w:left w:val="single" w:sz="4" w:space="0" w:color="000000"/>
              <w:bottom w:val="single" w:sz="4" w:space="0" w:color="000000"/>
              <w:right w:val="nil"/>
            </w:tcBorders>
            <w:noWrap/>
            <w:vAlign w:val="center"/>
          </w:tcPr>
          <w:p w14:paraId="56EDA6C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237E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公司治理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ABE912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BD35FE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9ABF14B" w14:textId="77777777">
        <w:trPr>
          <w:trHeight w:val="284"/>
          <w:jc w:val="center"/>
        </w:trPr>
        <w:tc>
          <w:tcPr>
            <w:tcW w:w="758" w:type="dxa"/>
            <w:tcBorders>
              <w:top w:val="nil"/>
              <w:left w:val="single" w:sz="4" w:space="0" w:color="000000"/>
              <w:bottom w:val="single" w:sz="4" w:space="0" w:color="000000"/>
              <w:right w:val="nil"/>
            </w:tcBorders>
            <w:noWrap/>
            <w:vAlign w:val="center"/>
          </w:tcPr>
          <w:p w14:paraId="43B9962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1C169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人力资源战略与规划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E8C5C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3F784B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4EB6485" w14:textId="77777777">
        <w:trPr>
          <w:trHeight w:val="284"/>
          <w:jc w:val="center"/>
        </w:trPr>
        <w:tc>
          <w:tcPr>
            <w:tcW w:w="758" w:type="dxa"/>
            <w:tcBorders>
              <w:top w:val="nil"/>
              <w:left w:val="single" w:sz="4" w:space="0" w:color="000000"/>
              <w:bottom w:val="single" w:sz="4" w:space="0" w:color="000000"/>
              <w:right w:val="nil"/>
            </w:tcBorders>
            <w:noWrap/>
            <w:vAlign w:val="center"/>
          </w:tcPr>
          <w:p w14:paraId="6454B1A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2FFA4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工作分析与组织设计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BA07E5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1C54B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325181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57C334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8C9343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员工招聘与甄选</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9E6007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7ADD72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69F236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11AFBE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33ED8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人力资源培训与开发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CFC3CA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3B01EE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47A6C8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21E97F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AB98FC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绩效与薪酬管理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BCD174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60337A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90F93E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7A2BB6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FD47D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管理沟通</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7BB18D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FB4E05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C8B8EC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5AA733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11E9F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领导科学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49169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FF4C73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630138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0F2380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5CFB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数字化人力资源管理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2C20B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F04FB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E093F9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D68E96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CF987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员工关系管理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31A05D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85E204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09FC09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3D8C6F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E54CB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现代公司概论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6114B9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08EC81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7D421F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BAC930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9197D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劳动与社会保障法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7BB9C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793B00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18D0F0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02776B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501311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积极心理学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9C5934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BAEF22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7A1083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8623E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41B729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员工援助计划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C08BEE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8FD9B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377DE1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7C6118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9B748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人力资源测评</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AD2755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6ECBF6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E26B2E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8FBBA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D1E97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财税管理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9B97FB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C65F2F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ACDCD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DA9A16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FA1DEA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ERP</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FE8B97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E20C90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BB508E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440DAB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714957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大数据分析与应用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BB8074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FADB1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3B2C14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B24763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0D706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数字化管理理论与实务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2407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4FDBD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E2A6C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BAD43F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14402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创业学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0EDFCA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02361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F5CC91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2256C5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0B976E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商务礼仪</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146CF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8A43A4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C065B3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59BC85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4612F3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战略人力资源管理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F5CE54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9D503F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EF8A6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AE6658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3D20BB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情绪管理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18483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A98476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EBC9D6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07BE0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812FDC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9F455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34DAD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0FCA25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EF922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5C771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普通心理学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F53B16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8CAA3D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DE2B39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6EC834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A75F47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A2F85C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2B8D9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0C2BA9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D107F6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F33F5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生产运营管理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D1F90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4B1DC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EB795D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97CA4B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C70D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管理伦理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6ACE6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7CB1A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DC2F3D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3FCABA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lastRenderedPageBreak/>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520F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国际贸易理论与实务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A25547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526D4E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8C842E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1263D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B8D01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B6C4B4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491647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D5AB0F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5BBAD0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BE9AAD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4C47B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F67D4C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92ADC7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B43789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6767E5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ADAAE7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265098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D6AA1D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C581D4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678C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E80199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3624E8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DBB645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ECFECC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BA89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摄影技术与美学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44331F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DF9DF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49D66C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905617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7979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流行音乐历史与风格</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5384C0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BCA229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CA72E0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57CA00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1529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管理思想史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D3D99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95067B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D4E123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9E4B0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7B19F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跨文化管理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4529EB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09EF5F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ABF642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71E996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BEF1B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F054B8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92E92B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E591B5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72E93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268C45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博弈思维与决策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841C2C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DB3A5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98D1AE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7A408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C0B55A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运营管理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E2189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1D593A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C5313B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54D9EC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DD02A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5FF43A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CD2C16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E61F7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A28386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408E16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3BBC3F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58F61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41A41E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751A772"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916F0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会计专业专升本专业课程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05CEBE9"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D2FC00"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028B7BC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E5E073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8483D5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665594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91F584E"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82F4A0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19750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7AAD28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5A644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9C4A65E"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9E7180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938AFC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EBB99E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经济法概论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0C8A3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1E27BC"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B7298C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91E8B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59966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市场营销学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910955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C3EACA8"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5B1322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65AD0E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50DB9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A807D2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E4E8780"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4CE2B1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9DD2D1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518F83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会计信息化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F857A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746DE61"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3B7B40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581B3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193BF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高级财务会计学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A1D450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FEEB58C"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CB2D8D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982F15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F70C32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财务管理学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FAE23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AC54347"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18C69B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35154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37E43F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商业伦理与会计职业道德</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E017E1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A50319F"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33DBFA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C174B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2A770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财务报告分析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C8F72F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3B1267"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4F0879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2ED3E8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284C65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审计学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B9D6C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670EAE8"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F297F4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A8FA13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328E5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税法与税务会计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0B21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206759"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902BDF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60568C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890FF3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D9CD7D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5117002"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F175BE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3F74C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26F65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大数据会计分析与应用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98F1E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85E10C"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3C6E57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E2E99B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CCCF7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商务沟通与谈判</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409FE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044358B"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2042FF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05D18F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945BD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管理运筹学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C93BD8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ADA4134"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4C828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B1334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A082FB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基础会计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71A3C1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7F3CCE"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14B92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237564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F572E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公司战略与风险管理实务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44E51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15EC3D"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8C226E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610C51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660A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会计专业英语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9D6B5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2CE7B7"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A21359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5B5A6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AA9517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政府会计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CA6B62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A7602C"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820017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7112E1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921A1C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证券投资分析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A47904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676D6EC"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FB7D03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EE5E58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A2A8E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商务沟通与谈判</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F36AFB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FFFB461"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505D51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9BBCC2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94163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管理运筹学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25F7B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B9D850B" w14:textId="77777777" w:rsidR="00600937" w:rsidRDefault="00000000">
            <w:pPr>
              <w:snapToGrid w:val="0"/>
              <w:ind w:left="15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F5458C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CD4C0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EB16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D15B5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A9DB71"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B58865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1DF15F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59D9B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002953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23B80B"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90735A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E279C0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09A07F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02FA05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E27D446"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590ECD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A238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E6481F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D9A62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C841CC"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1948FE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3DB347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B77DD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07FC44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9AE6CA"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D5FED7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B6247F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46EF3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8D72A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740139"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B02F22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4255DD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88D239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9B640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959F46D"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2C7F2D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B10CC6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7EB6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39B9C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9A3AA1"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6E4329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BBC702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7279C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598944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97E21D1" w14:textId="77777777" w:rsidR="00600937" w:rsidRDefault="00000000">
            <w:pPr>
              <w:snapToGrid w:val="0"/>
              <w:ind w:left="148"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214BF1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7547F0" w14:textId="77777777" w:rsidR="00600937" w:rsidRDefault="00000000">
            <w:pPr>
              <w:widowControl/>
              <w:snapToGrid w:val="0"/>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55727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会计专业高起本专业课程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21431FD"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BCEA820"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4E335A2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0F301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938E6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会计学导论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8CBEA3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1E58BDD"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3A598D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156A5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9DA15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54250C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20DC0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079637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2E52E9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D3969C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9C4BD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D17433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B8E433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EA0D6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10BF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基础会计学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69DA23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865919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5138F3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B653A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CB3F5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经济法概论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CAD7D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6C740F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AF5FAE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A69B16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C8A6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中级财务会计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9E9E3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727BFC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58F49E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9A8660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5F3E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税法与纳税会计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CED055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BF3DDC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1FFAC6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513B28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B4F66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高级财务会计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5DB5F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19C74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093C3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886375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0721B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成本会计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CA41F2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4CCAB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BC6B2B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D573E1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F55F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会计信息化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E4B80C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1977DE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9BFD08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0C299C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49240D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公司财务（财务管理）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9CE078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04230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55FEDE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EAFABE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63779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商业伦理与会计职业道德</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6F0BE0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B7771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FB31BB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C36237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3FA50D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FBF0B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4E878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8DDD9C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53B201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84BA9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9BF648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7FD36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9BBEA7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F88C7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730D37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智能财务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72E800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F3B6E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0408BD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91EECD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71AA0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财务报告分析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93F2C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FD4C2C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1DFD45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742224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F2AEAC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审计学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7D58B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FC1337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AFA6DA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2E2CAD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8CE9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财政学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E9D18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618A83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00F2E5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44E269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52B572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统计学基础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ABB6D5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35FDF8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651712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17263F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C723E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Excel与会计信息处理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D53FD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FF1EE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2DECA5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D6F2BA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EA85E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组织行为学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1EC4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374CCB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C38957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80481F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FFA69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公司战略与风险管理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4B3D06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14E199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AFDD49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1CAC76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B4FA33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93539B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9F3046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A5DF65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D17C8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A2E8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政府会计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AE71C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50AF3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E2B7C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1BF638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59432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管理信息系统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71E93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20D9A3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221E0F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AB222A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EE8C2E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大数据会计分析与应用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288F38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AF3481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7A8BB7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8C1380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904B6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税收策划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5A876F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AE9D54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DD5ED0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F2BE18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78AF9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证券投资分析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F53E1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5C23C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2D2975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2F1F31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70693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公司治理与内部控制</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251305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FB8E26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FF2F18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0472C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9B3AF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资产评估</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688FD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F620F5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9DAB98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628334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446BB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Python财会数据分析与挖掘实战</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E5DA9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2FEF3C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F89086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70BB47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1776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会计职业判断与分析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A2F9F5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00088B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3726CF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7152FC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D72B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商务沟通与谈判</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3A6125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51AE28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2E1C61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7CAA0C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387182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0B7A2C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EBC498"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EA6CEE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A788BF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D9F2E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财务共享服务中心规划与运营</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EC88B5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967F8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12C817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05C7FF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A5C68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会计专业英语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DBCF6E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55A383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D7916E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6F44A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EA9FB7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市场营销学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A20AAB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41B2E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D3DA80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7013E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BB84E0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Stata财会数据统计与分析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89706F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4F3EFA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BCE4E6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16487D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8BBEE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会计理论与会计史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B631E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4A512C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37ADFB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A2DE3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7330C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会计研究方法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C63A5B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5D97C1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D01FCE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E63DE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AE0FA5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管理运筹学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3F0C36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684501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428817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050866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4219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人工智能研究与发展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EDD1B8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375401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8B72EA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0FC1E5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2463C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143B9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3E93C0"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0CA484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6867B7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3C3FA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263C4F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87E78A"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FC448E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B4315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7A9E1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B446EE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B5ED2A9"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DBEA31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82E9A6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EE5D68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264D27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EAE0CA"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20A36E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58478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60FFF8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C9970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6B3FD54"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9A9494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CE885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4B9E9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10F51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C97E140"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DB9121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E6D6B3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6B79D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34A77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0833D3"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5F5D57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FF7365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9EDC1B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2C5B5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DB93A13"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56E31D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30A8201"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2A497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金融学专业专升本专业课程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2521441"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1DFE558"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3F5B0DD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F79F86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3AE9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01D815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F6A66B"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313075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2FF24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6F5D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会计基础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86D3AB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1714FE7"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832AC6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0DF34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E39F36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经济统计学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03CB59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40FAB7E"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23A631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0BFA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595E49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26FDB9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46E135"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C78777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F7D24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24AC9B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29DF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37F7A03"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A4A73D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8B064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7D0F7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金融科技应用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CC60B4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AADF6F"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DF1100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4B337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101F15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29538C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1B0FD45"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38CD13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003C0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80B927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商业银行经营管理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FEA25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9A7C066"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0A98B6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C42DB6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E725A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证券投资实务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9B620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0CD73A"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03724D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3551B1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2FD68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金融风险管理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E9F995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BCBB04C"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70B6E3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E8CD55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BE091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43EF8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648EF26"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F40F3A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9096C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F5968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保险理论与实务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9D90E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CC435C"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DAFD94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9D0B96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651C1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CF3E51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3A78BED"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F8F0C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E2EDB3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9BF0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理财规划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6CB25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003058E"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628AFF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39D41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88B43D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金融监管学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B73B4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699292"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F9D02B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F3C1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F52D70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金融营销理论与实务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810736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A28F072" w14:textId="77777777" w:rsidR="00600937" w:rsidRDefault="00000000">
            <w:pPr>
              <w:snapToGrid w:val="0"/>
              <w:ind w:left="123"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3C20CD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57DA38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FF87B91" w14:textId="77777777" w:rsidR="00600937" w:rsidRDefault="00000000">
            <w:pPr>
              <w:pStyle w:val="TableParagraph"/>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应用文写作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AA9429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A6D722C"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D8D2F8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672EAD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A750E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理财规划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AD7AD3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F1D2E7D"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C6A35A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C6517C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4DD69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金融监管学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2DC8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81175E"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5F590C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198627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E0553A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金融风险管理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6810C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C578E28"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B5B5F8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8BF68F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2AF4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E03C7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97C29C6"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E61456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6CACA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327C6F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8083B0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ECD8B2F"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B5CEDB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B0EE5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B3681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7AD7CA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5939F8D"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DEA6D6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7186B4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ED989C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A871CE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C6D0876"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F36592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574271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0D78F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3E5CDF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21AF503"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58C165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307A1B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6D47E5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新媒体运营</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0FFAFA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C02E15A" w14:textId="77777777" w:rsidR="00600937" w:rsidRDefault="00000000">
            <w:pPr>
              <w:snapToGrid w:val="0"/>
              <w:ind w:left="120"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548525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A409BA7"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BA0566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金融学专业高起本专业课程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11F3CC7"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6B8134"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4C66364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28D065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390CCD" w14:textId="77777777" w:rsidR="00600937" w:rsidRDefault="00000000">
            <w:pPr>
              <w:pStyle w:val="TableParagraph"/>
              <w:widowControl/>
              <w:autoSpaceDE/>
              <w:autoSpaceDN/>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金融学导论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2ACDC1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84C429"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AAB8BF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83C58E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2B17A5" w14:textId="77777777" w:rsidR="00600937" w:rsidRDefault="00000000">
            <w:pPr>
              <w:pStyle w:val="TableParagraph"/>
              <w:widowControl/>
              <w:autoSpaceDE/>
              <w:autoSpaceDN/>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政治经济学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36CF3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FB916C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B5A1B2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224402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BD89A3" w14:textId="77777777" w:rsidR="00600937" w:rsidRDefault="00000000">
            <w:pPr>
              <w:pStyle w:val="TableParagraph"/>
              <w:widowControl/>
              <w:autoSpaceDE/>
              <w:autoSpaceDN/>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55DC8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FAD8C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0C445C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AD1C75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CD86855" w14:textId="77777777" w:rsidR="00600937" w:rsidRDefault="00000000">
            <w:pPr>
              <w:pStyle w:val="TableParagraph"/>
              <w:snapToGrid w:val="0"/>
              <w:ind w:right="13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投资学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527731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577675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1D9FB6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B4CC1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065310" w14:textId="77777777" w:rsidR="00600937" w:rsidRDefault="00000000">
            <w:pPr>
              <w:pStyle w:val="TableParagraph"/>
              <w:snapToGrid w:val="0"/>
              <w:ind w:right="13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AD7C4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286A0F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20958E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8E3F7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6256FA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会计基础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53A299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359AB3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69CCC8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BA3A70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04B719D" w14:textId="77777777" w:rsidR="00600937" w:rsidRDefault="00000000">
            <w:pPr>
              <w:pStyle w:val="TableParagraph"/>
              <w:snapToGrid w:val="0"/>
              <w:ind w:right="13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952651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8FDAB2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F7148C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85FB94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B52B46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经济统计学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EDF995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309F10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D77144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801D7F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9C6876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经济法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0464DF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42AEA9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AB6D58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C51A4B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28A772"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财政学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AC854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A81A58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90DC14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2A4E1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902D572"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保险理论与实务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CC3516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15BD5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B24F39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FBC47E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1F994D" w14:textId="77777777" w:rsidR="00600937" w:rsidRDefault="00000000">
            <w:pPr>
              <w:pStyle w:val="TableParagraph"/>
              <w:snapToGrid w:val="0"/>
              <w:ind w:right="176"/>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商业银行经营管理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848E8C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016F0E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3E0A2D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3A18C4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8F178C" w14:textId="77777777" w:rsidR="00600937" w:rsidRDefault="00000000">
            <w:pPr>
              <w:pStyle w:val="TableParagraph"/>
              <w:snapToGrid w:val="0"/>
              <w:ind w:right="8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金融科技应用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7871FA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5D6936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36B307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BD2F6B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4F3BDF" w14:textId="77777777" w:rsidR="00600937" w:rsidRDefault="00000000">
            <w:pPr>
              <w:pStyle w:val="TableParagraph"/>
              <w:snapToGrid w:val="0"/>
              <w:ind w:right="403"/>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国际金融学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5B8A3D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7715F8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CEF1F3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22E037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A47D0B6"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金融营销理论与实务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01E9FD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1E72E7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1A4FC9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C8C73F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349AA91"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公司金融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C213C7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21884A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F0FFC7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7A059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36480F" w14:textId="77777777" w:rsidR="00600937" w:rsidRDefault="00000000">
            <w:pPr>
              <w:pStyle w:val="TableParagraph"/>
              <w:snapToGrid w:val="0"/>
              <w:ind w:right="55"/>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证券投资实务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A7709C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3BE856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37F88E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5667E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DD0BF7" w14:textId="77777777" w:rsidR="00600937" w:rsidRDefault="00000000">
            <w:pPr>
              <w:pStyle w:val="TableParagraph"/>
              <w:snapToGrid w:val="0"/>
              <w:ind w:right="135"/>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金融风险管理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F20F70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B1510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6252E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EB4322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1F5D8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金融工程概论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9155D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598133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823CB9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65385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52F263E" w14:textId="77777777" w:rsidR="00600937" w:rsidRDefault="00000000">
            <w:pPr>
              <w:pStyle w:val="TableParagraph"/>
              <w:snapToGrid w:val="0"/>
              <w:ind w:right="13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供应链金融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DADAA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304545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C42345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0465F1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BA92F3"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国际贸易实务与结算</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A46AD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A2953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7CFBA8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2DFE3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22767D1" w14:textId="77777777" w:rsidR="00600937" w:rsidRDefault="00000000">
            <w:pPr>
              <w:pStyle w:val="TableParagraph"/>
              <w:snapToGrid w:val="0"/>
              <w:ind w:right="55"/>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信托与租赁</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CC666F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268C16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88F1CD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7336C0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AC58373" w14:textId="77777777" w:rsidR="00600937" w:rsidRDefault="00000000">
            <w:pPr>
              <w:pStyle w:val="TableParagraph"/>
              <w:snapToGrid w:val="0"/>
              <w:ind w:right="13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衍生金融工具</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65079F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863D27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B6E785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552419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FAC1840"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中央银行学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2B1E8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93EDB4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A06672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0BD47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8E27C73" w14:textId="77777777" w:rsidR="00600937" w:rsidRDefault="00000000">
            <w:pPr>
              <w:pStyle w:val="TableParagraph"/>
              <w:snapToGrid w:val="0"/>
              <w:ind w:right="79"/>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金融监管学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CD097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BF1E5B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10A904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AF726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FC46E05" w14:textId="77777777" w:rsidR="00600937" w:rsidRDefault="00000000">
            <w:pPr>
              <w:pStyle w:val="TableParagraph"/>
              <w:snapToGrid w:val="0"/>
              <w:ind w:right="6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理财规划</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BDB42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1B4D2D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A19945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D4DB06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758409" w14:textId="77777777" w:rsidR="00600937" w:rsidRDefault="00000000">
            <w:pPr>
              <w:pStyle w:val="TableParagraph"/>
              <w:snapToGrid w:val="0"/>
              <w:ind w:right="6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场景金融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57299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DE30A9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093AB1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5C15B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B9ADA1" w14:textId="77777777" w:rsidR="00600937" w:rsidRDefault="00000000">
            <w:pPr>
              <w:pStyle w:val="TableParagraph"/>
              <w:snapToGrid w:val="0"/>
              <w:ind w:right="118"/>
              <w:jc w:val="center"/>
              <w:rPr>
                <w:rFonts w:ascii="方正仿宋_GBK" w:eastAsia="方正仿宋_GBK" w:hAnsi="方正仿宋_GBK" w:cs="方正仿宋_GBK" w:hint="eastAsia"/>
                <w:sz w:val="24"/>
                <w:szCs w:val="24"/>
                <w:lang w:eastAsia="en-US" w:bidi="ar"/>
              </w:rPr>
            </w:pPr>
            <w:r>
              <w:rPr>
                <w:rFonts w:ascii="方正仿宋_GBK" w:eastAsia="方正仿宋_GBK" w:hAnsi="方正仿宋_GBK" w:cs="方正仿宋_GBK" w:hint="eastAsia"/>
                <w:sz w:val="24"/>
                <w:szCs w:val="24"/>
                <w:lang w:bidi="ar"/>
              </w:rPr>
              <w:t>信用管理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46AA0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F6367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A7C695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C16D4E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F1F245" w14:textId="77777777" w:rsidR="00600937" w:rsidRDefault="00000000">
            <w:pPr>
              <w:pStyle w:val="TableParagraph"/>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大数据金融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E7E07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9AECD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62756B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1E11C4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40666B8" w14:textId="77777777" w:rsidR="00600937" w:rsidRDefault="00000000">
            <w:pPr>
              <w:pStyle w:val="TableParagraph"/>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中国金融史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49F910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88AF6B5"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EE9D39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E35B57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D7E948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资产评估</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C14EF3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A29C14F"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839D12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67CE5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863517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金融市场学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5384F9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C52314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58260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D18B26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8039D0" w14:textId="77777777" w:rsidR="00600937" w:rsidRDefault="00000000">
            <w:pPr>
              <w:pStyle w:val="TableParagraph"/>
              <w:snapToGrid w:val="0"/>
              <w:ind w:right="64"/>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金融研究方法与写作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369CB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327864E"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933C34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6B8475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694C7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金融审计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4BCAB6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508AF24"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6A4F8C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1D86F4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3134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C2B58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9BA99A5"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6180F2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1E7C53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8615F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计量经济学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A06758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4D7CE73"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9E5D74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0960D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6D521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区块链金融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852FB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58351CC"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1D8821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8176C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B731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中国文明史</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4E26BE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51AFF8"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81C8C4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A04047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72B83E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70CDE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197D03E"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37F6E2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A3E4AA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C292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D88992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C682C7B"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E4EF46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AB2D2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43232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FA8DCD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2D3B76"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AD2B3B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603321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3A677C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44EB13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9F1583B"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9CF46A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04442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A9A1A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7AAC62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D809B36"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233E3E8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FD72F7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43DE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FC1E6B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CBCD4D7"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1927CB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F2B09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A6C827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FD6F11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3ECE177"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8313EE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BC6E38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81284B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音乐鉴赏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97AF4F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148B50"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580C37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446D84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E48D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美术鉴赏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72132D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A91B14"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49FA2A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7D7164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7E732B" w14:textId="77777777" w:rsidR="00600937" w:rsidRDefault="00000000">
            <w:pPr>
              <w:pStyle w:val="TableParagraph"/>
              <w:adjustRightInd w:val="0"/>
              <w:snapToGrid w:val="0"/>
              <w:jc w:val="center"/>
              <w:rPr>
                <w:rFonts w:ascii="方正仿宋_GBK" w:eastAsia="方正仿宋_GBK" w:hAnsi="方正仿宋_GBK" w:cs="方正仿宋_GBK" w:hint="eastAsia"/>
                <w:sz w:val="24"/>
                <w:szCs w:val="24"/>
                <w:lang w:bidi="ar"/>
              </w:rPr>
            </w:pPr>
            <w:r>
              <w:rPr>
                <w:rFonts w:ascii="方正仿宋_GBK" w:eastAsia="方正仿宋_GBK" w:hAnsi="方正仿宋_GBK" w:cs="方正仿宋_GBK" w:hint="eastAsia"/>
                <w:sz w:val="24"/>
                <w:szCs w:val="24"/>
                <w:lang w:bidi="ar"/>
              </w:rPr>
              <w:t>新媒体运营</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B14F64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E393B2B"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557200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B2EFBAA"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79884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工商管理专业专升本专业课程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6E6F6D"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8B57BB1"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1E6C374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A736CA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91C15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57324E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D5C711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38E6F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891A58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8783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7BBA29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58D03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1D42CC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0227F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C30C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人力资源管理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6C98D8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D466D19"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A4F73F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3C5A55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06470B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844F73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CCF7E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F57CB3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51FDDA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2867E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质量管理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C9F59C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44B81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E009D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1BA39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D5EE0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财务管理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BD4548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BBC331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00356E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8AE932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50F3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市场营销学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88EBAC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6A12B3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07BE52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B2A0D7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54ADB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战略管理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698DA2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F635D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1F1E56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C13BD0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C485D2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公司治理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29D12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249529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07C030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7F9D6D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B3D8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创新管理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C8D997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44E11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ECC995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08DDF8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DC4A3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消费者行为学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D332D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52427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E98B6F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A23445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02C7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平台经济</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3A6B58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8F541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7778F6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3B0E53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558E7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人工智能与商业分析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47939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1F60DA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48E970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0C5F97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FF9B1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领导力与管理沟通</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EE04B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B36E8D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6DFD92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45DB1C"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BF3B8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创业学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E701B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C398CE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2842D1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499A4F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59CF9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跨文化管理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7D175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F43AE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4F4AA5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3C1E92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119457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生产运作管理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189F19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0528A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CED280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937A8A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4D02A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项目管理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06AA1A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C90C6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72EFDB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1266A4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C714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现代公司概论</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6D713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29D4A0F"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7795BE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0C7136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40B87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应用文写作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DF1FA8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72527EC"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47CE86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5C79E9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61BA90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国际贸易理论与实务</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E301E6E"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70C0DDE"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16C509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6ED4AD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5D824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国际企业管理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65CE6D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11A825"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CEFE77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35C465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04164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中国文明史</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5D7A05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C2F4827"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7CB2739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A90B9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1D86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社会心理学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C5BBE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C640D9"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5C3333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509288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6446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心理、行为与文化</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0FF703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281B9D7"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4AB9EA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C9185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BF21A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07A490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4F5638"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4A380D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F22D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3C1E65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艺术鉴赏</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0AEE7A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0FAE803" w14:textId="77777777" w:rsidR="00600937" w:rsidRDefault="00000000">
            <w:pPr>
              <w:snapToGrid w:val="0"/>
              <w:ind w:left="92"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6E1926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F92E2CB"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113570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工商管理专业高起本专业课程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DFF1DE8"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F2B301C"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6CE9CB8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BACA3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ED8F4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组织行为学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29E801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A3EDE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5E72F4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032888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DACBF1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管理学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2CC97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C391BAA"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A4263B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10CE36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7C93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会计学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3462D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C14A0C"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76688F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F7FD2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B8B33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西方经济学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3C109B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9EBA8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EB8F85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3A2115F"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8163F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管理运筹学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E40D4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0DD8EB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5B44DD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91C171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AEC65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社会心理学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CFCC51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822AF8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E5B33B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1A363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9F06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经济法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D27F4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66A12A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8BC96E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DAD3A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4F6C36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统计学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9B210B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F382A54"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9B3FF3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5F70E1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E361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人力资源管理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B1A252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5109F1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A5ED90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9537E8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2A0A2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管理信息系统</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ED4B02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077435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AA1062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3B9213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3BE0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国际商务管理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21283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711381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31C7D9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E76949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2F06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市场营销学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521C4F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B8D344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176D76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70BAB6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5BA7CA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质量管理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E4E144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6BAA7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0EAD19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731FA7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362404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生产运作管理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47F11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1F8629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742A9A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76363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0A98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财务管理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8CFD6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E2076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52F0C6F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72236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C452A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战略管理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2A3814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A4161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9EF584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A0D3A8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8A6C1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供应链管理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61605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B97CA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CAAD64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E1B48B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7C10D3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eastAsia="en-US" w:bidi="ar"/>
              </w:rPr>
              <w:t>创</w:t>
            </w:r>
            <w:r>
              <w:rPr>
                <w:rFonts w:ascii="方正仿宋_GBK" w:eastAsia="方正仿宋_GBK" w:hAnsi="方正仿宋_GBK" w:cs="方正仿宋_GBK" w:hint="eastAsia"/>
                <w:kern w:val="0"/>
                <w:sz w:val="24"/>
                <w:szCs w:val="24"/>
                <w:lang w:bidi="ar"/>
              </w:rPr>
              <w:t>业</w:t>
            </w:r>
            <w:proofErr w:type="spellStart"/>
            <w:r>
              <w:rPr>
                <w:rFonts w:ascii="方正仿宋_GBK" w:eastAsia="方正仿宋_GBK" w:hAnsi="方正仿宋_GBK" w:cs="方正仿宋_GBK" w:hint="eastAsia"/>
                <w:kern w:val="0"/>
                <w:sz w:val="24"/>
                <w:szCs w:val="24"/>
                <w:lang w:eastAsia="en-US" w:bidi="ar"/>
              </w:rPr>
              <w:t>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424B92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FDF82D3"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966BC7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0EC5FB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204F6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投资学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D9352DF"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7DF37A7"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9C4881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59D17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C4A13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金融学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F69613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8C2871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AF804E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A5D04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B34A35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消费者行为学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6B0F2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304C9E"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8EFD7A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7E0813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AC9BB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领导力与</w:t>
            </w:r>
            <w:proofErr w:type="spellStart"/>
            <w:r>
              <w:rPr>
                <w:rFonts w:ascii="方正仿宋_GBK" w:eastAsia="方正仿宋_GBK" w:hAnsi="方正仿宋_GBK" w:cs="方正仿宋_GBK" w:hint="eastAsia"/>
                <w:kern w:val="0"/>
                <w:sz w:val="24"/>
                <w:szCs w:val="24"/>
                <w:lang w:eastAsia="en-US" w:bidi="ar"/>
              </w:rPr>
              <w:t>管理沟通</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81C918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B084FF1"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0CC9AA3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430C1F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D8DDF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proofErr w:type="spellStart"/>
            <w:r>
              <w:rPr>
                <w:rFonts w:ascii="方正仿宋_GBK" w:eastAsia="方正仿宋_GBK" w:hAnsi="方正仿宋_GBK" w:cs="方正仿宋_GBK" w:hint="eastAsia"/>
                <w:kern w:val="0"/>
                <w:sz w:val="24"/>
                <w:szCs w:val="24"/>
                <w:lang w:eastAsia="en-US" w:bidi="ar"/>
              </w:rPr>
              <w:t>现代公司概论</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B95411"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EDAD928"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642E3FF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F942C9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80700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国际贸易理论与实务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457ADF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2B8BCC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E4E3C8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587FE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72FC25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服务管理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3E91DD"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6EAF7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17A1D81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A74C7DB"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D23FA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人工智能与商业分析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85FD0D6"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EDB8C4B"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BF4120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6EC933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CD8BE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平台经济</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211620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FEAC0D2"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36A8B6A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D656DC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31BBE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跨文化管理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A020E0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BE18B46"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4610809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73DD5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4FE2C3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企业风险管理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F21D6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5E05C8"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B73437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2218D1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C2DED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商业伦理与企业社会责任</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8FEA697"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C49EF70"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7F7A517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F0641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43D2FE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创业学</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A63B7C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8E986D"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A05B44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294CB4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4641E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健身与养生</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5BD540"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10BBE8"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860BD8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7E30C7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C6151C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项目管理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C8AE30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7349C65" w14:textId="77777777" w:rsidR="00600937" w:rsidRDefault="00000000">
            <w:pPr>
              <w:snapToGrid w:val="0"/>
              <w:ind w:left="94"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32</w:t>
            </w:r>
          </w:p>
        </w:tc>
      </w:tr>
      <w:tr w:rsidR="00600937" w14:paraId="2EE508B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25316D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8A119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企业文化</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4A7F0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FF82D0C"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52ADC5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8C28C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3051B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国际企业管理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EAD95A"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A10433"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648E878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853B7D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EC0A2D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中小企业管理</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F334BD3"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DF0A8F5"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427B59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AF2660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4079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网站设计与电子商务</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48A98FB"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41BA8CD"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F1FB30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26E11A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3A855E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proofErr w:type="spellStart"/>
            <w:r>
              <w:rPr>
                <w:rFonts w:ascii="方正仿宋_GBK" w:eastAsia="方正仿宋_GBK" w:hAnsi="方正仿宋_GBK" w:cs="方正仿宋_GBK" w:hint="eastAsia"/>
                <w:kern w:val="0"/>
                <w:sz w:val="24"/>
                <w:szCs w:val="24"/>
                <w:lang w:eastAsia="en-US" w:bidi="ar"/>
              </w:rPr>
              <w:t>企业资源计划</w:t>
            </w:r>
            <w:proofErr w:type="spellEnd"/>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F3C8F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271B453"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44E0F3D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E23524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1865F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0D0F2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30AEADD"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985107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4F6FA2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E7D13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中华诗词之美（新版）</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50CD3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DCB7D5"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07FED5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0D6686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C6FD47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37AB8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7BC5E72"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09D0280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6C0153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FAC23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食品营养与食品安全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F871C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5326817"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5421885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19CF58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D850D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中国文化概论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475C494"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03214E"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33A5542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7998F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ED867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74C0AB9"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kern w:val="0"/>
                <w:sz w:val="24"/>
                <w:szCs w:val="24"/>
                <w:lang w:bidi="ar"/>
              </w:rPr>
            </w:pPr>
            <w:r>
              <w:rPr>
                <w:rFonts w:ascii="方正仿宋_GBK" w:eastAsia="方正仿宋_GBK" w:hAnsi="方正仿宋_GBK" w:cs="方正仿宋_GBK" w:hint="eastAsia"/>
                <w:b/>
                <w:bCs/>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B443B56" w14:textId="77777777" w:rsidR="00600937" w:rsidRDefault="00000000">
            <w:pPr>
              <w:snapToGrid w:val="0"/>
              <w:ind w:left="91" w:firstLine="446"/>
              <w:jc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pacing w:val="-9"/>
                <w:sz w:val="24"/>
                <w:szCs w:val="24"/>
              </w:rPr>
              <w:t>24</w:t>
            </w:r>
          </w:p>
        </w:tc>
      </w:tr>
      <w:tr w:rsidR="00600937" w14:paraId="1FE2B22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89ACE42"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5E7B59C"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计算机科学与技术专业专升本专业课程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52EF045"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C475AA"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37B8E9B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56D87E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A83284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C语言程序设计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4ADCD5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AAA70D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A0DC9C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4BE9D42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7C1C5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离散数学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857A5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57A90B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E77D85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2E023A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68BE3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数据结构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FACF1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BF504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A6B9DB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46B330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35BC0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Java语言程序设计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1E3E9E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91E0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846CB6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5D8DD7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803E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计算机网络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3D87B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31002C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5FD18E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4EF6231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3ACAF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计算机组成原理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2D2B76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D3876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D3A64E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49B079F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24470E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操作系统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6ABCB7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7A8AE7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DE41D0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543D98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A135B7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数据库应用技术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A93ED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DDCBE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AB179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tcPr>
          <w:p w14:paraId="533B8E8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ED6E4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软件工程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1067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16C81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A9BA54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5968C3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B8DD8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Web前端开发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BEFF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9674A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6AF58A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0214F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8F64A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大数据金融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8CBF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1A8757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7B9654F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FE9EE1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C60C5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python程序设计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78F09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79C5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FD1D9C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1462DB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C54C94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photoshop应用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BA96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1AD1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420A2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09B7D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822078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大数据分析与应用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878D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755DD8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803837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2F6432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C7B65B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Unity虚拟现实开发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4F923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D0C4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F9982A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9D722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D5E0F2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Excel数据处理与分析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77088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8E1A7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D66943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36D2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3A612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区块链技术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BADA46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F87F2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510E5F5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350D69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F44A20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物联网导论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7083A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1B5A8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028A70F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F6B62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C094F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JavaScript程序设计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81EBB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F95D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7D6C046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1B738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C2C527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Android智能手机编程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65A90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6134C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0442758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3F2AF9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467C7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云计算及应用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B2271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37B178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C9BFB1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4A2991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D7451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项目管理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837A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3F4ACF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F66882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6FC4AC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7CE126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IT职业英语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7A3FBC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8FE509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68C3C7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81E4B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30CC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职业生涯管理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1C5A2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2BC8D7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2FD97C9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CF77A9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D26E4E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沟通与团队协作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82810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410495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BE0787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58CC64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9F787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应用文写作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4DC81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A5D646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87DA4B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D79380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6842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DE857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3B3818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5C7B4E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725A8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AADAA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6C59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E9FDBF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0172FB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73F80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FE226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新媒体运营</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07A42F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D6832D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EEB224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32EA372"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4126B5"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计算机科学与技术专业高起本专业课程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76A803"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0184A66"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0AA6D21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D8FD41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1C75FD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程序设计基础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8B3FE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C3F7CE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3F1BC7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D70DC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387F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离散数学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F7D8DA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EAF3E3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44E8BB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BD6D7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C2849A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数字逻辑电路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9DFED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846EF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95E367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45391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4FBEC4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计算机组成原理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FA5588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423E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D0D932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E5D640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D33BB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面对对象程序设计（C++）</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A750F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ED92FD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C4D535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CD38B7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A9B6D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汇编语言程序设计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7D2923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41685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EEA16E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83C44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30D485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编译原理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F9DBB3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2476A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7A1D0B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57C809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5E0C4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操作系统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70AD1F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52500F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BD490D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5D14BB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9532EC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软件工程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73787E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6668E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B1297E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4C6214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FF8C85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数据结构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2B6A8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AA1C5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8BFB3D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59B07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2D386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嵌入式原理及应用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7D2D2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CFD2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51EB70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62F35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81DCE8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数据库应用技术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A8827C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46A828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7343C2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660920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1CE4A5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计算机网络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206CFD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A61061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B3BC24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9F5B30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1E14F2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微机原理与接口技术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A5AB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DADAFB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7623A3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E98BE6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4CCB66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多媒体技术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C7E707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9ADB0B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90069A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E6158D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799A40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Java程序设计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370A7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6997A9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C52AB8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FE1854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9C3DB2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网络安全与管理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9BC1F0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0FEDC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130D6A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A8C394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07F538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电子商务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FB54F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9C4E27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FCDEA0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A6D1C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CB943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计算机图形学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01F91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6BEC66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CE1008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99715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43334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计算机系统结构</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B6EDED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7679C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790E86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EDD78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59623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系统集成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D18E2F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EC71C2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005114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2F98A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5FFCFC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信息系统开发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1D1E27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BEA211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1E4AA6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D73BB8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BEE57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Web前端开发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19437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10499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829C1A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C693AB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BFEFC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大数据金融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02BF7F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1D51F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17A04B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F780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608D3D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python程序设计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B39AD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4761A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54D85A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1360B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F71C82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photoshop应用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B17B7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E708E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A4C524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A0DE5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23242D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大数据分析与应用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D3C30F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9303AC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C7F784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CFCD05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9D1B1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Unity虚拟现实开发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C8FE3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70F2E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45A91B4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136CB6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263FC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人工智能与商业分析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C699DD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AD843A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D9153E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388BEC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00A8F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移动应用开发(Android)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032498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43C6F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04367D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B4DE97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7034F4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软件测试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0636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A68C46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3400ED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4F303A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9DF52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云计算及应用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7EB2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28A6B3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5CBA96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B875E73"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3F28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机器学习与应用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907AEC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6C95B9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DDDB43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12E2CA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3730B6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深度学习与应用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F8881D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2EA341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C71B4C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D579BF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507388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信息检索</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119A1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B5163E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2DAE002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1315B3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84F8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区块链技术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13BC80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7507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7F66BCB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7480680"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2E10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物联网导论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F38FAB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7F7258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2E17F2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61FC0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10DE8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知识图谱及应用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DAF187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14A1A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8B3350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D7701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6F4FD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机器视觉及应用</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B0BF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AB9104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7313DB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E05822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45F69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敏捷开发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B5CC1E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87C1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4E3C1AA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BC81A07"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69B77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软件项目管理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51C2F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B105E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55AC0C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2D83BAE"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C7684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IT职业英语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9C38A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B21EF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5C45122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5A32EA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041564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职业生涯管理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9859E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0BCF66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69C2D4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0D6220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E3774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沟通与团队协作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E639C6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E73414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8BBE4E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0824A5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6A0ED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人工智能研究与发展</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C853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C2EC15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E7E52D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4816A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9AD89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社交网络分析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7503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60BD1D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DFA800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F3DCAB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097A8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数字图像处理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52AE93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A42C1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6904E1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E0E060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B09F5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博弈思维与决策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81F5A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5DCE6D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5AFC5A4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911E5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EAA1B4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演讲与口才</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EE54DE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DEA925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43770AA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E207E2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F94A3F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艺术鉴赏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4640A7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CF30E4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2A04904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8E0EC0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CAD0C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新媒体运营</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AB9650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56475B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44A9BB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C1EA5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C0909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心理、行为与文化</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C78EB2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5E2AE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0C0F55F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D436DBB"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D55AA8"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网络与新媒体专业专升本专业课程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A038998"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4C24649"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1527EE3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61600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AD1BE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中外新闻传播史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114F57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C1AA4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83B11F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7EAC63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4C401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新闻采访与写作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E7D686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C1BF96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431066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D2E44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318B62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 xml:space="preserve">传播学原理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10209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3BF7D2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975DEC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7CF70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C2D7B9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媒介营销与管理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7EB0A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F0838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4CEA4C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9F0B8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DC83A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新闻学原理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0B2566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4AABA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5DF0540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693EB2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3B17CA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数字摄影</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08F18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127C65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0FE8122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7D3EC9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827BC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数字摄像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73EF6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5B3DB1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F24645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50D99D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5D2C8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数字视频编辑与制作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262038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52F358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BDDB25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22948B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4D7622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新媒体内容策划与设计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DE666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00BB2F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0C54EAC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1013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AD6F8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网络舆情分析与危机传播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3F7D53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BC1A9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24</w:t>
            </w:r>
          </w:p>
        </w:tc>
      </w:tr>
      <w:tr w:rsidR="00600937" w14:paraId="5E67023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0BE7D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6E90D7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融合新闻报道实务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5B6C5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FCF4A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49E4BA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0CD419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D5AF6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电子商务原理与实务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59C79A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EF2D33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F3F2D8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7CA5CD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9580C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媒介伦理与法规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D902E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D5133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93D88A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5C26D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EE18A1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新媒体广告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D7A8A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11CCEF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DB8B51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8B0C9E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13EB58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网络节目制作技术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DC7CE1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3B445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01D553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207E8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7A07B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融合媒体战略与实践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885CC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FFA4B0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942470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059DFC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2EA27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舆论学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BE967E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42FF2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1C84BE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EAC315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EEE716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社会学导论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C80AA3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0F1C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C8DE85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C13E92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2E465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传媒运作与案例分析</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F04415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14C70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4A4A1F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1717B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FF693A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美学原理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8AB6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17D72A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0B3672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AE5B7F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9CFBD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传媒经济学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19FDCC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CE5387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507BE11"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D89E33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DDDB15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网络信息传播管理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CE8DE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CA3051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A01D46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513632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3D0766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自媒体专题</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5A80E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E107FC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498328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33F0D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FF42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纪录片创作与研究</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FA390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F726C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10DB7B4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DD75DC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A348BF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时尚传播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CEB6D7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ED307B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53BCED6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F161CE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6095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视觉文化专题</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A5EB9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EFC650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53501B6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1EC47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08B9D4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网络文学创作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71E69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4BA1F5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B88CE1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38020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B1B4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大众文化研究</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A55792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1638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BA5669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A5622C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58082B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 xml:space="preserve">跨文化传播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E233AD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895F3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37FC269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5E613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6C530A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多媒体信息编辑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5E892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649CAF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0AC8FF7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6260C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C2782E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数据挖掘与分析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2D635E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EDFCD0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7322B27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BFDA9C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D6856C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多媒体技术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6D5A4F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26C36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2184B86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526331D" w14:textId="77777777" w:rsidR="00600937" w:rsidRDefault="00000000">
            <w:pPr>
              <w:snapToGrid w:val="0"/>
              <w:rPr>
                <w:rFonts w:ascii="方正仿宋_GBK" w:eastAsia="方正仿宋_GBK" w:hAnsi="方正仿宋_GBK" w:cs="方正仿宋_GBK" w:hint="eastAsia"/>
                <w:sz w:val="24"/>
                <w:szCs w:val="24"/>
              </w:rPr>
            </w:pPr>
            <w:r>
              <w:rPr>
                <w:rFonts w:ascii="方正仿宋_GBK" w:eastAsia="方正仿宋_GBK" w:hAnsi="方正仿宋_GBK" w:cs="方正仿宋_GBK" w:hint="eastAsia"/>
                <w:b/>
                <w:bCs/>
                <w:kern w:val="0"/>
                <w:sz w:val="24"/>
                <w:szCs w:val="24"/>
                <w:lang w:bidi="ar"/>
              </w:rPr>
              <w:t>序号</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583A0F2" w14:textId="77777777" w:rsidR="00600937" w:rsidRDefault="00000000">
            <w:pPr>
              <w:widowControl/>
              <w:snapToGrid w:val="0"/>
              <w:ind w:firstLine="482"/>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网络与新媒体专业高起本专业课程</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5C253B5"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学分</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B1220E5" w14:textId="77777777" w:rsidR="00600937" w:rsidRDefault="00000000">
            <w:pPr>
              <w:snapToGrid w:val="0"/>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kern w:val="0"/>
                <w:sz w:val="24"/>
                <w:szCs w:val="24"/>
                <w:lang w:bidi="ar"/>
              </w:rPr>
              <w:t>线上学时</w:t>
            </w:r>
          </w:p>
        </w:tc>
      </w:tr>
      <w:tr w:rsidR="00600937" w14:paraId="065EB7B6"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BA203C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77DF6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中国文化通论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EC170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DFCCD5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AE8007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ABA75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E3D1B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现代汉语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949B0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B13351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86AFBE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1673BB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6A847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中国文学</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168B0D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55A36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022257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B4E204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387A4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中外新闻传播史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4B83B7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ACDB1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C5DB85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904815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CE23C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新闻学原理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E31EB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C14932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48EB2E4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2761A3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7D9127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视听语言</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A7231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F9457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748E5BE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5BA62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400D9E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新媒体导论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FB4BA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3508F1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3DFFC2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69915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0FA061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新闻采访与写作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2C82C0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44E88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F1C60F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2DA021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08F31F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媒介营销与管理</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07C325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7A2E44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B12E79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EC1CB0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B960AA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传播学原理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6239D7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F5D58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7CC03E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F4B213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045E58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数字摄影</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483BF9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D58EE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123FF3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8BEB21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6C43D1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数字摄像</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169199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807751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3E31E4F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D03F28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B7BC1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网页设计与制作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5CCFF1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461FCF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37C050D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B28FC9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E70180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数字视频编辑与制作</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D56D48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2529C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5970BC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67EA45F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18BB46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新媒体内容策划与设计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793D34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D1DA6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1C79C884"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EAAD00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9FC032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网络舆情分析与危机传播</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4128C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69C126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r w:rsidR="00600937" w14:paraId="78FF962D"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70E290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5499AE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融合新闻报道实务</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3C99A0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8275BF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222106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03123D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19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83829A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舆论学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DA2908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8FA7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3C5233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FDC92C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BF8446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电子商务原理与实务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E64428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757F0F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19B1DE2"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CE4DC7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2EBB85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社会学导论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80B06D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A134DC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DCF0F5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6D6647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9D8B1E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网络节目制作技术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92E874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90848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85EBBB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3B8CF1C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2923F8F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传媒运作与案例分析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4140DB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05F702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23BDFB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5537D9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F06199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美学原理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80FB85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E20251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7BD502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E031D3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884B2B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融合媒体战略与实践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5C96B0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B1CB7A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6E1A22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4B929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E73860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媒介伦理与法规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0EAC1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9149D4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21AB33E"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91770D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350AF7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传媒经济学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967328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70A52E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0F9358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55B3721"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75EAC2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新媒体广告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5FF32B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A49EC40"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2ED1FB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3886E6A"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29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00AC9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网络信息传播管理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8E97BF7"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045702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E00009A"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5DE6F0F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FB65BF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自媒体专题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1F36B3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264543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726BFC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0123CB0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53045B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纪录片创作与研究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37EEB76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5BFF95E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58C5310"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498B8C6"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1F5384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时尚传播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077DE0E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0329CC3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40950A8"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35B7B09"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078BDA2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视觉文化专题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1B3D6B8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E53E87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D10717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467FE72"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34</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49924D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网络文学创作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2274C9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B2C3D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0274849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ADDB1F5"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35</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600C1A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大众文化研究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612A9C5"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507AC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24</w:t>
            </w:r>
          </w:p>
        </w:tc>
      </w:tr>
      <w:tr w:rsidR="00600937" w14:paraId="6DDC01B7"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4B0F014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36</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9B1B12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 xml:space="preserve">跨文化传播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0E60F4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E4855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6D159B15"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C3AC2A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37</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549DC7A"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多媒体信息编辑</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D9C186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4861DAD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292425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0EB762D"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38</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14219EC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 xml:space="preserve">数据挖掘与分析 </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68D5DB1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F42D92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11705D6C"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0076628"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39</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66E6FE0C"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多媒体技术</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6ACF36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740225C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404FA93"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1EBCC424" w14:textId="77777777" w:rsidR="00600937" w:rsidRDefault="00000000">
            <w:pPr>
              <w:widowControl/>
              <w:snapToGrid w:val="0"/>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kern w:val="0"/>
                <w:sz w:val="24"/>
                <w:szCs w:val="24"/>
                <w:lang w:bidi="ar"/>
              </w:rPr>
              <w:t>40</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4ABD4CA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媒介文化专题</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5B319521"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1832E842"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7DB3E949"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E0DC7FE"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41</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71BE5F5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影视艺术概论</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2F5DA258"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3629D3E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51F110CF"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7A098C94"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42</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5B62FBBB"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中西文化比较</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7F601969"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24BBC13D"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32</w:t>
            </w:r>
          </w:p>
        </w:tc>
      </w:tr>
      <w:tr w:rsidR="00600937" w14:paraId="2D1268BB" w14:textId="77777777">
        <w:trPr>
          <w:trHeight w:val="284"/>
          <w:jc w:val="center"/>
        </w:trPr>
        <w:tc>
          <w:tcPr>
            <w:tcW w:w="758" w:type="dxa"/>
            <w:tcBorders>
              <w:top w:val="single" w:sz="4" w:space="0" w:color="000000"/>
              <w:left w:val="single" w:sz="4" w:space="0" w:color="000000"/>
              <w:bottom w:val="single" w:sz="4" w:space="0" w:color="000000"/>
              <w:right w:val="single" w:sz="4" w:space="0" w:color="000000"/>
            </w:tcBorders>
            <w:noWrap/>
            <w:vAlign w:val="center"/>
          </w:tcPr>
          <w:p w14:paraId="281EB24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43</w:t>
            </w:r>
          </w:p>
        </w:tc>
        <w:tc>
          <w:tcPr>
            <w:tcW w:w="5848" w:type="dxa"/>
            <w:tcBorders>
              <w:top w:val="single" w:sz="4" w:space="0" w:color="000000"/>
              <w:left w:val="single" w:sz="4" w:space="0" w:color="000000"/>
              <w:bottom w:val="single" w:sz="4" w:space="0" w:color="000000"/>
              <w:right w:val="single" w:sz="4" w:space="0" w:color="000000"/>
            </w:tcBorders>
            <w:noWrap/>
            <w:vAlign w:val="center"/>
          </w:tcPr>
          <w:p w14:paraId="3CA97EBF"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bidi="ar"/>
              </w:rPr>
            </w:pPr>
            <w:r>
              <w:rPr>
                <w:rFonts w:ascii="方正仿宋_GBK" w:eastAsia="方正仿宋_GBK" w:hAnsi="方正仿宋_GBK" w:cs="方正仿宋_GBK" w:hint="eastAsia"/>
                <w:kern w:val="0"/>
                <w:sz w:val="24"/>
                <w:szCs w:val="24"/>
                <w:lang w:bidi="ar"/>
              </w:rPr>
              <w:t>社会调查与媒介研究</w:t>
            </w:r>
          </w:p>
        </w:tc>
        <w:tc>
          <w:tcPr>
            <w:tcW w:w="919" w:type="dxa"/>
            <w:tcBorders>
              <w:top w:val="single" w:sz="4" w:space="0" w:color="000000"/>
              <w:left w:val="single" w:sz="4" w:space="0" w:color="000000"/>
              <w:bottom w:val="single" w:sz="4" w:space="0" w:color="000000"/>
              <w:right w:val="single" w:sz="4" w:space="0" w:color="000000"/>
            </w:tcBorders>
            <w:noWrap/>
            <w:vAlign w:val="center"/>
          </w:tcPr>
          <w:p w14:paraId="4D702706"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w:t>
            </w:r>
          </w:p>
        </w:tc>
        <w:tc>
          <w:tcPr>
            <w:tcW w:w="1181" w:type="dxa"/>
            <w:tcBorders>
              <w:top w:val="single" w:sz="4" w:space="0" w:color="000000"/>
              <w:left w:val="single" w:sz="4" w:space="0" w:color="000000"/>
              <w:bottom w:val="single" w:sz="4" w:space="0" w:color="000000"/>
              <w:right w:val="single" w:sz="4" w:space="0" w:color="000000"/>
            </w:tcBorders>
            <w:noWrap/>
            <w:vAlign w:val="center"/>
          </w:tcPr>
          <w:p w14:paraId="6295EF83" w14:textId="77777777" w:rsidR="00600937" w:rsidRDefault="00000000">
            <w:pPr>
              <w:widowControl/>
              <w:snapToGrid w:val="0"/>
              <w:jc w:val="center"/>
              <w:textAlignment w:val="center"/>
              <w:rPr>
                <w:rFonts w:ascii="方正仿宋_GBK" w:eastAsia="方正仿宋_GBK" w:hAnsi="方正仿宋_GBK" w:cs="方正仿宋_GBK" w:hint="eastAsia"/>
                <w:kern w:val="0"/>
                <w:sz w:val="24"/>
                <w:szCs w:val="24"/>
                <w:lang w:eastAsia="en-US" w:bidi="ar"/>
              </w:rPr>
            </w:pPr>
            <w:r>
              <w:rPr>
                <w:rFonts w:ascii="方正仿宋_GBK" w:eastAsia="方正仿宋_GBK" w:hAnsi="方正仿宋_GBK" w:cs="方正仿宋_GBK" w:hint="eastAsia"/>
                <w:kern w:val="0"/>
                <w:sz w:val="24"/>
                <w:szCs w:val="24"/>
                <w:lang w:bidi="ar"/>
              </w:rPr>
              <w:t>32</w:t>
            </w:r>
          </w:p>
        </w:tc>
      </w:tr>
    </w:tbl>
    <w:p w14:paraId="3648963E"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1.5考前辅导资源</w:t>
      </w:r>
    </w:p>
    <w:p w14:paraId="19B886DE" w14:textId="77777777" w:rsidR="00600937" w:rsidRDefault="00000000">
      <w:pPr>
        <w:widowControl/>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（1）资源介绍</w:t>
      </w:r>
    </w:p>
    <w:p w14:paraId="571AAAEB" w14:textId="77777777" w:rsidR="00600937" w:rsidRDefault="00000000">
      <w:pPr>
        <w:adjustRightInd w:val="0"/>
        <w:snapToGrid w:val="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lang w:eastAsia="zh-Hans"/>
        </w:rPr>
        <w:t xml:space="preserve"> </w:t>
      </w:r>
      <w:r>
        <w:rPr>
          <w:rFonts w:ascii="方正仿宋_GBK" w:eastAsia="方正仿宋_GBK" w:hAnsi="方正仿宋_GBK" w:cs="方正仿宋_GBK" w:hint="eastAsia"/>
          <w:sz w:val="24"/>
          <w:szCs w:val="24"/>
        </w:rPr>
        <w:t xml:space="preserve">    投标人</w:t>
      </w:r>
      <w:r>
        <w:rPr>
          <w:rFonts w:ascii="方正仿宋_GBK" w:eastAsia="方正仿宋_GBK" w:hAnsi="方正仿宋_GBK" w:cs="方正仿宋_GBK" w:hint="eastAsia"/>
          <w:sz w:val="24"/>
          <w:szCs w:val="24"/>
          <w:lang w:eastAsia="zh-Hans"/>
        </w:rPr>
        <w:t>须结合成人高等学历继续教育入学考试大纲，提供符合考试大纲要求的相关考前辅导课程资源。要求课程对教材进行系统讲解，围绕考试大纲分析考试重点、难点，宏观把握整体学习思路，对课程学习、复习方法、学习进度进行指导，帮助考生在较短时间内掌握理论知识和相考试重点难点。要求提供如下考前辅导课程资源（不少于16门，其中高起本不少于6门，专升本不少于10门）。</w:t>
      </w:r>
    </w:p>
    <w:tbl>
      <w:tblPr>
        <w:tblW w:w="8296" w:type="dxa"/>
        <w:jc w:val="center"/>
        <w:shd w:val="clear" w:color="auto" w:fill="FFFFFF"/>
        <w:tblLayout w:type="fixed"/>
        <w:tblLook w:val="04A0" w:firstRow="1" w:lastRow="0" w:firstColumn="1" w:lastColumn="0" w:noHBand="0" w:noVBand="1"/>
      </w:tblPr>
      <w:tblGrid>
        <w:gridCol w:w="1257"/>
        <w:gridCol w:w="7039"/>
      </w:tblGrid>
      <w:tr w:rsidR="00600937" w14:paraId="1AEF8734"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1BE305" w14:textId="77777777" w:rsidR="00600937" w:rsidRDefault="00000000">
            <w:pPr>
              <w:widowControl/>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序号</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E11501" w14:textId="77777777" w:rsidR="00600937" w:rsidRDefault="00000000">
            <w:pPr>
              <w:widowControl/>
              <w:jc w:val="center"/>
              <w:textAlignment w:val="center"/>
              <w:rPr>
                <w:rFonts w:ascii="方正仿宋_GBK" w:eastAsia="方正仿宋_GBK" w:hAnsi="方正仿宋_GBK" w:cs="方正仿宋_GBK" w:hint="eastAsia"/>
                <w:b/>
                <w:bCs/>
                <w:sz w:val="24"/>
                <w:szCs w:val="24"/>
              </w:rPr>
            </w:pPr>
            <w:r>
              <w:rPr>
                <w:rFonts w:ascii="方正仿宋_GBK" w:eastAsia="方正仿宋_GBK" w:hAnsi="方正仿宋_GBK" w:cs="方正仿宋_GBK" w:hint="eastAsia"/>
                <w:b/>
                <w:bCs/>
                <w:sz w:val="24"/>
                <w:szCs w:val="24"/>
              </w:rPr>
              <w:t>课程名称</w:t>
            </w:r>
          </w:p>
        </w:tc>
      </w:tr>
      <w:tr w:rsidR="00600937" w14:paraId="68374B67"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22A670"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57FAA5"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语文教材精讲班--高起本</w:t>
            </w:r>
          </w:p>
        </w:tc>
      </w:tr>
      <w:tr w:rsidR="00600937" w14:paraId="61B03122"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54A8DA"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DE8564"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数学（文科）教材精讲班--高起本</w:t>
            </w:r>
          </w:p>
        </w:tc>
      </w:tr>
      <w:tr w:rsidR="00600937" w14:paraId="604E4268"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59BD18"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B81017"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数学（理科）教材精讲班--高起本</w:t>
            </w:r>
          </w:p>
        </w:tc>
      </w:tr>
      <w:tr w:rsidR="00600937" w14:paraId="533F09E1"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5679F5"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4</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916E3D"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英语教材精讲班--高起本</w:t>
            </w:r>
          </w:p>
        </w:tc>
      </w:tr>
      <w:tr w:rsidR="00600937" w14:paraId="04137AD0"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6ACFE9"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5</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B6E8F4"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理化综合教材精讲班-高起本</w:t>
            </w:r>
          </w:p>
        </w:tc>
      </w:tr>
      <w:tr w:rsidR="00600937" w14:paraId="1C9D1788"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5B2A71"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6</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678352F"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史地综合教材精讲班-高起本</w:t>
            </w:r>
          </w:p>
        </w:tc>
      </w:tr>
      <w:tr w:rsidR="00600937" w14:paraId="697FA23D"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9C6C82"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7</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FBA897"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大学语文教材精讲班--专起本</w:t>
            </w:r>
          </w:p>
        </w:tc>
      </w:tr>
      <w:tr w:rsidR="00600937" w14:paraId="00FBBE72"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07FE1E3"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8</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09B89A"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数学（一）教材精讲班--专起本</w:t>
            </w:r>
          </w:p>
        </w:tc>
      </w:tr>
      <w:tr w:rsidR="00600937" w14:paraId="3B11781F"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C5CE5D"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9</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8AB368"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数学（二）教材精讲班--专起本</w:t>
            </w:r>
          </w:p>
        </w:tc>
      </w:tr>
      <w:tr w:rsidR="00600937" w14:paraId="1D3408C3"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3A00D9"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10</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3F5887"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英语教材精讲班--专起本</w:t>
            </w:r>
          </w:p>
        </w:tc>
      </w:tr>
      <w:tr w:rsidR="00600937" w14:paraId="1322D104"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40F2E2"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11</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B2C456"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政治教材精讲班--专起本</w:t>
            </w:r>
          </w:p>
        </w:tc>
      </w:tr>
      <w:tr w:rsidR="00600937" w14:paraId="2EED423A"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B93BA7"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12</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324E29"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教育理论教材精讲班--专起本</w:t>
            </w:r>
          </w:p>
        </w:tc>
      </w:tr>
      <w:tr w:rsidR="00600937" w14:paraId="23556131"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1281E9"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13</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0EB57D"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民法教材精讲班--专起本</w:t>
            </w:r>
          </w:p>
        </w:tc>
      </w:tr>
      <w:tr w:rsidR="00600937" w14:paraId="2A7FA875"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7E540B"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14</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6AE92A"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生态学教材精讲班--专起本</w:t>
            </w:r>
          </w:p>
        </w:tc>
      </w:tr>
      <w:tr w:rsidR="00600937" w14:paraId="76520B0B"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6E4CD1"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15</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85F698"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医学综合教材精讲班--专起本</w:t>
            </w:r>
          </w:p>
        </w:tc>
      </w:tr>
      <w:tr w:rsidR="00600937" w14:paraId="321FCF14" w14:textId="77777777">
        <w:trPr>
          <w:trHeight w:val="340"/>
          <w:jc w:val="center"/>
        </w:trPr>
        <w:tc>
          <w:tcPr>
            <w:tcW w:w="1257"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7E9F6E"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16</w:t>
            </w:r>
          </w:p>
        </w:tc>
        <w:tc>
          <w:tcPr>
            <w:tcW w:w="7039"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8B7114F" w14:textId="77777777" w:rsidR="00600937" w:rsidRDefault="00000000">
            <w:pPr>
              <w:widowControl/>
              <w:jc w:val="center"/>
              <w:textAlignment w:val="center"/>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艺术概论教材精讲班--专起本</w:t>
            </w:r>
          </w:p>
        </w:tc>
      </w:tr>
    </w:tbl>
    <w:p w14:paraId="095801C5" w14:textId="77777777" w:rsidR="00600937" w:rsidRDefault="00000000">
      <w:pPr>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（2）配套资源</w:t>
      </w:r>
    </w:p>
    <w:p w14:paraId="10488B55" w14:textId="77777777" w:rsidR="00600937" w:rsidRDefault="00000000">
      <w:pPr>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投标人须提供考前辅导课程的配套练习，包括但不限于考前模拟题、近3-5年考试真题。要求所提供的试题同时支持多种题型，可按照题型及难易度等维度进行组卷。</w:t>
      </w:r>
    </w:p>
    <w:p w14:paraId="4A15E829" w14:textId="77777777" w:rsidR="00600937" w:rsidRDefault="00000000">
      <w:pPr>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（3）课程其他要求</w:t>
      </w:r>
    </w:p>
    <w:p w14:paraId="45785425" w14:textId="77777777" w:rsidR="00600937" w:rsidRDefault="00000000">
      <w:pPr>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课程版权：投标人已解决课程版权事宜，不会给学校带来版权纠纷，不会因为相关争议影响学校正常使用。</w:t>
      </w:r>
    </w:p>
    <w:p w14:paraId="3440F4D2" w14:textId="77777777" w:rsidR="00600937" w:rsidRDefault="00000000">
      <w:pPr>
        <w:adjustRightInd w:val="0"/>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课程清单：可提供含课程科目、时长、链接等信息的课程清单。</w:t>
      </w:r>
    </w:p>
    <w:p w14:paraId="3AFCECEA"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〇1.6 AI智能辅教：</w:t>
      </w:r>
    </w:p>
    <w:p w14:paraId="14199192"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课程内需具备支撑本项目课程资源教学使用的的教师一站式AI教学工作台，集成教师备课、授课到课后管理的全方位智能工具，包含AI教案、AI生成PPT、AI智能出题等助教、助学工具，提供丰富的教案模板，帮助教师快速备课，教师还可通过AI工作台的学情分析工具，快速了解学生的学习情况和学情统计，方便教师进行针对性指导。AI工作台内置智能化指令库，可为教师提供线上、线下智慧课堂教学活动的个性化调配和设计：</w:t>
      </w:r>
    </w:p>
    <w:p w14:paraId="33F2493C"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1.6.1AI教案：教师输入教学材料或关键词，AI自动生成教案，并支持教师借助写作助手进行再次编辑;支持教师补充所教层次、适合的教学风格，形成更加具有个性化的教案;支持一键导出教案，并且支持按学校教案模板导出。</w:t>
      </w:r>
    </w:p>
    <w:p w14:paraId="70F0494D"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1.6.2 AI生成PPT：通过输入PPT内容要求，AI智能生成PPT大纲，支持教师在线直接编辑生成的大纲内容，确认无误后，AI自动根据大纲生成PPT，教师可以选择PPT模板。</w:t>
      </w:r>
    </w:p>
    <w:p w14:paraId="4D390C41"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1.6.4章节内容审查，文本纠错：可帮助教师实现文字自动校对，包括错字、漏字、缺字、多字、语法、错误、语义错误等都可以实现自动校对标注。</w:t>
      </w:r>
    </w:p>
    <w:p w14:paraId="2097E811"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1.6.6智能编辑：支持选中章节或者教案内的需要修改的一段文字，支持精简、润色或扩写，智能编辑助手能够根据需求提供合适的编辑建议。</w:t>
      </w:r>
    </w:p>
    <w:p w14:paraId="7EAE8E77" w14:textId="77777777" w:rsidR="00600937" w:rsidRDefault="00000000">
      <w:pPr>
        <w:pStyle w:val="a4"/>
        <w:spacing w:line="240" w:lineRule="auto"/>
        <w:ind w:firstLine="480"/>
        <w:rPr>
          <w:rFonts w:ascii="方正仿宋_GBK" w:eastAsia="方正仿宋_GBK" w:hAnsi="方正仿宋_GBK" w:cs="方正仿宋_GBK" w:hint="eastAsia"/>
        </w:rPr>
      </w:pPr>
      <w:r>
        <w:rPr>
          <w:rFonts w:ascii="方正仿宋_GBK" w:eastAsia="方正仿宋_GBK" w:hAnsi="方正仿宋_GBK" w:cs="方正仿宋_GBK" w:hint="eastAsia"/>
          <w:szCs w:val="24"/>
        </w:rPr>
        <w:t>1.6.7 AI学情分析：支持根据平台学生学习情况或者上传excel文档，教师选择需要分析维度，自动进行学生学情分析。根据每个学生的错题和知识点掌握率，自动为学生进行薄弱知识点的辅导，可以根据学生错题和知识点掌握率优先推送薄弱知识点相关的题目。后续将支持生成相似题、变式题的个性化练习，帮助学生加强知识点理解。针对班级学情数据进行分析，将班级学生分布自动划分为发展层、期望层、跃进层、提高层，并给出具体的教学建议，帮助教师开展精准教学。</w:t>
      </w:r>
    </w:p>
    <w:p w14:paraId="099C7793"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lang w:eastAsia="zh-Hans"/>
        </w:rPr>
        <w:t>▲</w:t>
      </w:r>
      <w:r>
        <w:rPr>
          <w:rFonts w:ascii="方正仿宋_GBK" w:eastAsia="方正仿宋_GBK" w:hAnsi="方正仿宋_GBK" w:cs="方正仿宋_GBK" w:hint="eastAsia"/>
          <w:sz w:val="24"/>
          <w:szCs w:val="24"/>
        </w:rPr>
        <w:t>1.7 AI智能出题：</w:t>
      </w:r>
    </w:p>
    <w:p w14:paraId="52A3FE1F"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教师通过输入相关的教学材料和知识点，AI系统可以自动生成对应的题目并且不限制教师使用次数;支持多种题型，题型包括选择题、填空题、简答题等，以便满足不同类型考题的需求;教师可以根据课程内容和学生水平，将生成的题目添加到题库。并随时使用这些题目进行线上、线下智慧课堂的多终端在线测验、考试或者练习;支持设置出的题目的要求，比如：适用年级、难易度、题目偏向等。</w:t>
      </w:r>
    </w:p>
    <w:p w14:paraId="7858BC2E"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〇1.8自建网络课程资源使用服务费：</w:t>
      </w:r>
    </w:p>
    <w:p w14:paraId="7F383781"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对于本校教师新自建在线课程（成教课程为主），投标人需提供全国推广服务，推广过程中根据该课程所产生的效益与采购人（及建课教师）进行协商分配，具体比例另行协商。</w:t>
      </w:r>
    </w:p>
    <w:p w14:paraId="2AB64760"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2.成教学习管理平台要求</w:t>
      </w:r>
    </w:p>
    <w:p w14:paraId="2DDCFCED"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平台用于成教学生的日常学习综合管理，基于微服务架构，可灵活地实现系统的适用性、扩展性、可维护性等。</w:t>
      </w:r>
    </w:p>
    <w:p w14:paraId="11DFDBC7"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〇2.1系统管理</w:t>
      </w:r>
    </w:p>
    <w:p w14:paraId="53FF264D"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（1）组织机构管理：支持管理部门、教学点、教学学院多类组织架构建设，包括添加多级机构、编辑、删除、搜索定位组织结构。</w:t>
      </w:r>
    </w:p>
    <w:p w14:paraId="7E6D3CF9"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（2）角色权限管理：支持自定义创建角色，为角色分配管理员和管理权限，支持分级管理，不同的管理员可设置不同的数据权限，权限控制粒度达到功能项、数据项、数据范围，数据脱敏显示等级别。</w:t>
      </w:r>
    </w:p>
    <w:p w14:paraId="3FC916F7"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（3）账号管理：支持单个添加和批量导入管理员账号，设置管理员账号密码、名称、部门、联系电话等信息，可设置启用/停用，账号关联等。</w:t>
      </w:r>
    </w:p>
    <w:p w14:paraId="2082DAF9"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（4）功能模块管理：支持编辑、添加、删除、注销、恢复功能模块，可以平级移动、升级、降级功能模块。</w:t>
      </w:r>
    </w:p>
    <w:p w14:paraId="571742BF" w14:textId="77777777" w:rsidR="00600937" w:rsidRDefault="00000000">
      <w:pPr>
        <w:pStyle w:val="a4"/>
        <w:spacing w:line="240" w:lineRule="auto"/>
        <w:ind w:firstLine="480"/>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（5）系统日志管理：支持查询管理员操作详情，包括操作描述、操作时间、登录IP、IP归属等。</w:t>
      </w:r>
    </w:p>
    <w:p w14:paraId="32686D62"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bCs w:val="0"/>
          <w:sz w:val="24"/>
          <w:szCs w:val="24"/>
          <w:lang w:eastAsia="zh-Hans"/>
        </w:rPr>
        <w:t>▲</w:t>
      </w:r>
      <w:r>
        <w:rPr>
          <w:rFonts w:ascii="方正仿宋_GBK" w:eastAsia="方正仿宋_GBK" w:hAnsi="方正仿宋_GBK" w:cs="方正仿宋_GBK" w:hint="eastAsia"/>
          <w:sz w:val="24"/>
          <w:szCs w:val="24"/>
        </w:rPr>
        <w:t>2.2基础数据管理</w:t>
      </w:r>
    </w:p>
    <w:p w14:paraId="6B3913D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支持对平台基础性数据进行管理，包括学期管理、年级管理、专业管理、院系管理、课程管理、网络课程、教师管理、教材管理、教室管理、学籍状态管理、学制管理、学习形式管理、授课方式管理、学生类型管理等。支持相关数据增、删、改、查操作。</w:t>
      </w:r>
    </w:p>
    <w:p w14:paraId="07BA93F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（2）学期管理：支持设置当前学期和当前选课学期。其中当前选课学期可以用于教学模块提前一个学期或多个学期进行开课建立教学任务等操作。</w:t>
      </w:r>
    </w:p>
    <w:p w14:paraId="1BCA5BF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（3）教师管理：支持添加及管理教师信息，支持教学点添加教师信息总部审核后才可安排教学任务。支持上传教师资格证数据。（教师管理分类）</w:t>
      </w:r>
    </w:p>
    <w:p w14:paraId="3D37F82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4）课程管理，管理员可以新增、编辑、删除、批量导入、批量导出课程信息，支持查看课程关联的教学计划、课程关联的教材信息等。支持设置课程的主讲教师以及助教等课程角色。支持维护学院课程和网络课程的对应关系。支持一门学院课程关联多门网络课程。一门网络课程也支持关联多门学院课程。</w:t>
      </w:r>
    </w:p>
    <w:p w14:paraId="273740E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（5）网络课程管理，展示优质的网络课程信息，管理员可以管理网络课程资源、归档网络课程等，同时可以将网络课程设置为是否自主学习课程，学生可以在空间中自主学习课程获得学分不受限于教学计划。</w:t>
      </w:r>
    </w:p>
    <w:p w14:paraId="0DC12D1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6）支持依据授课方式批量设置课程考核权重，考核权重包括课程视频权重、课程测验权重、访问数权重、讨论权重（发表或回复讨论权重）、作业权重、线上考试权重、阅读权重、直播权重（观看直播）、签到、课堂互动、期末考试权重、面授考勤权重以及支持自定义设置其他权重，以上内容可以由平台数据自动获取，形成总评成绩。</w:t>
      </w:r>
    </w:p>
    <w:p w14:paraId="46EAAE8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（7）支持针对网络课程批量设置相关参数或调整课程机制。</w:t>
      </w:r>
    </w:p>
    <w:p w14:paraId="34366A9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（8）支持自定义设置每个学籍状态下学习和登录权限。</w:t>
      </w:r>
    </w:p>
    <w:p w14:paraId="26A37B1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（9）支持学制自定义设置。</w:t>
      </w:r>
    </w:p>
    <w:p w14:paraId="68B52A1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（10）支持新生登录平台验证手机号码。</w:t>
      </w:r>
    </w:p>
    <w:p w14:paraId="091BC7C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（11）支持设置选课学生学籍状态。</w:t>
      </w:r>
    </w:p>
    <w:p w14:paraId="09CC3C4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（12）支持设置是否允许教学点设置授课形式。</w:t>
      </w:r>
    </w:p>
    <w:p w14:paraId="7B31CDA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（13）学习形式管理，管理员可以设置学习形式是否生效、取消生效、自定义学习形式名称。</w:t>
      </w:r>
    </w:p>
    <w:p w14:paraId="40AB79A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（14）学生类型管理，管理员可以新增、编辑学生类型信息。</w:t>
      </w:r>
    </w:p>
    <w:p w14:paraId="0D66CA6C"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〇2.3教学点综合管理</w:t>
      </w:r>
    </w:p>
    <w:p w14:paraId="3B70410A" w14:textId="77777777" w:rsidR="00600937" w:rsidRDefault="00000000">
      <w:pPr>
        <w:pStyle w:val="a4"/>
        <w:spacing w:line="240" w:lineRule="auto"/>
        <w:rPr>
          <w:rFonts w:ascii="方正仿宋_GBK" w:eastAsia="方正仿宋_GBK" w:hAnsi="方正仿宋_GBK" w:cs="方正仿宋_GBK" w:hint="eastAsia"/>
          <w:szCs w:val="24"/>
          <w:lang w:eastAsia="zh-Hans"/>
        </w:rPr>
      </w:pPr>
      <w:r>
        <w:rPr>
          <w:rFonts w:ascii="方正仿宋_GBK" w:eastAsia="方正仿宋_GBK" w:hAnsi="方正仿宋_GBK" w:cs="方正仿宋_GBK" w:hint="eastAsia"/>
          <w:szCs w:val="24"/>
        </w:rPr>
        <w:t>（1）</w:t>
      </w:r>
      <w:r>
        <w:rPr>
          <w:rFonts w:ascii="方正仿宋_GBK" w:eastAsia="方正仿宋_GBK" w:hAnsi="方正仿宋_GBK" w:cs="方正仿宋_GBK" w:hint="eastAsia"/>
          <w:szCs w:val="24"/>
          <w:lang w:eastAsia="zh-Hans"/>
        </w:rPr>
        <w:t>能够对教学点的性质进行区分，名称可在系统内进行修改，能够进行新增、维护和删除操作；</w:t>
      </w:r>
    </w:p>
    <w:p w14:paraId="5C7BF220" w14:textId="77777777" w:rsidR="00600937" w:rsidRDefault="00000000">
      <w:pPr>
        <w:pStyle w:val="a4"/>
        <w:spacing w:line="240" w:lineRule="auto"/>
        <w:rPr>
          <w:rFonts w:ascii="方正仿宋_GBK" w:eastAsia="方正仿宋_GBK" w:hAnsi="方正仿宋_GBK" w:cs="方正仿宋_GBK" w:hint="eastAsia"/>
          <w:szCs w:val="24"/>
          <w:lang w:eastAsia="zh-Hans"/>
        </w:rPr>
      </w:pPr>
      <w:r>
        <w:rPr>
          <w:rFonts w:ascii="方正仿宋_GBK" w:eastAsia="方正仿宋_GBK" w:hAnsi="方正仿宋_GBK" w:cs="方正仿宋_GBK" w:hint="eastAsia"/>
          <w:szCs w:val="24"/>
        </w:rPr>
        <w:t>（2）</w:t>
      </w:r>
      <w:r>
        <w:rPr>
          <w:rFonts w:ascii="方正仿宋_GBK" w:eastAsia="方正仿宋_GBK" w:hAnsi="方正仿宋_GBK" w:cs="方正仿宋_GBK" w:hint="eastAsia"/>
          <w:szCs w:val="24"/>
          <w:lang w:eastAsia="zh-Hans"/>
        </w:rPr>
        <w:t>支持教学点管理人员账号的新增、暂停和删除操作，支持教学点管理账号的权限配置；</w:t>
      </w:r>
    </w:p>
    <w:p w14:paraId="1A049922" w14:textId="77777777" w:rsidR="00600937" w:rsidRDefault="00000000">
      <w:pPr>
        <w:pStyle w:val="a4"/>
        <w:spacing w:line="240" w:lineRule="auto"/>
        <w:rPr>
          <w:rFonts w:ascii="方正仿宋_GBK" w:eastAsia="方正仿宋_GBK" w:hAnsi="方正仿宋_GBK" w:cs="方正仿宋_GBK" w:hint="eastAsia"/>
          <w:szCs w:val="24"/>
          <w:lang w:eastAsia="zh-Hans"/>
        </w:rPr>
      </w:pPr>
      <w:r>
        <w:rPr>
          <w:rFonts w:ascii="方正仿宋_GBK" w:eastAsia="方正仿宋_GBK" w:hAnsi="方正仿宋_GBK" w:cs="方正仿宋_GBK" w:hint="eastAsia"/>
          <w:szCs w:val="24"/>
        </w:rPr>
        <w:t>（3）</w:t>
      </w:r>
      <w:r>
        <w:rPr>
          <w:rFonts w:ascii="方正仿宋_GBK" w:eastAsia="方正仿宋_GBK" w:hAnsi="方正仿宋_GBK" w:cs="方正仿宋_GBK" w:hint="eastAsia"/>
          <w:szCs w:val="24"/>
          <w:lang w:eastAsia="zh-Hans"/>
        </w:rPr>
        <w:t>教学点预警：通过设置阈值，对教学点活动进行预警。</w:t>
      </w:r>
    </w:p>
    <w:p w14:paraId="3D736938" w14:textId="77777777" w:rsidR="00600937" w:rsidRDefault="00000000">
      <w:pPr>
        <w:pStyle w:val="a4"/>
        <w:spacing w:line="240" w:lineRule="auto"/>
        <w:rPr>
          <w:rFonts w:ascii="方正仿宋_GBK" w:eastAsia="方正仿宋_GBK" w:hAnsi="方正仿宋_GBK" w:cs="方正仿宋_GBK" w:hint="eastAsia"/>
          <w:szCs w:val="24"/>
          <w:lang w:eastAsia="zh-Hans"/>
        </w:rPr>
      </w:pPr>
      <w:r>
        <w:rPr>
          <w:rFonts w:ascii="方正仿宋_GBK" w:eastAsia="方正仿宋_GBK" w:hAnsi="方正仿宋_GBK" w:cs="方正仿宋_GBK" w:hint="eastAsia"/>
          <w:szCs w:val="24"/>
        </w:rPr>
        <w:t>（4）</w:t>
      </w:r>
      <w:r>
        <w:rPr>
          <w:rFonts w:ascii="方正仿宋_GBK" w:eastAsia="方正仿宋_GBK" w:hAnsi="方正仿宋_GBK" w:cs="方正仿宋_GBK" w:hint="eastAsia"/>
          <w:szCs w:val="24"/>
          <w:lang w:eastAsia="zh-Hans"/>
        </w:rPr>
        <w:t>自定义字段：支持自定义设置教学点信息、合同信息等字段，更好更准确的维护教学点信息。</w:t>
      </w:r>
    </w:p>
    <w:p w14:paraId="0F986835"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〇2.4教师综合管理</w:t>
      </w:r>
    </w:p>
    <w:p w14:paraId="64E26B1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2.4.1教师角色管理</w:t>
      </w:r>
    </w:p>
    <w:p w14:paraId="5D32D67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平台需对教师角色进行维护，需满足以下要求：角色名称唯一，可对角色权限进行配置维护；支持批量、单个添加教师角色，并可对教师角色进行查询和修改；</w:t>
      </w:r>
    </w:p>
    <w:p w14:paraId="0259E11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2.4.2教师信息维护</w:t>
      </w:r>
    </w:p>
    <w:p w14:paraId="4D1D8EC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教师类型：包含但不限于主讲教师、辅导教师、论文指导教师、班主任等不同身份类型，同一教师可以具有多重身份，可以指导多门课程。教师类型与专业、课程关联，能够实现同一教师在不同课程中的不同身份；添加教师：需支持单个或批量添加教师，教师信息字段可自定义设置，字段可设置必填或非必填类型，添加的教师可按既定规则自动生成教师编号，教师编号需唯一；信息维护：支持对教师信息进行查看、分类检索、编辑、删除、审核等操作，能够维护教师的“启用/停用”等状态，能够进行教师密码重置，并能够进行教师账号的模拟登录。</w:t>
      </w:r>
    </w:p>
    <w:p w14:paraId="01FBCE4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2.4.3教师基本情况统计</w:t>
      </w:r>
    </w:p>
    <w:p w14:paraId="3424493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统计各院系教师学位占比数，包括总人数、学历、职称、专职教师数据和兼职教师数据。</w:t>
      </w:r>
    </w:p>
    <w:p w14:paraId="6F188B6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2.4.4教师工作量统计</w:t>
      </w:r>
    </w:p>
    <w:p w14:paraId="1BA904E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以教师为基数统计教师所有在网络课程中添加的资源数据和辅导学生数据。支持以问卷方式向学生开展教师教学评价，能够查看评价进度与结果，并实现督导提醒。</w:t>
      </w:r>
    </w:p>
    <w:p w14:paraId="3E2CD506"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▲2.5招生管理</w:t>
      </w:r>
    </w:p>
    <w:p w14:paraId="58F5243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2.5.1招生设置</w:t>
      </w:r>
    </w:p>
    <w:p w14:paraId="4F7C28E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支持自定义设置招生报名模板;对招生流程的自定义设置，如设置是否需要申报招生计划、招生计划是否限制招生人数等;支持自定义设置招生批量导入模板。</w:t>
      </w:r>
    </w:p>
    <w:p w14:paraId="693AF41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2.5.2招生批次设置</w:t>
      </w:r>
    </w:p>
    <w:p w14:paraId="15B3416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设置招生的学生年级，设置招生起止时间，学生报名时间，招生计划申请时间等信息。招生计划设置后，需设置下发专业、层次、学习形式等信息。后续招生报名会验证下发的专业，非下发专业无法报名。</w:t>
      </w:r>
    </w:p>
    <w:p w14:paraId="18E173A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2.5.3招生计划申报</w:t>
      </w:r>
    </w:p>
    <w:p w14:paraId="1C1E6F9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教学点按照专业申报招生计划，需申报各学习形式招生人数，设置报考专业科类，支持单条，批量进行申报提交。</w:t>
      </w:r>
    </w:p>
    <w:p w14:paraId="56AC986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2.5.4招生计划审核</w:t>
      </w:r>
    </w:p>
    <w:p w14:paraId="365E798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总站审核教学点申报的教学计划，支持批量审核，批量撤回审核等操作。</w:t>
      </w:r>
    </w:p>
    <w:p w14:paraId="616859E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2.5.5招生预报名管理</w:t>
      </w:r>
    </w:p>
    <w:p w14:paraId="7B4CC48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预招生学生信息管理界面，包括批量导入的学生和成考报名页面报名进入的学生，支持对预报名的学生进行编辑、删除等操作。</w:t>
      </w:r>
    </w:p>
    <w:p w14:paraId="4B1D8827"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〇2.6录取管理</w:t>
      </w:r>
    </w:p>
    <w:p w14:paraId="46FD10B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2.6.1录取数据代码表</w:t>
      </w:r>
    </w:p>
    <w:p w14:paraId="7577206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支持通过系统维护考试院下发的PDF导入文件的数据代码，包括但不限于培养层次、文化程度、专业属性、专业科类、学习形式、计划库代码等。</w:t>
      </w:r>
    </w:p>
    <w:p w14:paraId="7624280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2.6.2录取学生管理</w:t>
      </w:r>
    </w:p>
    <w:p w14:paraId="641F749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录取学生管理：支持与考试院提供的数据字段一致，支持自定义录取学生信息模板的字段和顺序，支持批量导入导出，支持PDF和Excel导入;支持通过预招生信息匹配录取信息，更新录取学生库学生教学点等关键信息，支持自定义选择匹配的字段范围，含姓名、性别、证件号、培养层次、专业、学习形式、民族、出生日期等字段。</w:t>
      </w:r>
    </w:p>
    <w:p w14:paraId="25C7E68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2.6.3录取通知书管理</w:t>
      </w:r>
    </w:p>
    <w:p w14:paraId="00E3623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（1）支持后台批量、单个打印录取通知书。</w:t>
      </w:r>
    </w:p>
    <w:p w14:paraId="2E3BD96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（2）支持自定义录取通知书格式。</w:t>
      </w:r>
    </w:p>
    <w:p w14:paraId="490F52A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支持生成独立的查询链接地址，学生通过输入姓名和证件号，查询到录取信息并且可自主下载录取通知书。支持自定义设置查询标题、查询通知语；支持校验学生手机号后查询下载录取通知书；允许学生在时间范围内查看下载录取通知书；支持学生在下载通知书时选择教学点。</w:t>
      </w:r>
    </w:p>
    <w:p w14:paraId="6BE3A68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（4）支持不同年级的学生采用不同的录取通知书模板。</w:t>
      </w:r>
    </w:p>
    <w:p w14:paraId="17786BF3"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bCs w:val="0"/>
          <w:sz w:val="24"/>
          <w:szCs w:val="24"/>
          <w:lang w:eastAsia="zh-Hans"/>
        </w:rPr>
        <w:t>▲</w:t>
      </w:r>
      <w:r>
        <w:rPr>
          <w:rFonts w:ascii="方正仿宋_GBK" w:eastAsia="方正仿宋_GBK" w:hAnsi="方正仿宋_GBK" w:cs="方正仿宋_GBK" w:hint="eastAsia"/>
          <w:sz w:val="24"/>
          <w:szCs w:val="24"/>
        </w:rPr>
        <w:t>2.7新生管理</w:t>
      </w:r>
    </w:p>
    <w:p w14:paraId="01D21A2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新生注册后支持使用移动端进行线上报到，人脸识别采集照片与录取照片自动匹配对比输出结论，由后台管理员审核确认；新生异动：支持注册前新生异动，包括但不限于保留、放弃、恢复入学资格；专业及教学点调剂;新生统计功能：支持招生报名统计和录取学生统计。</w:t>
      </w:r>
    </w:p>
    <w:p w14:paraId="7441171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2.7.1新生注册</w:t>
      </w:r>
    </w:p>
    <w:p w14:paraId="001FA28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管理员为已报到入学学生单个或批量进行信息注册；支持自动分班，自动生成学号，支持批量清空学号；支持通过导入方式批量更新学生信息；支持页面批量修改学生信息；支持导出相关报表，含新生报道注册情况表、新生DBF文件、入学信息表、学生校园卡信息等。支持学生未进入学籍之前生成账号。</w:t>
      </w:r>
    </w:p>
    <w:p w14:paraId="58ABD9D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2.7.2分班规则设置</w:t>
      </w:r>
    </w:p>
    <w:p w14:paraId="53D1903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自定义设置分班规则，规则需包含当前所在籍、教学点、层次、专业、学习形式、学生标签、学号升序分班等。支持自定义设置分班生成班级的班级名称，需支持配置班级名称条件及对应条件所显示的名称规则，需支持自定义添加文本。支持自定义班级编码，需支持配置班级编码所需生效的条件及对应条件所显示的编码规则，需支持自定义添加文本。</w:t>
      </w:r>
    </w:p>
    <w:p w14:paraId="29962DD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2.7.3学号规则设置</w:t>
      </w:r>
    </w:p>
    <w:p w14:paraId="0168D91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支持自定义学号生成规则，包括但不限于年级、教学点、层次、专业、学习形式、学生类别、学生标签、班级号及自定义文本等内容。支持自定义学号规则内容，自定义设置各规则内容对应的规则显示。</w:t>
      </w:r>
    </w:p>
    <w:p w14:paraId="2E5BF363" w14:textId="77777777" w:rsidR="00600937" w:rsidRDefault="00000000">
      <w:pPr>
        <w:snapToGrid w:val="0"/>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2.7.4学生首次登录信息设置</w:t>
      </w:r>
    </w:p>
    <w:p w14:paraId="1894D5C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自定义设置开启学生范围：按年级设置需要进行首次登陆信息确认的学生；支持自定义设置提示语；支持自定义设置是否开启电子签名；支持设置是否显示入学照片；支持设置是否开启人脸识别；支持设置是否开启入学承诺书：可外挂链接，也可直接在页面编辑内容让学生查看；支持设置是否开启入学告知书，支持通过富文本框格式设置入学告知书内容；支持自定义设置需要确认的学籍信息字段；支持自定义需要完善的信息字段，含个人详细信息、家庭成员信息、前置学历信息、过往履历信息等。</w:t>
      </w:r>
    </w:p>
    <w:p w14:paraId="20D9730B"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〇2.8学籍管理</w:t>
      </w:r>
    </w:p>
    <w:p w14:paraId="511F3CF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2.8.1学生信息管理</w:t>
      </w:r>
    </w:p>
    <w:p w14:paraId="3673526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对系统内所有已注册入学籍的学生进行管理，可进行模拟登录学生空间、密码重置、变更学号、信息变更代操作、学籍异动代操作等；支持点击学生姓名查看学生在籍期间的基本信息、学籍信息、教学信息、成绩信息、财务信息、毕业信息、学位信息等；支持打印在读证明，并对可以打印在读证明的年级和时间、可以打印在读证明的学籍状态进行自定义设置；支持自定义设置学生个人空间中可查看的个人信息字段，包括但不限于自然信息、学籍信息、个人完善信息、家庭成员信息、前置学历信息、过往履历信息等；支持通过系统导出高基报表数据，可自定义选择导出的年度；支持对学生信息进行标签化管理，支持批量导出标签字段更新学生标签。</w:t>
      </w:r>
    </w:p>
    <w:p w14:paraId="012DC45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2.8.2信息变更管理</w:t>
      </w:r>
    </w:p>
    <w:p w14:paraId="53D10B0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学生信息变更内容汇总管理，含学生自主发起的信息变更及代变更操作的记录；支持对学生申请的信息变更内容进行审核，支持自定义变更申请审核流程；支持自定义设置按照年级设定申请时间，支持自定义设置申请页说明文字，含自定义设置材料上传文案、格式要求自定义并可上传样例，可查看变更设置设置日志记录；支持上传信息变更申请模版表，审核通过后可通过页面直接导出申请表。</w:t>
      </w:r>
    </w:p>
    <w:p w14:paraId="15A1D15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2.8.3专升本资格审查管理</w:t>
      </w:r>
    </w:p>
    <w:p w14:paraId="7BE8867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将学信网反馈的专升本资格审核信息导入平台并标识和通知学生，学生可通过平台提交专升本前置学历清查材料扫描文件，管理后台可以进行线上专升本资格审核；支持自定义设置学生页面，支持自定义设置上传材料对应说明文字，支持配置材料上传格式要求包含jpg、</w:t>
      </w:r>
      <w:proofErr w:type="spellStart"/>
      <w:r>
        <w:rPr>
          <w:rFonts w:ascii="方正仿宋_GBK" w:eastAsia="方正仿宋_GBK" w:hAnsi="方正仿宋_GBK" w:cs="方正仿宋_GBK" w:hint="eastAsia"/>
          <w:szCs w:val="24"/>
        </w:rPr>
        <w:t>png</w:t>
      </w:r>
      <w:proofErr w:type="spellEnd"/>
      <w:r>
        <w:rPr>
          <w:rFonts w:ascii="方正仿宋_GBK" w:eastAsia="方正仿宋_GBK" w:hAnsi="方正仿宋_GBK" w:cs="方正仿宋_GBK" w:hint="eastAsia"/>
          <w:szCs w:val="24"/>
        </w:rPr>
        <w:t>、pdf等；支持通过管理页面批量导出学生上传材料及Excel表格数据。</w:t>
      </w:r>
    </w:p>
    <w:p w14:paraId="227C56B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2.8.4学籍异动管理</w:t>
      </w:r>
    </w:p>
    <w:p w14:paraId="17181E6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异动类型管理，支持自定义创建学籍异动类型，包含但不限于转教学点、转专业、转班级、休学、复学、退学、留级等；学籍异动审核流程管理，支持设置按照异动类型自定义设置审核流程，是否可申请，申请次数，申请时间和范围，并可设置异动后自动退选课，自动生成差价订单等；学籍异动信息变更管理，支持自定义设置需学生/中心站点提交的信息，支持自定义设置终审通过发生变更信息内容；学籍异动模版及学生申请页面管理，支持自定义上传学籍异动模版，支持自定义设置学生申请页面，证明材料填写模板图片；学籍异动审核管理，支持自定义设置学籍异动审核流程并可对应不同学籍异动类型选择不同审批流程，学生申请后或站点代申请后，管理员可在后台进行审核，支持批量审核，也可撤回到待审核状态，支持撤销异动，作废异动等操作。</w:t>
      </w:r>
    </w:p>
    <w:p w14:paraId="1352059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2.8.5学籍上报管理</w:t>
      </w:r>
    </w:p>
    <w:p w14:paraId="4CAC6A7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支持学信注册上报数据检测和数据补全，并且能够根据学信网的数据格式要求导出PDF文档进行上报注册工作。注册后将学信网反馈的上报审核情况导入平台，方便管理者进行已注册未注册学生统计和查询。</w:t>
      </w:r>
    </w:p>
    <w:p w14:paraId="0D7D021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2.8.6身份存疑管理</w:t>
      </w:r>
    </w:p>
    <w:p w14:paraId="0FC6024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支持将学信网反馈的身份存疑学生信息导入平台并标识学籍状态和通知学生，学生可在平台提交对应的证明材料，学院管理员可线上进行审核，审核通过后学生状态恢复正常。</w:t>
      </w:r>
    </w:p>
    <w:p w14:paraId="3A53049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2.8.7预警管理</w:t>
      </w:r>
    </w:p>
    <w:p w14:paraId="1DE2D1D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A.超期预警B.休学预警</w:t>
      </w:r>
    </w:p>
    <w:p w14:paraId="21982009"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49" w:name="_Toc1741828496"/>
      <w:bookmarkStart w:id="150" w:name="_Toc143591756"/>
      <w:bookmarkStart w:id="151" w:name="_Toc598733628"/>
      <w:bookmarkStart w:id="152" w:name="_Toc2045896963"/>
      <w:bookmarkStart w:id="153" w:name="_Toc806847434"/>
      <w:bookmarkStart w:id="154" w:name="_Toc658994638"/>
      <w:r>
        <w:rPr>
          <w:rFonts w:ascii="方正仿宋_GBK" w:eastAsia="方正仿宋_GBK" w:hAnsi="方正仿宋_GBK" w:cs="方正仿宋_GBK" w:hint="eastAsia"/>
          <w:bCs w:val="0"/>
          <w:sz w:val="24"/>
          <w:szCs w:val="24"/>
          <w:lang w:eastAsia="zh-Hans"/>
        </w:rPr>
        <w:t>▲</w:t>
      </w:r>
      <w:r>
        <w:rPr>
          <w:rFonts w:ascii="方正仿宋_GBK" w:eastAsia="方正仿宋_GBK" w:hAnsi="方正仿宋_GBK" w:cs="方正仿宋_GBK" w:hint="eastAsia"/>
          <w:sz w:val="24"/>
          <w:szCs w:val="24"/>
        </w:rPr>
        <w:t>2.9教学管理</w:t>
      </w:r>
      <w:bookmarkEnd w:id="149"/>
      <w:bookmarkEnd w:id="150"/>
      <w:bookmarkEnd w:id="151"/>
      <w:bookmarkEnd w:id="152"/>
      <w:bookmarkEnd w:id="153"/>
      <w:bookmarkEnd w:id="154"/>
    </w:p>
    <w:p w14:paraId="6411BC5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2.9.1教学计划管理</w:t>
      </w:r>
    </w:p>
    <w:p w14:paraId="1772D22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管理员可以新增、编辑、删除各专业层次的教学计划信息和内容。可按照教学点或者教学点下的行政班级建立特定的教学计划。支持单条录入或批量导入教学计划，添加教学计划下所属课程，单条或按年级批量复制教学计划，发布教学计划；支持智能导入教学计划数据，自动识别学院提供的培养方案文档，从中分析出教学计划所需数据。教学计划分为培养教学计划和实施教学计划，方便根据实际教学情况修改实施教学计划并保持培养教学计划不变。</w:t>
      </w:r>
    </w:p>
    <w:p w14:paraId="2AF53B1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2.9.2教学任务管理</w:t>
      </w:r>
    </w:p>
    <w:p w14:paraId="1CE8FD8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教学任务建设：支持针对班级设置教学任务，包括添加授课教师、授课方式、教材、教材数量、进行合班操作、修改考核权重以及确认教学任务操作。支持一键批量自动建设教学任务，支持对已创建的教学任务进行一键锁定或取消锁定；教学任务建设查询：支持查看每个班级教学任务安排，单条或批量设置课程截止时间、正考成绩录入时间、补考成绩录入时间、缓考成绩录入时间等；教学任务建设统计管理：支持查询每学期教学任务总数、已建设教学任务数和未建设任务数，查看教学任务详情，编辑教学任务；教学点教学任务查询：支持查看班级教学任务详情，包括课程名称、授课方式、授课教师、教师账号、总人数、已发布成绩人数、未发布成绩人数、补考人数、及格人数、考试批次、是否确认、成绩是否发布等。</w:t>
      </w:r>
    </w:p>
    <w:p w14:paraId="31522C6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2.9.3选课管理</w:t>
      </w:r>
    </w:p>
    <w:p w14:paraId="387D825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选课批次管理：支持设置选课开始结束时间、学员开始选课开始结束时间、管理员选课开始结束时间；选课调整：支持修改学生已选课程；代选课：支持管理员一键批量代选课或按班级进行批量代选课；学籍异动代选课：支持学籍异动后的代选课，包括手动代选课和自动代退课；学生选课查询：统计每个学生已选课程总数和已选学分总数，支持查看已选或未选课程详情；已选课程统计：统计每门课程选课人数及选课学生详情。支持按照课程批量退课；教学点选课统计：支持学期展示各教学点每门课程选课情况。</w:t>
      </w:r>
    </w:p>
    <w:p w14:paraId="41FF370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2.9.4排课管理</w:t>
      </w:r>
    </w:p>
    <w:p w14:paraId="76EECA1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排课管理：支持自动排课、手动排课、导入排课结果三种方式，教师空间生成授课课表，学生空间生成上课课表。支持管理员设置起止时间；自动排课：支持设置排课节次信息、排课规则并且进行排课。支持调整排课结果、发布排课结果以及撤销排课结果。支持查看发布后的排课信息；手动排课：支持按照教学任务生成排课表，按照班级、课程、授课方式、任课教师安排上课时间、地点、是否合班等内容；导入排课结果：支持将排课结果数据批量导入平台，生成课表。</w:t>
      </w:r>
    </w:p>
    <w:p w14:paraId="41CB467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调课管理：支持教师调课申请，查看调课申请教师信息、申请理由，站点初审、总站终审。查看调课申请教师信息、申请理由。</w:t>
      </w:r>
    </w:p>
    <w:p w14:paraId="2E5C38E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支持依据排课结果自动导出排课表、教学任务进度表等内容：A.自动排课、B.手动排课、C.直播排课、D.直播排课管理。</w:t>
      </w:r>
    </w:p>
    <w:p w14:paraId="22FFA35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2.9.5重修管理</w:t>
      </w:r>
    </w:p>
    <w:p w14:paraId="442983D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添加重修批次，设置重修对应的选课批次、重修所属教学点、是否允许学生自主申请、重修申请的开始结束时间、设置限制开放的学期及开放的年级、设置重修门数上限等；重修教学任务查询：支持依据重修批次查看当前可设置的重修教学任务，一键设置重修授课老师及重修授课方式，支持设置重修录入截止时间及课程截止时间；重修教学点管理：支持由教学点或管理员后台进行重修代申请操作，支持批量导入重修名单，针对需进行审核的重修数据进行审核操作。</w:t>
      </w:r>
    </w:p>
    <w:p w14:paraId="07B39D0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2.9.6补修管理</w:t>
      </w:r>
    </w:p>
    <w:p w14:paraId="109C122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补修管理：支持办理学生补修课程，查询学生的补修详情，包括学期、班级、课程、课程类型、学分等信息。</w:t>
      </w:r>
    </w:p>
    <w:p w14:paraId="4E71184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2.9.7督导督学统计</w:t>
      </w:r>
    </w:p>
    <w:p w14:paraId="63BCC81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教师教学统计：可以按照教师个人、课程统计、教师-班级详情、按照院系统计查看网络课程教学数据信息。统计内容包括：添加课程章节、添加章节资源、添加章节音频、所教学生访问量、添加章节任务测验、添加作业、批阅考试数、讨论总数、发布任务数等；学习进度统计：支持统计每一位学生网络课程总学习进度和单门课程学习进度。统计内容包括：选课数、课程视频任务点完成数、课程视频任务点总数、课程测验完成数、课程测验总数、作业完成数、作业总数、任务点完成数、考试完成数、考试总数、签到次数、在线课堂观看时长、发帖数、回帖数、访问数、学籍状态、学生类型等；按班级督学：支持按照班级展示每一个学生所学课程进度条，对单门课程进行督学，查看督学次数。支持自动督学，督学要求自定义，督学信息以通知形式发送给被督促学生；按学习进度督学：支持设置视频得分低于分数、测验得分低于分数、作业得分低于分数、签到得分低于分数、课堂活动得分低于分数、线下得分低于分数进行筛选督学，督学信息以通知形式发送给被督促学生。</w:t>
      </w:r>
    </w:p>
    <w:p w14:paraId="5C54D699"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55" w:name="_Toc2029585024"/>
      <w:bookmarkStart w:id="156" w:name="_Toc1955199601"/>
      <w:bookmarkStart w:id="157" w:name="_Toc788124971"/>
      <w:bookmarkStart w:id="158" w:name="_Toc143591757"/>
      <w:bookmarkStart w:id="159" w:name="_Toc1149713287"/>
      <w:bookmarkStart w:id="160" w:name="_Toc368557401"/>
      <w:bookmarkStart w:id="161" w:name="_Toc414456368"/>
      <w:bookmarkStart w:id="162" w:name="_Toc1473076080"/>
      <w:r>
        <w:rPr>
          <w:rFonts w:ascii="方正仿宋_GBK" w:eastAsia="方正仿宋_GBK" w:hAnsi="方正仿宋_GBK" w:cs="方正仿宋_GBK" w:hint="eastAsia"/>
          <w:sz w:val="24"/>
          <w:szCs w:val="24"/>
          <w:lang w:eastAsia="zh-Hans"/>
        </w:rPr>
        <w:t>〇</w:t>
      </w:r>
      <w:r>
        <w:rPr>
          <w:rFonts w:ascii="方正仿宋_GBK" w:eastAsia="方正仿宋_GBK" w:hAnsi="方正仿宋_GBK" w:cs="方正仿宋_GBK" w:hint="eastAsia"/>
          <w:sz w:val="24"/>
          <w:szCs w:val="24"/>
        </w:rPr>
        <w:t>2.10考务管理</w:t>
      </w:r>
      <w:bookmarkEnd w:id="155"/>
      <w:bookmarkEnd w:id="156"/>
      <w:bookmarkEnd w:id="157"/>
      <w:bookmarkEnd w:id="158"/>
      <w:bookmarkEnd w:id="159"/>
      <w:bookmarkEnd w:id="160"/>
      <w:bookmarkEnd w:id="161"/>
      <w:bookmarkEnd w:id="162"/>
    </w:p>
    <w:p w14:paraId="3DB986E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2.10.1线下考务管理</w:t>
      </w:r>
    </w:p>
    <w:p w14:paraId="1179CF5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考试批次管理：支持设置考试开始时间和结束时间，自动排考开始和结束时间，设置考试类型（正考/补考/缓考/重修）；考试场次：支持设置考试场次内容包括场次开始时间，场次结束时间，添加场次下的考试课程；监考老师管理：支持设置监考教师的增、删、改、查功能，自定义添加监考老师属性；支持自动排考和手动批量导入排考数据；自动排考条件设置：支持设置排考条件包含但不限于单个考场可安排最大人数、是否允许同一考场安排不同课程、是否允许同一考场安排不同班级、是否允许统一考场安排缓考和补考学生等；自动排考：支持按照考试安排、考试场次安排、自动排考条件自动排考，将已报名的学生自动分配到考场中，形成排考结果；考试考场展示：支持展示排考结果，包括具体的考试时间、考试课程、监考教师、考试人员详情，支持调整发布结果，导出考场记录表；考试表单管理：支持平台自动生成考务需要的表单，包括但不限于：考场签到表、考场门贴、考场座位号、试卷袋标签及试卷袋统计表、考试安排一览表等；准考证管理：支持打印准考证，管理员批量打印，或学生可在学习空间自行打印准考证。</w:t>
      </w:r>
    </w:p>
    <w:p w14:paraId="0913507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2.10.2 补考管理</w:t>
      </w:r>
    </w:p>
    <w:p w14:paraId="45037AC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补考排考场：支持设置补考日期段，选择补考时间、监考老师、考试形式等，支持批量导入排考结果；线上补考设置：支持按照学期设置补考成绩计算方式，设置补考最高总评成绩；线上补考：系统自动计算补考名单，可对单个学生发补考，支持批量发补考，支持对筛选结果一键发补考，支持多课程批量发补考。可设置补考发布模板；补考学生查询：支持对所有已经发布了补考的学生进行查询，支持同步补考成绩。</w:t>
      </w:r>
    </w:p>
    <w:p w14:paraId="3189834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2.10.3批阅管理</w:t>
      </w:r>
    </w:p>
    <w:p w14:paraId="037D041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支持对线上考试情况进行查询，支持通过统一入口快捷进入批阅，统计每个考试已提交和未提交的人数，以及已批阅和未批阅的人数，支持导出未参考名单；支持分教学点角色权限监督查看已批阅未批阅数据。</w:t>
      </w:r>
    </w:p>
    <w:p w14:paraId="6E13D2E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2.10.4手动排考</w:t>
      </w:r>
    </w:p>
    <w:p w14:paraId="098DF5B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手动排考条件设置，支持设置单个考试场次最多排考人数、按照课程代码顺序排列，以班级为单位排考等；手动排考管理，支持设置排考截止时间，查看排考结果，单个班级排考，批量排考，并可导出排考结果数据。</w:t>
      </w:r>
    </w:p>
    <w:p w14:paraId="2618C14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2.10.5线上考试管理</w:t>
      </w:r>
    </w:p>
    <w:p w14:paraId="1EBC93E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排考数据管理，支持单条推送、批量推送和一键安排考试数据，支持按照名单导入安排考试数据；已发布考试查询，支持按照批次场次统计已提交人次，未提交考试的人次，支持查看具体已提交和未提交考试的学生名单；需无缝对接考试系统，推送已排考数据至考试系统中生成线上考试结果数据；支持按教学点统计考试，含考试总人次、已提交人次、未提交人次等。</w:t>
      </w:r>
    </w:p>
    <w:p w14:paraId="43837C42"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63" w:name="_Toc143591759"/>
      <w:bookmarkStart w:id="164" w:name="_Toc244927613"/>
      <w:bookmarkStart w:id="165" w:name="_Toc605249420"/>
      <w:bookmarkStart w:id="166" w:name="_Toc1478709755"/>
      <w:bookmarkStart w:id="167" w:name="_Toc1798193944"/>
      <w:bookmarkStart w:id="168" w:name="_Toc1655257389"/>
      <w:r>
        <w:rPr>
          <w:rFonts w:ascii="方正仿宋_GBK" w:eastAsia="方正仿宋_GBK" w:hAnsi="方正仿宋_GBK" w:cs="方正仿宋_GBK" w:hint="eastAsia"/>
          <w:bCs w:val="0"/>
          <w:sz w:val="24"/>
          <w:szCs w:val="24"/>
          <w:lang w:eastAsia="zh-Hans"/>
        </w:rPr>
        <w:t>▲</w:t>
      </w:r>
      <w:r>
        <w:rPr>
          <w:rFonts w:ascii="方正仿宋_GBK" w:eastAsia="方正仿宋_GBK" w:hAnsi="方正仿宋_GBK" w:cs="方正仿宋_GBK" w:hint="eastAsia"/>
          <w:sz w:val="24"/>
          <w:szCs w:val="24"/>
        </w:rPr>
        <w:t>2.11成绩管理</w:t>
      </w:r>
      <w:bookmarkEnd w:id="163"/>
      <w:bookmarkEnd w:id="164"/>
      <w:bookmarkEnd w:id="165"/>
      <w:bookmarkEnd w:id="166"/>
      <w:bookmarkEnd w:id="167"/>
      <w:bookmarkEnd w:id="168"/>
    </w:p>
    <w:p w14:paraId="2642BA4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2.11.1正考录入</w:t>
      </w:r>
    </w:p>
    <w:p w14:paraId="68F2235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正考成绩录入，支持按照授课方式区分页面录入考试成绩，支持管理员或教师录入成绩，支持单条录入或批量导入，支持批量或单个发布录入成绩。支持网络课程成绩自动获取，系统依据不同授课方式所对应的权重比例自动合成总评成绩；支持打印正考成绩登记表及重修成绩登记表。</w:t>
      </w:r>
    </w:p>
    <w:p w14:paraId="2C43AF9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2.11.2补考录入</w:t>
      </w:r>
    </w:p>
    <w:p w14:paraId="3BB49AB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依据正考成绩录入不合格数据自动生成补考名单，可设置补考成绩及格标准，支持单条录入或批量导入补考成绩；支持单条或批量发布补考成绩，支持导入更新成绩；支持打印补考成绩登记表、重修补考成绩登记表。</w:t>
      </w:r>
    </w:p>
    <w:p w14:paraId="1AA003F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2.11.3免考管理</w:t>
      </w:r>
    </w:p>
    <w:p w14:paraId="07C42DD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免考终审：支持设置学生端免考申请时间，支持单条或批量审核、撤销审核操作，支持打印免考审核表；免考初审：支持教学点对免考申请学生进行初审、撤销审核操作；免考代申请：支持教学点管理员代学生进行免考申请；免考课程可申请范围自定义配置，支持选择学生所有已选课程、全部教学计划、全部教学计划必修课程。</w:t>
      </w:r>
    </w:p>
    <w:p w14:paraId="0C202DB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2.11.4考试成绩变更</w:t>
      </w:r>
    </w:p>
    <w:p w14:paraId="4985677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考试成绩变更：支持学生提交成绩勘误申请，管理员审核通过后成绩变更；支持总站管理员进行成绩变更；支持查询变更详情。</w:t>
      </w:r>
    </w:p>
    <w:p w14:paraId="1DDF38B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2.11.5最终总评成绩查询</w:t>
      </w:r>
    </w:p>
    <w:p w14:paraId="178FA15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正考/重修总评成绩查询，支持在总评成绩查询页面不关联教学任务建设，直接导入总评成绩。支持在总评成绩查询页面单个打印个人成绩单、批量打印个人成绩单、正考成绩单、补考成绩单、缓考成绩单、班级成绩汇总表、专业成绩排序表等。</w:t>
      </w:r>
    </w:p>
    <w:p w14:paraId="7C2C7C4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2.11.6 补考总评成绩查询</w:t>
      </w:r>
    </w:p>
    <w:p w14:paraId="51A8F0E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支持查看所有需要补考的学生成绩，包括补考考试成绩，补考的平时成绩和补考总评成绩以及发布状态等。</w:t>
      </w:r>
    </w:p>
    <w:p w14:paraId="592DEB6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2.11.7 平时成绩查询</w:t>
      </w:r>
    </w:p>
    <w:p w14:paraId="51AC144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支持查看所有已选课学生的线上平时成绩，支持手动同步成绩结果数据。</w:t>
      </w:r>
    </w:p>
    <w:p w14:paraId="51929D1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2.11.8教学点成绩预警</w:t>
      </w:r>
    </w:p>
    <w:p w14:paraId="00A074A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支持查看每门课程已发布成绩的人数、未发布成绩的人数和不及格人数，支持查看具体未发布的学生名单。</w:t>
      </w:r>
    </w:p>
    <w:p w14:paraId="26A7546D"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69" w:name="_Toc708252577"/>
      <w:r>
        <w:rPr>
          <w:rFonts w:ascii="方正仿宋_GBK" w:eastAsia="方正仿宋_GBK" w:hAnsi="方正仿宋_GBK" w:cs="方正仿宋_GBK" w:hint="eastAsia"/>
          <w:sz w:val="24"/>
          <w:szCs w:val="24"/>
        </w:rPr>
        <w:t>▲2.12毕业论文管理</w:t>
      </w:r>
      <w:bookmarkEnd w:id="169"/>
    </w:p>
    <w:p w14:paraId="7C5EB0D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2.12.1论文模版管理</w:t>
      </w:r>
    </w:p>
    <w:p w14:paraId="57B2116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支持总站管理员可以新增、编辑、删除论文流程模版，可以自定义配置论文流程。</w:t>
      </w:r>
    </w:p>
    <w:p w14:paraId="6551E1E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2.12.2论文批次管理</w:t>
      </w:r>
    </w:p>
    <w:p w14:paraId="115413B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总站管理员可以新增、编辑、删除批次信息；可以设置是否当前批次，生成批次下对应学生进行论文提交；可以同一个学期同时设置毕业论文、学位论文类型的批次，让两个批次同时进行。</w:t>
      </w:r>
    </w:p>
    <w:p w14:paraId="6185212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2.12.3论文题目管理</w:t>
      </w:r>
    </w:p>
    <w:p w14:paraId="4B56C96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管理员可以新增、编辑、删除论文题目，支持设置论文类型：毕业论文、学位论文，支持上传任务书，设置选题限制人数。</w:t>
      </w:r>
    </w:p>
    <w:p w14:paraId="5B79A9F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2.12.4指导教师管理</w:t>
      </w:r>
    </w:p>
    <w:p w14:paraId="657A6D5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支持从基础数据教师管理添加教师为指导教师，设置指导学习中心、指导专业、最大指导人数。</w:t>
      </w:r>
    </w:p>
    <w:p w14:paraId="24C202D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2.12.5论文规范文件</w:t>
      </w:r>
    </w:p>
    <w:p w14:paraId="41F4CB1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管理员可以依据不同专业上传对应毕业论文规范文件，学生可以在学生端查看、下载对应的论文规范文件。</w:t>
      </w:r>
    </w:p>
    <w:p w14:paraId="671F7C3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2.12.6毕业论文管理</w:t>
      </w:r>
    </w:p>
    <w:p w14:paraId="3DEDC59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管理员可以查看学生论文业务的信息，包括：指导教师、论文题目、论文题目状态、开题报告状态、初稿状态、定稿状态、论文成绩等；管理员可以批量下载定稿、查重报告、调整分配教师等；支持按论文抽检要求进行抽检文件命名设置，支持导出论文抽检文件及Excel表格数据内容。</w:t>
      </w:r>
    </w:p>
    <w:p w14:paraId="65C209B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2.12.7论文成绩发布</w:t>
      </w:r>
    </w:p>
    <w:p w14:paraId="5FFCC0B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管理员可以查看指导教师给出的论文成绩，可以将论文成绩发发布到总评成绩中，同时也支持导入通用版成绩数据。</w:t>
      </w:r>
    </w:p>
    <w:p w14:paraId="7E79647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2.12.8答辩管理</w:t>
      </w:r>
    </w:p>
    <w:p w14:paraId="121060C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A.答辩批次管理B.答辩学生管理C.答辩小组D.答辩成绩录入E.毕业课程成绩合成</w:t>
      </w:r>
    </w:p>
    <w:p w14:paraId="195E9994"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70" w:name="_Toc2108258237"/>
      <w:bookmarkStart w:id="171" w:name="_Toc1624984796"/>
      <w:bookmarkStart w:id="172" w:name="_Toc99206318"/>
      <w:bookmarkStart w:id="173" w:name="_Toc1007610945"/>
      <w:bookmarkStart w:id="174" w:name="_Toc143591761"/>
      <w:bookmarkStart w:id="175" w:name="_Toc1027406125"/>
      <w:r>
        <w:rPr>
          <w:rFonts w:ascii="方正仿宋_GBK" w:eastAsia="方正仿宋_GBK" w:hAnsi="方正仿宋_GBK" w:cs="方正仿宋_GBK" w:hint="eastAsia"/>
          <w:sz w:val="24"/>
          <w:szCs w:val="24"/>
        </w:rPr>
        <w:t>〇2.13学位管理</w:t>
      </w:r>
      <w:bookmarkEnd w:id="170"/>
      <w:bookmarkEnd w:id="171"/>
      <w:bookmarkEnd w:id="172"/>
      <w:bookmarkEnd w:id="173"/>
      <w:bookmarkEnd w:id="174"/>
      <w:bookmarkEnd w:id="175"/>
    </w:p>
    <w:p w14:paraId="5D3674F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2.13.1学位外语考试管理</w:t>
      </w:r>
    </w:p>
    <w:p w14:paraId="0D321C6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A.多类型学生报考B.学生报考页面字段自定义C.批次管理D.报名管理E.排考管理F.身份核验J.线上考试</w:t>
      </w:r>
    </w:p>
    <w:p w14:paraId="5678216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2.13.2学位外语免试管理</w:t>
      </w:r>
    </w:p>
    <w:p w14:paraId="59A6A75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设置学位外语免试批次的名称、申请免试起止时间；支持设置批次下申请免试的学生范围、申请免试的前置条件、免试科目和学生专业的对应关系；支持添加批次外学生进申请批次；提供十余种可申请免试的证书类型可选，支持勾选每种证书类型下学生需填写的信息；支持学生申请免考时电子签名、支持设置免考一级或二级审核。</w:t>
      </w:r>
    </w:p>
    <w:p w14:paraId="696F7C0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2.13.3学位外语成绩管理</w:t>
      </w:r>
    </w:p>
    <w:p w14:paraId="74F682F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对平台学生及校外学生的学位外语成绩展示及维护；支持单个添加/修改学生的考试成绩，批量导入学生的学位外语考试成绩；支持批量或按考区导出学生的成绩单，支持自定义成绩单模板。</w:t>
      </w:r>
    </w:p>
    <w:p w14:paraId="300C31A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2.13.4学位主干课</w:t>
      </w:r>
    </w:p>
    <w:p w14:paraId="5EDA86C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多种主干课模式，支持一键获取教学计划下主干课信息及成绩；支持自定义编辑/导入各层次、专业的主干课信息及成绩导入；多种主干课报考模式，支持学位外语考、免、主干课同时报考，支持设置学位外语考试，免试能否同时选择，设置主干课最多报考门数，最少报考门数等信息；支持将主干课考试信息和考试系统无缝对接，实现题库管理、组卷、考试、监考、批阅等功能。</w:t>
      </w:r>
    </w:p>
    <w:p w14:paraId="00722ED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2.13.5学位申请</w:t>
      </w:r>
    </w:p>
    <w:p w14:paraId="377C4CD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A.学生申请页面字段自定义B.批次管理C.申请审核管理D.授予管理</w:t>
      </w:r>
    </w:p>
    <w:p w14:paraId="369DBB2A"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bookmarkStart w:id="176" w:name="_Toc1846220995"/>
      <w:bookmarkStart w:id="177" w:name="_Toc2008596020"/>
      <w:bookmarkStart w:id="178" w:name="_Toc16013759"/>
      <w:bookmarkStart w:id="179" w:name="_Toc1569927473"/>
      <w:bookmarkStart w:id="180" w:name="_Toc143591762"/>
      <w:bookmarkStart w:id="181" w:name="_Toc913276554"/>
      <w:r>
        <w:rPr>
          <w:rFonts w:ascii="方正仿宋_GBK" w:eastAsia="方正仿宋_GBK" w:hAnsi="方正仿宋_GBK" w:cs="方正仿宋_GBK" w:hint="eastAsia"/>
          <w:sz w:val="24"/>
          <w:szCs w:val="24"/>
        </w:rPr>
        <w:t>〇2.14毕业管理</w:t>
      </w:r>
      <w:bookmarkEnd w:id="176"/>
      <w:bookmarkEnd w:id="177"/>
      <w:bookmarkEnd w:id="178"/>
      <w:bookmarkEnd w:id="179"/>
      <w:bookmarkEnd w:id="180"/>
      <w:bookmarkEnd w:id="181"/>
    </w:p>
    <w:p w14:paraId="5C22096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2.14.1毕业条件维护</w:t>
      </w:r>
    </w:p>
    <w:p w14:paraId="20CEC74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设置多个毕业条件，包含但不限于教学计划课程学分、教学计划课程数、学费已缴清、毕业照片已上传、毕业论文相似度、毕业生登记表已上传、毕业生登记表审核通过、学信网毕业照片状态等。支持设置条件性质，包括主要条件和次要条件；支持对每个教学计划自定义设置毕业审核的学分/课程数条件，支持重置条件；支持设置结业的条件，同时审核毕结业结果。</w:t>
      </w:r>
    </w:p>
    <w:p w14:paraId="37BEA32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2.14.2毕业批次管理</w:t>
      </w:r>
    </w:p>
    <w:p w14:paraId="27855B1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支持对毕业批次进行增删改查，支持设置毕业批次对应的毕业时间、教学点确认学生是否能毕业的时间段、支持对毕业增加备注说明；支持按需关闭或开启教学点确认学生毕业的流程。</w:t>
      </w:r>
    </w:p>
    <w:p w14:paraId="4204785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2.14.3毕业审核管理</w:t>
      </w:r>
    </w:p>
    <w:p w14:paraId="40898C8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默认审核最后一个学期及超期的学生，支持按学籍状态、学期等条件设置毕业审核学生的范围、支持导入毕业审核学生的范围；支持查看学生每个毕业条件完成的情况、支持将学生未获取学分的课程信息一键导出；支持按条件性质生成不同的审核结果，并给学生发通知；支持教学点对学生能否毕业逐个/一键确认，并记录确认时间；支持给预毕业生预导入毕业证书编号，支持毕业证书编号规则自定义；支持给预毕业生导出上报学信网名单；支持上报字段及顺序自定义；支持导入学信网上报毕业失败名单及原因；支持将学信网上报毕业成功的学生一键确认毕业；支持开启（提前）毕业申请流程，管理端可对毕业申请的学生进行审核。</w:t>
      </w:r>
    </w:p>
    <w:p w14:paraId="77E0F89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2.14.4毕业生管理</w:t>
      </w:r>
    </w:p>
    <w:p w14:paraId="0CADF27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撤销毕业、发布/撤销发布毕业结果、自动生成毕业证书编号时支持自动获取现有尾号最大值并支持修改、支持导入，清除毕业证书编号；支持导出毕业证书、毕业证书存根、毕业照片原图及压缩图、支持教学点导出毕业注册责任承诺书，支持导出毕业生的学信网注册表；支持在毕业生列表直接导入迁移学籍状态为毕业的学生数据。</w:t>
      </w:r>
    </w:p>
    <w:p w14:paraId="083B232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2.14.5延期毕业管理</w:t>
      </w:r>
    </w:p>
    <w:p w14:paraId="5FBFA4C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设置可申请延期毕业的时间范围、每次申请延期的时长、可申请延期的次数、学生的状态等；支持申请页面文案的自定义；支持管理员代学生申请延期，管理后台对学生申请的二级审核，支持一键撤销延期申请；支持批量导出延期毕业申请材料。</w:t>
      </w:r>
    </w:p>
    <w:p w14:paraId="5620F61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2.14.6毕业生登记表管理</w:t>
      </w:r>
    </w:p>
    <w:p w14:paraId="498E29C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分为三个步骤：毕业信息确认、个人信息完善、自我鉴定填写，每个步骤都支持开启或关闭；并支持对每个步骤中所有字段设置是否显示，是否必填；支持对前置学历信息、过往履历信息的填写设置提示文案、支持设置过往履历信息，家庭成员信息最大、最少填写的组数；支持设置学生提交毕业生登记表是否需电子签名及电子签名形式；支持设置初审意见字数和审核时是否允许修改学生填写内容；支持管理端按照年级、层次设置学生可填写毕业生登记表的时间。</w:t>
      </w:r>
    </w:p>
    <w:p w14:paraId="6DE6559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2.14.7档案管理</w:t>
      </w:r>
    </w:p>
    <w:p w14:paraId="386E83E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导出包括但不限于无电子章和有电子章版本的入学登记表、学籍卡、毕业生登记表、毕业生成绩单等；支持三种档案的导出方案：压缩包导出、所有学生材料一个pdf导出、自定义名单及顺序导出；支持导出档案材料时多种排序选择，多种命名规则选择；支持设置档案材料是否允许学生端下载，可下载学生范围、时间等可自定义设置。</w:t>
      </w:r>
    </w:p>
    <w:p w14:paraId="02C827E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2.14.8档案补办</w:t>
      </w:r>
    </w:p>
    <w:p w14:paraId="53AF14E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支持设置学生可申请补办的材料类型、学生申请时需要填写的信息字段、设置学生是否需传电子照片及补办说明的文案等；支持对申请的学生生成补证号、导出补办证明等</w:t>
      </w:r>
      <w:bookmarkStart w:id="182" w:name="_Toc445047462"/>
      <w:bookmarkStart w:id="183" w:name="_Toc143591763"/>
      <w:bookmarkStart w:id="184" w:name="_Toc805327418"/>
      <w:bookmarkStart w:id="185" w:name="_Toc1786951669"/>
      <w:bookmarkStart w:id="186" w:name="_Toc1373417969"/>
      <w:bookmarkStart w:id="187" w:name="_Toc30377300"/>
      <w:bookmarkStart w:id="188" w:name="_Toc1370428956"/>
      <w:bookmarkStart w:id="189" w:name="_Toc707791638"/>
      <w:r>
        <w:rPr>
          <w:rFonts w:ascii="方正仿宋_GBK" w:eastAsia="方正仿宋_GBK" w:hAnsi="方正仿宋_GBK" w:cs="方正仿宋_GBK" w:hint="eastAsia"/>
          <w:szCs w:val="24"/>
        </w:rPr>
        <w:t>。</w:t>
      </w:r>
    </w:p>
    <w:p w14:paraId="7EC252F6"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〇2.15财务管理</w:t>
      </w:r>
      <w:bookmarkEnd w:id="182"/>
      <w:bookmarkEnd w:id="183"/>
      <w:bookmarkEnd w:id="184"/>
      <w:bookmarkEnd w:id="185"/>
      <w:bookmarkEnd w:id="186"/>
      <w:bookmarkEnd w:id="187"/>
      <w:bookmarkEnd w:id="188"/>
      <w:bookmarkEnd w:id="189"/>
    </w:p>
    <w:p w14:paraId="7FF5A52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第三方系统对接：支持与采购人财务系统，第三方支付系统，银行线上收款系统对接，实现学生线上缴费，也支持与采购人信息中心，大数据平台对接，实现收费信息互通；支持自定义添加收费项，并通过导入excel方式批量录入应收费信息。包含教材费，学杂费，住宿费等；</w:t>
      </w:r>
    </w:p>
    <w:p w14:paraId="0DCE61E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缴费时间管理：支持新生老生共用同一收费时间，或区分新老生分别设置缴纳时间；收费标准管理：按照年级、层次、专业、站点设置学生缴费标准，支持批量导入缴费标准，复制缴费标准，缴费标准管理员确认后生效；</w:t>
      </w:r>
    </w:p>
    <w:p w14:paraId="418F8BF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学生费用管理：展示学生总体缴费情况，支持查询每个学生的缴费情况，展示学生的缴费时间，缴纳方式，金额等信息。并支持对未缴费的信息进行编辑，删除，或重新生成应收费信息操作；</w:t>
      </w:r>
    </w:p>
    <w:p w14:paraId="3AF8D4B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返款标准管理：支持按照教学点&amp;年级维度，单条录入或批量导入站点返款标准；</w:t>
      </w:r>
    </w:p>
    <w:p w14:paraId="7705A92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返款管理：根据收费数据及事先录入的返款比例，自动试算出返款结果，可手动调节算出的结果或比例。并按照要求导出excel结算表格；缴费详情管理：统计学生缴费详情，包括但不限于缴费时间、订单号、学生缴费年级、缴费金额、缴费方式、缴费状态等；</w:t>
      </w:r>
    </w:p>
    <w:p w14:paraId="2F3819B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支持导出缴费详情。或按照指定条件导出对账报表或学生缴费情况，欠缴名单报表；</w:t>
      </w:r>
    </w:p>
    <w:p w14:paraId="16401AD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缴费统计：按照站点统计，应缴费人数、已缴费人数、未缴费人数、应缴费金额、已缴费金额、未缴费金额、缴费完成率、人数完成率、已缴费总占比、已缴费人数总占比、未缴费人数占比、已缴费人数占比，支持数据报表导出。或按条件输出院系缴费情况报表，欠费名单等；</w:t>
      </w:r>
    </w:p>
    <w:p w14:paraId="34525FE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财务对账：已缴费学生订单与财务收款订单进行对账，记录对账结果；学生退费管理：管理需要退费学生，以及记录学生退费金额信息；</w:t>
      </w:r>
    </w:p>
    <w:p w14:paraId="57360AC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财务毕业审核：当毕业条件设置了财务审核要求后，程序自动判断学生是否符合毕业条件，符合则自动审核通过；</w:t>
      </w:r>
    </w:p>
    <w:p w14:paraId="4F48DA7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催费管理：支持对未在规定时间内交纳学费的学生进行催费催费结果将通过pc端和手机端查收，管理员支持查看已查看和未查看通知人员名单；支持自定义设置催缴模板。</w:t>
      </w:r>
    </w:p>
    <w:p w14:paraId="38F22DCC"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90" w:name="_Toc1881567027"/>
      <w:r>
        <w:rPr>
          <w:rFonts w:ascii="方正仿宋_GBK" w:eastAsia="方正仿宋_GBK" w:hAnsi="方正仿宋_GBK" w:cs="方正仿宋_GBK" w:hint="eastAsia"/>
          <w:sz w:val="24"/>
          <w:szCs w:val="24"/>
        </w:rPr>
        <w:t>〇2.16统计分析展示系统</w:t>
      </w:r>
      <w:bookmarkEnd w:id="190"/>
    </w:p>
    <w:p w14:paraId="3DD3BCC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大数据分析将教师和学生基本信息和线上教学的全过程进行数据的跟踪管理，后台进行数据的分析、汇总和展现，为学院的科学决策提供数据支撑。</w:t>
      </w:r>
    </w:p>
    <w:p w14:paraId="7EFE1E0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2.16.1统计分析</w:t>
      </w:r>
    </w:p>
    <w:p w14:paraId="75D3809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支持自定义统计分析，通过自定义报表名称，自定义设置招生、学籍、毕业的统计维度和统计内容生成统计报表，统计结果以柱状图和折线图进行展示，并支持下载。</w:t>
      </w:r>
    </w:p>
    <w:p w14:paraId="4DF8C63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2.16.2基本信息大数据分析展示</w:t>
      </w:r>
    </w:p>
    <w:p w14:paraId="5BDA2AF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数据大屏支持对学生各维度数据以多种图表形式展示，支持自定义配置大屏logo、设置采购人信息、地图省份等信息；支持查看学生分布区域、在校生各专业、年级等比例情况，直观展示学生活跃度、访问量、趋势等。</w:t>
      </w:r>
    </w:p>
    <w:p w14:paraId="5BAE2109"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91" w:name="_Toc1401186256"/>
      <w:bookmarkStart w:id="192" w:name="_Toc307120788"/>
      <w:bookmarkStart w:id="193" w:name="_Toc1434273798"/>
      <w:bookmarkStart w:id="194" w:name="_Toc340368177"/>
      <w:r>
        <w:rPr>
          <w:rFonts w:ascii="方正仿宋_GBK" w:eastAsia="方正仿宋_GBK" w:hAnsi="方正仿宋_GBK" w:cs="方正仿宋_GBK" w:hint="eastAsia"/>
          <w:sz w:val="24"/>
          <w:szCs w:val="24"/>
        </w:rPr>
        <w:t>〇2.17通知管理</w:t>
      </w:r>
      <w:bookmarkEnd w:id="191"/>
      <w:bookmarkEnd w:id="192"/>
      <w:bookmarkEnd w:id="193"/>
      <w:bookmarkEnd w:id="194"/>
    </w:p>
    <w:p w14:paraId="42364D0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管理员给所有管理员、教师、学生分别发送通知，给学生发送通知支持按照教学点、学生类别、年级、专业、学籍状态、学习形式、班级进行人员筛选，给已筛选人群发送通知；支持查看已读和未读情况，已读和未读消息查看，包括接收人、读取时间、学号、采购人、教学点、班级；通知公告管理功能，支持附件上传，按角色发布。</w:t>
      </w:r>
      <w:bookmarkStart w:id="195" w:name="_Toc143591767"/>
    </w:p>
    <w:p w14:paraId="383601ED"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bookmarkStart w:id="196" w:name="_Toc1375880175"/>
      <w:bookmarkStart w:id="197" w:name="_Toc431731590"/>
      <w:bookmarkStart w:id="198" w:name="_Toc335785411"/>
      <w:bookmarkStart w:id="199" w:name="_Toc1562676356"/>
      <w:bookmarkStart w:id="200" w:name="_Toc1818998878"/>
      <w:r>
        <w:rPr>
          <w:rFonts w:ascii="方正仿宋_GBK" w:eastAsia="方正仿宋_GBK" w:hAnsi="方正仿宋_GBK" w:cs="方正仿宋_GBK" w:hint="eastAsia"/>
          <w:sz w:val="24"/>
          <w:szCs w:val="24"/>
        </w:rPr>
        <w:t>〇2.18模版管理</w:t>
      </w:r>
      <w:bookmarkEnd w:id="195"/>
      <w:bookmarkEnd w:id="196"/>
      <w:bookmarkEnd w:id="197"/>
      <w:bookmarkEnd w:id="198"/>
      <w:bookmarkEnd w:id="199"/>
      <w:bookmarkEnd w:id="200"/>
    </w:p>
    <w:p w14:paraId="0AF4A8A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平台内各业务报表模版自定义，可以在线编辑模版，添加字段，生成模版。支持查看各模版数据字典。支持自定义可配置模版包括但不限于：录取通知书、毕业生登记表、学籍卡、毕业成绩单、毕业证书、入学登记表、毕业证明书、在读证明、试卷袋、签到表、考试记事、学籍成绩表等不少于80个模版。</w:t>
      </w:r>
    </w:p>
    <w:p w14:paraId="66F6FA6A"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〇2.19考前辅导管理</w:t>
      </w:r>
    </w:p>
    <w:p w14:paraId="2BF195F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(1)考前辅导课程管理：支持新建空白网络课进行设置考前辅导资料，支持关联系统里已存在的网络课作为考前辅导资料。</w:t>
      </w:r>
    </w:p>
    <w:p w14:paraId="6E13F0C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(2)考前辅导学生管理：支持学生在招生预报名时选择是否参考考前辅导，支持单独维护考前辅导学生信息，包括重置学生密码等操作。</w:t>
      </w:r>
    </w:p>
    <w:p w14:paraId="0E0A369B" w14:textId="77777777" w:rsidR="00600937" w:rsidRDefault="00000000">
      <w:pPr>
        <w:pStyle w:val="3"/>
        <w:numPr>
          <w:ilvl w:val="2"/>
          <w:numId w:val="0"/>
        </w:numPr>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3.网络课程教学平台辅助学生网络课程资源学习要求</w:t>
      </w:r>
    </w:p>
    <w:p w14:paraId="38DD801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为确保课程顺利运行，供应商除了完整交付课程资源给采购人外，还需提供一套支持本次所采购网络课程资源运行的教学平台，作为课程资源建设、调整与管理、教师教学、学生课堂学习、学生课后学习的主要平台，为学生提供动态、交互、个性化的学习内容与学习体验，为教师、管理人员提供全面的可视化数据分析，为教学改革与决策管理提供支持，</w:t>
      </w:r>
      <w:r>
        <w:rPr>
          <w:rFonts w:ascii="方正仿宋_GBK" w:eastAsia="方正仿宋_GBK" w:hAnsi="方正仿宋_GBK" w:cs="方正仿宋_GBK" w:hint="eastAsia"/>
          <w:szCs w:val="24"/>
          <w:lang w:eastAsia="zh-Hans"/>
        </w:rPr>
        <w:t>教学平台</w:t>
      </w:r>
      <w:r>
        <w:rPr>
          <w:rFonts w:ascii="方正仿宋_GBK" w:eastAsia="方正仿宋_GBK" w:hAnsi="方正仿宋_GBK" w:cs="方正仿宋_GBK" w:hint="eastAsia"/>
          <w:szCs w:val="24"/>
        </w:rPr>
        <w:t>嵌入我校成教综合管理平台，平台底层数据互通，平台间无缝衔接，为学院学生、教师、管理人员构成完整的、相对独立的学习平台和交互功能。</w:t>
      </w:r>
    </w:p>
    <w:p w14:paraId="248803DE"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3.1教师建课</w:t>
      </w:r>
    </w:p>
    <w:p w14:paraId="11092BC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3.1.1支持输入课程名称、教师名称、选择所属单位快速创建网络课程。支持编辑课程门户网站信息，包括：课程封面展示图片、片花，课程基本信息、课程相关信息、课程数据展示、课程评分、课程介绍、教师团队、教学方案、教学条件、教学效果、参考教材等内容，可以对栏目进行自定义添加、删除、位置调整、是否展示操作，设置栏目名称，添加富媒体化的栏目内容。</w:t>
      </w:r>
    </w:p>
    <w:p w14:paraId="27E01EE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〇3.1.2支持切换门户主题，提供至少6套精美课程主题，符合不同场景课程展示需要。支持设置章节目录展示位置，可以进行目录居左、居右调整。</w:t>
      </w:r>
    </w:p>
    <w:p w14:paraId="5C0E0F3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〇3.1.3支持单个添加章节目录，也可以通过资源库、其他课程中导入课程章节。支持多层级章节目录建设，设置是否展示章节序号，支持导出（word、pdf）、打印章节目录。</w:t>
      </w:r>
    </w:p>
    <w:p w14:paraId="226B34A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3.1.4章节内容编辑具备操作简单、灵活方便、原位编辑、所见即所得的特征，实现课程知识单元化，每个知识单元聚合丰富的富媒体教学资源，在同一个页面展示多种类型的教学资源，也可以添加多个标签页展示不同教学资源。</w:t>
      </w:r>
    </w:p>
    <w:p w14:paraId="05D0E6C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w:t>
      </w:r>
      <w:r>
        <w:rPr>
          <w:rFonts w:ascii="方正仿宋_GBK" w:eastAsia="方正仿宋_GBK" w:hAnsi="方正仿宋_GBK" w:cs="方正仿宋_GBK" w:hint="eastAsia"/>
          <w:szCs w:val="24"/>
        </w:rPr>
        <w:t>3.1.5课程章节内容建设采用富媒体编辑器，编辑器包含视频、测验、讨论、文档、图片、音频、图书、公式、符号、附件、网页、动画、直播、录音、调查问卷、全景资源、3D资源、注释等常用组件。</w:t>
      </w:r>
    </w:p>
    <w:p w14:paraId="3A324BE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(1)视频：支持多种视频格式上传，包括</w:t>
      </w:r>
      <w:proofErr w:type="spellStart"/>
      <w:r>
        <w:rPr>
          <w:rFonts w:ascii="方正仿宋_GBK" w:eastAsia="方正仿宋_GBK" w:hAnsi="方正仿宋_GBK" w:cs="方正仿宋_GBK" w:hint="eastAsia"/>
          <w:szCs w:val="24"/>
        </w:rPr>
        <w:t>rmvb</w:t>
      </w:r>
      <w:proofErr w:type="spellEnd"/>
      <w:r>
        <w:rPr>
          <w:rFonts w:ascii="方正仿宋_GBK" w:eastAsia="方正仿宋_GBK" w:hAnsi="方正仿宋_GBK" w:cs="方正仿宋_GBK" w:hint="eastAsia"/>
          <w:szCs w:val="24"/>
        </w:rPr>
        <w:t>、3gp、mpg、mpeg、mov、</w:t>
      </w:r>
      <w:proofErr w:type="spellStart"/>
      <w:r>
        <w:rPr>
          <w:rFonts w:ascii="方正仿宋_GBK" w:eastAsia="方正仿宋_GBK" w:hAnsi="方正仿宋_GBK" w:cs="方正仿宋_GBK" w:hint="eastAsia"/>
          <w:szCs w:val="24"/>
        </w:rPr>
        <w:t>wmv</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mkv</w:t>
      </w:r>
      <w:proofErr w:type="spellEnd"/>
      <w:r>
        <w:rPr>
          <w:rFonts w:ascii="方正仿宋_GBK" w:eastAsia="方正仿宋_GBK" w:hAnsi="方正仿宋_GBK" w:cs="方正仿宋_GBK" w:hint="eastAsia"/>
          <w:szCs w:val="24"/>
        </w:rPr>
        <w:t>、MP4、</w:t>
      </w:r>
      <w:proofErr w:type="spellStart"/>
      <w:r>
        <w:rPr>
          <w:rFonts w:ascii="方正仿宋_GBK" w:eastAsia="方正仿宋_GBK" w:hAnsi="方正仿宋_GBK" w:cs="方正仿宋_GBK" w:hint="eastAsia"/>
          <w:szCs w:val="24"/>
        </w:rPr>
        <w:t>flv</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vob</w:t>
      </w:r>
      <w:proofErr w:type="spellEnd"/>
      <w:r>
        <w:rPr>
          <w:rFonts w:ascii="方正仿宋_GBK" w:eastAsia="方正仿宋_GBK" w:hAnsi="方正仿宋_GBK" w:cs="方正仿宋_GBK" w:hint="eastAsia"/>
          <w:szCs w:val="24"/>
        </w:rPr>
        <w:t>、f4v，视频上传后自动转码，无需下载即可直接在线进行播放。</w:t>
      </w:r>
    </w:p>
    <w:p w14:paraId="36963D6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(2)文档：支持多种文档格式的上传，包括doc、docx、ppt、pptx、pdf、xlsx、</w:t>
      </w:r>
      <w:proofErr w:type="spellStart"/>
      <w:r>
        <w:rPr>
          <w:rFonts w:ascii="方正仿宋_GBK" w:eastAsia="方正仿宋_GBK" w:hAnsi="方正仿宋_GBK" w:cs="方正仿宋_GBK" w:hint="eastAsia"/>
          <w:szCs w:val="24"/>
        </w:rPr>
        <w:t>xls</w:t>
      </w:r>
      <w:proofErr w:type="spellEnd"/>
      <w:r>
        <w:rPr>
          <w:rFonts w:ascii="方正仿宋_GBK" w:eastAsia="方正仿宋_GBK" w:hAnsi="方正仿宋_GBK" w:cs="方正仿宋_GBK" w:hint="eastAsia"/>
          <w:szCs w:val="24"/>
        </w:rPr>
        <w:t>，文档上传后自动转码，无需下载即可以直接在线阅读。</w:t>
      </w:r>
    </w:p>
    <w:p w14:paraId="3CBD53A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(3)音频：支持多种音频格式的上传，包括</w:t>
      </w:r>
      <w:proofErr w:type="spellStart"/>
      <w:r>
        <w:rPr>
          <w:rFonts w:ascii="方正仿宋_GBK" w:eastAsia="方正仿宋_GBK" w:hAnsi="方正仿宋_GBK" w:cs="方正仿宋_GBK" w:hint="eastAsia"/>
          <w:szCs w:val="24"/>
        </w:rPr>
        <w:t>aac</w:t>
      </w:r>
      <w:proofErr w:type="spellEnd"/>
      <w:r>
        <w:rPr>
          <w:rFonts w:ascii="方正仿宋_GBK" w:eastAsia="方正仿宋_GBK" w:hAnsi="方正仿宋_GBK" w:cs="方正仿宋_GBK" w:hint="eastAsia"/>
          <w:szCs w:val="24"/>
        </w:rPr>
        <w:t>、ac3、</w:t>
      </w:r>
      <w:proofErr w:type="spellStart"/>
      <w:r>
        <w:rPr>
          <w:rFonts w:ascii="方正仿宋_GBK" w:eastAsia="方正仿宋_GBK" w:hAnsi="方正仿宋_GBK" w:cs="方正仿宋_GBK" w:hint="eastAsia"/>
          <w:szCs w:val="24"/>
        </w:rPr>
        <w:t>aif</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amr</w:t>
      </w:r>
      <w:proofErr w:type="spellEnd"/>
      <w:r>
        <w:rPr>
          <w:rFonts w:ascii="方正仿宋_GBK" w:eastAsia="方正仿宋_GBK" w:hAnsi="方正仿宋_GBK" w:cs="方正仿宋_GBK" w:hint="eastAsia"/>
          <w:szCs w:val="24"/>
        </w:rPr>
        <w:t>、ape、</w:t>
      </w:r>
      <w:proofErr w:type="spellStart"/>
      <w:r>
        <w:rPr>
          <w:rFonts w:ascii="方正仿宋_GBK" w:eastAsia="方正仿宋_GBK" w:hAnsi="方正仿宋_GBK" w:cs="方正仿宋_GBK" w:hint="eastAsia"/>
          <w:szCs w:val="24"/>
        </w:rPr>
        <w:t>asf</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flac</w:t>
      </w:r>
      <w:proofErr w:type="spellEnd"/>
      <w:r>
        <w:rPr>
          <w:rFonts w:ascii="方正仿宋_GBK" w:eastAsia="方正仿宋_GBK" w:hAnsi="方正仿宋_GBK" w:cs="方正仿宋_GBK" w:hint="eastAsia"/>
          <w:szCs w:val="24"/>
        </w:rPr>
        <w:t>、m4a、m4r、mid、</w:t>
      </w:r>
      <w:proofErr w:type="spellStart"/>
      <w:r>
        <w:rPr>
          <w:rFonts w:ascii="方正仿宋_GBK" w:eastAsia="方正仿宋_GBK" w:hAnsi="方正仿宋_GBK" w:cs="方正仿宋_GBK" w:hint="eastAsia"/>
          <w:szCs w:val="24"/>
        </w:rPr>
        <w:t>mmf</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mpa</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mpc</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ogg</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pcm</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mpc</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mp</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ra</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tta</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voc</w:t>
      </w:r>
      <w:proofErr w:type="spellEnd"/>
      <w:r>
        <w:rPr>
          <w:rFonts w:ascii="方正仿宋_GBK" w:eastAsia="方正仿宋_GBK" w:hAnsi="方正仿宋_GBK" w:cs="方正仿宋_GBK" w:hint="eastAsia"/>
          <w:szCs w:val="24"/>
        </w:rPr>
        <w:t>、wav、</w:t>
      </w:r>
      <w:proofErr w:type="spellStart"/>
      <w:r>
        <w:rPr>
          <w:rFonts w:ascii="方正仿宋_GBK" w:eastAsia="方正仿宋_GBK" w:hAnsi="方正仿宋_GBK" w:cs="方正仿宋_GBK" w:hint="eastAsia"/>
          <w:szCs w:val="24"/>
        </w:rPr>
        <w:t>wv</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wma</w:t>
      </w:r>
      <w:proofErr w:type="spellEnd"/>
      <w:r>
        <w:rPr>
          <w:rFonts w:ascii="方正仿宋_GBK" w:eastAsia="方正仿宋_GBK" w:hAnsi="方正仿宋_GBK" w:cs="方正仿宋_GBK" w:hint="eastAsia"/>
          <w:szCs w:val="24"/>
        </w:rPr>
        <w:t>，音频上传后自动转码，无需下载即可直接在线播放。</w:t>
      </w:r>
    </w:p>
    <w:p w14:paraId="463F2E5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(4)公式：提供可视化的公式编辑器，可以在线进行公式的录入与编辑。</w:t>
      </w:r>
    </w:p>
    <w:p w14:paraId="00E0D4E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(5)录音：支持在线录音功能，录完的声音可以直接在线播放。</w:t>
      </w:r>
    </w:p>
    <w:p w14:paraId="4C54AF4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(6)字符：提供至少7种字符，包括特殊字符、罗马字符、数字字符、日文字符、希腊字符、俄文字符、拼音字符，可以一键插入课程章节。</w:t>
      </w:r>
    </w:p>
    <w:p w14:paraId="67D63A2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(7)直播：支持从个人直播间选择直播插入章节，也可以新建直播插入章节，新建直播可以选择移动端直播、客户端直播、OBS推流任意一种方式。</w:t>
      </w:r>
    </w:p>
    <w:p w14:paraId="2082927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(8)拓展阅读：支持插入知识点拓展阅读，通过关键词自动生成相关知识点的知识树，一键插入到课程章节中，并自动推送知识点相关的图书、期刊、论文等拓展学习资料，同时支持查询关联知识点的相关学习资料。</w:t>
      </w:r>
    </w:p>
    <w:p w14:paraId="4C388E1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(9)测验：可以在章节中插入测验题，涵盖18种题型。支持评分机制、及格分数、成绩取值要求、查看答案条件、随机出题、作答截止时间等高级设置。</w:t>
      </w:r>
    </w:p>
    <w:p w14:paraId="30B07D3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(10)讨论：支持在章节中插入讨论话题，设置讨论话题结束时间。</w:t>
      </w:r>
    </w:p>
    <w:p w14:paraId="7DC0BE4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(11)3D资源：支持上传的3D资源类型包括OVJ、ply、</w:t>
      </w:r>
      <w:proofErr w:type="spellStart"/>
      <w:r>
        <w:rPr>
          <w:rFonts w:ascii="方正仿宋_GBK" w:eastAsia="方正仿宋_GBK" w:hAnsi="方正仿宋_GBK" w:cs="方正仿宋_GBK" w:hint="eastAsia"/>
          <w:szCs w:val="24"/>
        </w:rPr>
        <w:t>stl</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vtk</w:t>
      </w:r>
      <w:proofErr w:type="spellEnd"/>
      <w:r>
        <w:rPr>
          <w:rFonts w:ascii="方正仿宋_GBK" w:eastAsia="方正仿宋_GBK" w:hAnsi="方正仿宋_GBK" w:cs="方正仿宋_GBK" w:hint="eastAsia"/>
          <w:szCs w:val="24"/>
        </w:rPr>
        <w:t>、</w:t>
      </w:r>
      <w:proofErr w:type="spellStart"/>
      <w:r>
        <w:rPr>
          <w:rFonts w:ascii="方正仿宋_GBK" w:eastAsia="方正仿宋_GBK" w:hAnsi="方正仿宋_GBK" w:cs="方正仿宋_GBK" w:hint="eastAsia"/>
          <w:szCs w:val="24"/>
        </w:rPr>
        <w:t>fbx</w:t>
      </w:r>
      <w:proofErr w:type="spellEnd"/>
      <w:r>
        <w:rPr>
          <w:rFonts w:ascii="方正仿宋_GBK" w:eastAsia="方正仿宋_GBK" w:hAnsi="方正仿宋_GBK" w:cs="方正仿宋_GBK" w:hint="eastAsia"/>
          <w:szCs w:val="24"/>
        </w:rPr>
        <w:t>类型。</w:t>
      </w:r>
    </w:p>
    <w:p w14:paraId="664FDFE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(12)全景资源：支持全景图片和全景视频上传。</w:t>
      </w:r>
    </w:p>
    <w:p w14:paraId="214DEA4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(13)注释：添加的注释内容包括文字和图片。</w:t>
      </w:r>
    </w:p>
    <w:p w14:paraId="452075B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3.1.6富媒体编辑器具备基本的文字在线编辑功能，包括文字加粗、斜体、划线、颜色、底色、对齐、缩进、行距设置，以及格式刷、目录、编号、插入表格功能。支持直接将从word中将内容复制粘贴到富媒体编辑器内，并完整保留里面的文字和图片等内容。支持在富媒体编辑器中编辑视频,视频中任意时间点插入测验，包含单选题、多选题和对错题，支持答错强制回看控制,支持为插入的视频设置封面。</w:t>
      </w:r>
    </w:p>
    <w:p w14:paraId="0950A68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〇3.1.7支持通过平台云盘客户端上传超大文件（2G以上），并可断点续传。</w:t>
      </w:r>
    </w:p>
    <w:p w14:paraId="76105F1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〇3.1.8视频中任意时间点插入互动测验，包含单选题、多选题和对错题。支持设置答对继续观看；答错允许继续观看；答错强制回看，以及回看时长或时间段；答错是否允许查看答案等。</w:t>
      </w:r>
    </w:p>
    <w:p w14:paraId="6D1D6A2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〇3.1.9视频中任意时间点插入图片或PPT，插入的内容可以任意拖动位置，可以跟视频窗口进行切换，实现画中画播放；视频中插入字幕，支持</w:t>
      </w:r>
      <w:proofErr w:type="spellStart"/>
      <w:r>
        <w:rPr>
          <w:rFonts w:ascii="方正仿宋_GBK" w:eastAsia="方正仿宋_GBK" w:hAnsi="方正仿宋_GBK" w:cs="方正仿宋_GBK" w:hint="eastAsia"/>
          <w:szCs w:val="24"/>
        </w:rPr>
        <w:t>srt</w:t>
      </w:r>
      <w:proofErr w:type="spellEnd"/>
      <w:r>
        <w:rPr>
          <w:rFonts w:ascii="方正仿宋_GBK" w:eastAsia="方正仿宋_GBK" w:hAnsi="方正仿宋_GBK" w:cs="方正仿宋_GBK" w:hint="eastAsia"/>
          <w:szCs w:val="24"/>
        </w:rPr>
        <w:t>和ass格式字幕文件导入。支持视频的虚拟剪辑，可以将视频文件按照要求剪辑成需要时长。</w:t>
      </w:r>
    </w:p>
    <w:p w14:paraId="1C7DF77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〇3.1.10支持教师上传课程所需要的图书、视频、参考资料等。课程介绍、课程章节、资料等位置可以一键插入平台提供的海量图书、视频资源，并支持原位播放。</w:t>
      </w:r>
    </w:p>
    <w:p w14:paraId="278B6AF8"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〇3.2教师备课</w:t>
      </w:r>
    </w:p>
    <w:p w14:paraId="2A9384A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3.2.1教案：教师按照课前、课中、课后编辑教案，教案中可以设置丰富的学习活动、课件、课程章节、作业、笔记等内容。</w:t>
      </w:r>
    </w:p>
    <w:p w14:paraId="785515B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3.2.2教师可以将教案内容一键投屏，按照教案备课顺序进行线下互动教学。</w:t>
      </w:r>
    </w:p>
    <w:p w14:paraId="732E2062"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3.3学生学习流程管理</w:t>
      </w:r>
    </w:p>
    <w:p w14:paraId="4B9D3DD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3.3.1章节知识点学习推送控制：教师可以针对每一个教学班对每个章节学习内容进行“开放、定时开放、闯关模式开放、隐藏模式、复习模式”等设置。“开放”，表示该章节可以学习。“定时开放”，表示该章节在设置的一个时间段内开放习。“闯关模式开放”，表示学员需要完成上一章节学习内容并通过相应的作业和测试后才能进行下一章节的学习内容。“隐藏模式”，表示该章节进行隐藏，学生不可见，同时产生的学习数据将不计入成绩。“复习模式”表示学生可进行复习，但学生学习章节任务点不计入成绩。</w:t>
      </w:r>
    </w:p>
    <w:p w14:paraId="6A59829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w:t>
      </w:r>
      <w:r>
        <w:rPr>
          <w:rFonts w:ascii="方正仿宋_GBK" w:eastAsia="方正仿宋_GBK" w:hAnsi="方正仿宋_GBK" w:cs="方正仿宋_GBK" w:hint="eastAsia"/>
          <w:szCs w:val="24"/>
        </w:rPr>
        <w:t>3.3.2任务驱动式的进阶式学习：教师可以将课程章节内视频、图书、作业等内容设置为任务点，要求学员必须完成，灵活控制学员学习的情况。学员端可以看到整个课程和每个章节需要完成的任务点情况，每完成一个任务，数量会自动减一。</w:t>
      </w:r>
    </w:p>
    <w:p w14:paraId="06F4E5B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3.3.3学习过程的监督和跟踪：可以跟踪记录并统计基于每个学员的学习进度、课程登录次数、学习材料浏览和下载次数、作业和测试完成情况、在线时长、视频观看的遍数、参加答疑讨论的情况等多项学习考核指标；也可按照章节任务点为单位，统计每个任务点下学生的完成情况，</w:t>
      </w:r>
    </w:p>
    <w:p w14:paraId="7C1DF3D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3.3.4视频播放控制：课程的教学视频文件具有“防拖拽和防窗口切换”功能，即视频播放的时候无法进行快进播放，打开章节学习的时候不能再打开其它网页，否则视频播放停止。同时在章节视频中可以插入测验题，作答正确，才能继续学习。支持学生观看章节视频时自动连播；支持学生观看章节视频时在播放器画面右上角显示个人信息水印；</w:t>
      </w:r>
    </w:p>
    <w:p w14:paraId="2420BF8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3.3.5学习监控：支持学员进入课程或课程学习过程中进行人脸识别。观看过程中人脸识别支持设置抓怕时间点，包括视频起始点、视频播放中、视频暂停时再播放、视频结束时。支持设置定时抓拍或随机抓拍1次；抓拍间隔时间；app识别或电脑摄像头识别方式；识别失败限制学习；识别失败次数累计超过设置上限次数，清除学习记录等设置。</w:t>
      </w:r>
    </w:p>
    <w:p w14:paraId="17603C8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〇3.3.6知识点定位：支持视频智能匹配课程知识点生成知识点关键帧，点播观看时可快速定位知识点进行观看。</w:t>
      </w:r>
    </w:p>
    <w:p w14:paraId="61FF5133"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〇3.4教学统计1</w:t>
      </w:r>
    </w:p>
    <w:p w14:paraId="1ADAEDE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3.4.1基础数据：统计课程中学生人数、班级数、章节数、题库总数、作业数、考试数、课程资料数、课堂活动数、讨论区话题数。</w:t>
      </w:r>
    </w:p>
    <w:p w14:paraId="5BE6026C"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3.4.2课堂报告：按班级查看课堂报告，报告中记录教师在该班级发布的所有活动，支持查看活动详情，导出课堂报告。</w:t>
      </w:r>
    </w:p>
    <w:p w14:paraId="21F7CFF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3.4.3学情统计：按班级查看近七日章节学习次数；章节任务点平均完成进度、最快学习进度、最慢学习进度、完成任务点数量分布情况；作业完成率、平均分、分数分布情况；章节测验平均完成进度、最快进度进度、最慢完成进度、平均分、成绩分许情况；考试平均分、最高分、最低分、成绩分布情况；讨论话题数量、回复个数、近七日话题活跃度；教学预警情况、课程积分、直播统计、互动测验等。</w:t>
      </w:r>
    </w:p>
    <w:p w14:paraId="3AF1EB5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3.4.4视频观看统计：支持统计某一个视频任务点总时长，学员完成数。查看一个视频下每个学员观看总时长、反刍比、任务点完成状态、完成时间，学员在一个视频下的某一段看了几遍，观看时间分析、观看次数分析。当视频中发布了测验活动，还可以查看测验作答情况。</w:t>
      </w:r>
    </w:p>
    <w:p w14:paraId="6DDDE2FC" w14:textId="77777777" w:rsidR="00600937" w:rsidRDefault="00000000">
      <w:pPr>
        <w:pStyle w:val="3"/>
        <w:numPr>
          <w:ilvl w:val="2"/>
          <w:numId w:val="0"/>
        </w:numPr>
        <w:adjustRightInd w:val="0"/>
        <w:snapToGrid w:val="0"/>
        <w:spacing w:before="0" w:after="0" w:line="240" w:lineRule="auto"/>
      </w:pPr>
      <w:r>
        <w:rPr>
          <w:rFonts w:ascii="方正仿宋_GBK" w:eastAsia="方正仿宋_GBK" w:hAnsi="方正仿宋_GBK" w:cs="方正仿宋_GBK" w:hint="eastAsia"/>
          <w:sz w:val="24"/>
          <w:szCs w:val="24"/>
        </w:rPr>
        <w:t>〇3.5教学统计2</w:t>
      </w:r>
    </w:p>
    <w:p w14:paraId="7459C5D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3.5.1学生成绩：综合成绩平均分和分数分布情况，支持查看每名学员各项成绩和总评成绩，依据学习情况进行教学预警，支持手动预警和快速预警，快速预警包括对低于任务点平均完成度、低于章节测验平均完成度、低于章节测验平均分、低于作业平均分、低于访问平均分、低于考试平均分、低于综合成绩平均分进行快速预警。</w:t>
      </w:r>
    </w:p>
    <w:p w14:paraId="3307E9A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3.5.2学习进度统计：支持形成学员学习画像，查看某一个学员任务点完成情况、签到参与情况、讨论参与情况、章节学习次数、章节测验完成情况、在线考试完成情况、作业完成情况、课程积分、直播完成情况等，以上学习内容均可以查看详细情况。</w:t>
      </w:r>
    </w:p>
    <w:p w14:paraId="519C759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3.5.3学习监控：支持对学员观看视频任务点、作业、考试异常行为进行监控，记录异常次数、异常分析、监控详情等信息，查看学生/学员访问日志，对有异常行为的学生进行提醒，可以对异常行为进行处理；设置学习监控条件、导出异常记录。</w:t>
      </w:r>
    </w:p>
    <w:p w14:paraId="7A577F89"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〇3.6教学资源管理</w:t>
      </w:r>
    </w:p>
    <w:p w14:paraId="09C4A3A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3.6.1教学资源管理包括上传课程资源、将资源共享给学员、设置资源使用期限与适用对像、是否公开等功能，同时资源可在不同板块中反复调用，随时随地下载。</w:t>
      </w:r>
    </w:p>
    <w:p w14:paraId="57C630E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3.6.2添加资料：支持本地上传、云盘、添加网址、在线图书、笔记、教学资源库等多种添加资料方式</w:t>
      </w:r>
    </w:p>
    <w:p w14:paraId="694DF5F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3.6.3新建文件夹：教师可以对自己所负责的课程的资料进行管理，建立多个课程文件夹，支持设置文件夹开放权限：私有、共享给本课教学团队或者共享。</w:t>
      </w:r>
    </w:p>
    <w:p w14:paraId="6EE1D07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3.6.4具备回收站功能，支持恢复已删除的教学资料。</w:t>
      </w:r>
    </w:p>
    <w:p w14:paraId="6807F10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3.6.5教材教参：教师可以从备课资源库中查找并添加课程相关的教学参考图书，推荐给学员直接进行在线阅读。</w:t>
      </w:r>
    </w:p>
    <w:p w14:paraId="13B6543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3.6.6推荐视频：教师可以从备课资源库中查找并添加课程相关的视频，推荐给学员直接进行在线观看。</w:t>
      </w:r>
    </w:p>
    <w:p w14:paraId="54C97E1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3.6.7教学资源包：提供同类课程的完整教学资源，可以一键引用视频、课件、题库等资源建成自己的课程。</w:t>
      </w:r>
    </w:p>
    <w:p w14:paraId="50F66C4D"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▲3.7题库建设</w:t>
      </w:r>
    </w:p>
    <w:p w14:paraId="18A5B82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（1）题库管理：教师可以创建课程试题库，对试题库进行管理，包括添加、修改、删除、查询、浏览等功能。</w:t>
      </w:r>
    </w:p>
    <w:p w14:paraId="2896F63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（2）题型包括单选、多选、判断、简答、填空、连线题、投票题、口语测评、钟表题、选做题、选词填空等，同时可以自定义题型名称；题的属性包括类别、难度系数、适用层级等。</w:t>
      </w:r>
    </w:p>
    <w:p w14:paraId="427005A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（3）建设任务指派：管理者对每个题库可以指派多名建设教师，并对每位教师可以设置编辑、管理题目、组卷、删除等不同的操作权限。</w:t>
      </w:r>
    </w:p>
    <w:p w14:paraId="5E95AC8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（4）题库加密：支持对每个题库设置独立密码，输入密码后才能访问题库。</w:t>
      </w:r>
    </w:p>
    <w:p w14:paraId="2F09E26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（5）题库导入：支持题目单条录入、智能导入、模板导入三种添加方式。</w:t>
      </w:r>
    </w:p>
    <w:p w14:paraId="2940992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6）智能识别：智能导入题目时可直接从word文档中识别题型、题目标题、答案、解析、难易度等内容，当识别有误，可下载平台推荐格式，按格式修改后重新识别并录入题库，识别有误时可在线调整后再次录入。</w:t>
      </w:r>
    </w:p>
    <w:p w14:paraId="2E4095C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（7）试题设置：对试题的相关属性进行设置，如难度等级、所属知识点等情况进行设置和分类检索。</w:t>
      </w:r>
    </w:p>
    <w:p w14:paraId="7EBE017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（8）分文件夹管理：每个题库支持按文件夹形式对题库中的试题进行分类管理，每个分类里面可以放入不同难度、知识点的题目，有效的做到试题的归类整理。</w:t>
      </w:r>
    </w:p>
    <w:p w14:paraId="5A4B828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（9）题库回收站：提供回收站，误删题之后可以从回收站恢复。</w:t>
      </w:r>
    </w:p>
    <w:p w14:paraId="1DDB73C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（10）题库查重：支持对题库的查重。</w:t>
      </w:r>
    </w:p>
    <w:p w14:paraId="06F4462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（11）作业管理：支持创建、导入、导出作业库，对作业进行分类管理。</w:t>
      </w:r>
    </w:p>
    <w:p w14:paraId="6433D886"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3.8教学互动</w:t>
      </w:r>
    </w:p>
    <w:p w14:paraId="340679C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▲3.8.1作业</w:t>
      </w:r>
    </w:p>
    <w:p w14:paraId="777A8CC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创建作业：支持手动创建作业、从作业库中选择已创建好的作业、导入作业、从教学资源库中添加作业。自定义添加题目支持自动保存到题库；作业题干：可以添加文档、附件、视频、音频等内容，同时音视频支持在线播放功能；作业题型：作业支持多种题型，包括单选题、多选题、填空题、判断题、简答题、名词解释题、论述题、计算题、分录题、资料题、连线题、排序题、口语测评题、钟表题等；作业发布：支持灵活选择发放对象，如：选择按人发放、一个班级发放或多个班级发放。</w:t>
      </w:r>
    </w:p>
    <w:p w14:paraId="33768A3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〇</w:t>
      </w:r>
      <w:r>
        <w:rPr>
          <w:rFonts w:ascii="方正仿宋_GBK" w:eastAsia="方正仿宋_GBK" w:hAnsi="方正仿宋_GBK" w:cs="方正仿宋_GBK" w:hint="eastAsia"/>
          <w:szCs w:val="24"/>
        </w:rPr>
        <w:t>3.8.2测验与考试1</w:t>
      </w:r>
    </w:p>
    <w:p w14:paraId="65A0A87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创建试卷：支持手动创建试卷、自动随机组卷、导入试卷、选择已创建好的试卷；随机组卷：支持设定随机组卷数量，试卷之间是否允许题目重复或设定重复率要求。按照题型选择题目数量，选择时可以按照文件夹选题、难易度选题、知识点选题、课程目标选题；安全设置：支持单独对试卷进行封存设置，封存后任何人员或者业务模块将不能直接访问此试卷，如需查看修改题目需要输入封存密码；发布考试：支持灵活选择发放对象，如：选择按人发放、一个班级发放或多个班级发放。设置发放起止时间，考试时限，单题时限、限时提交，限时进入考试等。</w:t>
      </w:r>
    </w:p>
    <w:p w14:paraId="5F6B79D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（2）防作弊设置：支持设置题目乱序、选项乱序、学生离开作答页面是否强制收卷、学生多终端考试是否强制收卷、考试过程监控抓拍、考试过程切屏幕控制等。</w:t>
      </w:r>
    </w:p>
    <w:p w14:paraId="392E88D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〇</w:t>
      </w:r>
      <w:r>
        <w:rPr>
          <w:rFonts w:ascii="方正仿宋_GBK" w:eastAsia="方正仿宋_GBK" w:hAnsi="方正仿宋_GBK" w:cs="方正仿宋_GBK" w:hint="eastAsia"/>
          <w:szCs w:val="24"/>
        </w:rPr>
        <w:t>3.8.3测验与考试2</w:t>
      </w:r>
    </w:p>
    <w:p w14:paraId="4945A35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1）考试要求：考生作答是否允许复制题干、考生作答是否允许粘贴答案、考生作答是否允许使用计算器、考生作答是否允许查看上一题、考生考后是否允许查看试卷、考生提交后是否允许查看答案、是否允许学考生查看题目对错、是否允许考生查看分数、是否允许考生查看题型分数、是否允许考生查看考试等级、是否允许考生查看排名。</w:t>
      </w:r>
    </w:p>
    <w:p w14:paraId="0F97E94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2）重考设置：支持设置允许学生重考次数，多次考试取最高分作为最终成绩；提醒通知：考试结束前以通知方式提醒未交卷考生，自动发送的提醒通知内容和时间支持自定义设置；考试限制：支持依据学员任务点完成率，设置允许参加考试的功能；考试打回：支持考试打回功能，打回后考生可以重新作答再次提交；自动批阅：支持将填空题、分录题、资料题设置为客观题，客观题支持系统自动批阅；手动批阅：支持按人流水批阅、按题流水批阅，输入考试评语；考试统计：支持查看考生成绩分布，客观题正确率、正确详情、错误详情，主观题得分率、平均分，部分客观题可以通过图表方式展示作答情况。</w:t>
      </w:r>
    </w:p>
    <w:p w14:paraId="51DDADEC"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〇3.9空间管理1</w:t>
      </w:r>
    </w:p>
    <w:p w14:paraId="4066221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平台支持为教师和学生打造个性化主页，记录其教学和业务处理过程。空间融入SNS的概念，可以满足学生、教师、管理员之间的互动交流。</w:t>
      </w:r>
    </w:p>
    <w:p w14:paraId="29374AD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3.9.1教师空间</w:t>
      </w:r>
    </w:p>
    <w:p w14:paraId="493DE1B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我的教学任务：教师可按照学期查看自己的教学任务，按照课程查看教材信息，编辑教学任务，修改对应课程权重，上传教学资料等；我的课表：可按照周次，日期，查看具体的上课时间，方式，地点等信息，包含线下面授课，直播课等；我的课程：可查看教学任务课程和其他课程，支持搜索，新建，归档课程；学生信息：可查看自己所教全部学生信息，支持按课查看和按班查看，可以打印考勤表进行签到等工作；论文管理：支持查看和管理论文过程，包含查看指导学生详细信息，论文开题选题，初稿、终审审核评阅等功能；答辩管理：可设置答辩时间，按照答辩小组查看小组成员信息，答辩报名学生信息，答辩完成后支持录入答辩成绩；个人直播间：教师可以根据教学计划添加直播，能够作为知识点直接插入到对应课程，可选择是否支持回看。对直播的观看情况和互动情况能够进行详情统计。</w:t>
      </w:r>
    </w:p>
    <w:p w14:paraId="6608B5E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3.9.2学生空间</w:t>
      </w:r>
    </w:p>
    <w:p w14:paraId="7737D80D"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我的课程：学生可查看所学课程以及课程完成情况，点击进入课程中学习；个人信息：学生查看个人基本信息、照片信息、学籍信息、家庭信息、学习履历、工作履历等各类信息，非关键性信息可直接进行编辑和补充；信息变更：学生可对姓名、性别、民族、出生日期、证件号、政治面貌发起变更申请，按要求上传佐证材料，管理端审核通过后，平台信息变更；学籍异动：学生可按照管理端设置的时间和条件进行学籍异动申请，包含但不限于：转专业、转教学点、转班级、休学、退学、复学、留级等，提交后由管理端进行审核，学生可查看审核进度和结果；新生报到：学生按照采购人要求上传身份证，自动与平台信息进行比对，采集照片与身份证照片、录取照片进行三方比对（支持对接公安库实名认证），比对结果实时获取，检验不通过时可上传材料并留言，由管理端进行审核；入学材料上传：学生可按照采购人要求上传对应入学材料，页面可自定义显示采购人政策要求以及图片样例，上传成功后由管理端进行审核；缴费管理：支持学费、教材费、重修费、补考费、学籍异动补差价等各类费用订单进行线上支付，支付成功可在线申请开发票；专升本资格审查：前置学历有问题的学生可在此填写自己学历信息以及上传毕业证，学位证，学信网备案等各类材料，提交后，由管理端进行审核；选课管理：根据教学计划和教学任务建设，学生可按照学期对选修课进行选课；学习进程：学生可查询个人教学计划，查看整体学习进程，学分完成进度等；总评成绩查询：学生可查询各课程的分项成绩以及总评成绩，对分数存疑时，也可按照管理端设置的规则进行申请，由管理端审核并更正成绩，学生可查看审核进度和结果；在线考试：学生可通过应用进入考试列表，查看具体的考试信息进入答卷，也可以通过考试通知或考试码直接进入对应的考试；毕业服务：学生可查询毕业条件，并实时查看自己已完成项和未完成项，未完成的条件可查看详细情况比如具体哪些课程不满足毕业标准；毕业生登记表：学生可按照管理端设置在此完善毕业生登记表的各项内容，并填写自我鉴定，提交后由管理端进行审核，学生可查看审核进度和结果；电子档案：学生可在此查看和下载各项证明和证件文件，包含但不限于：录取通知书、电子学生证、考生信息表、入学承诺书、学籍卡、毕业生登记表、成绩单、毕业证书、学位证书等，并可审核开具在读证明、毕业证明等，由管理端进行审核，通过后可下载；学位外语考试：学生可在此报名参加学位外语考试，填写信息以及按照要求缴纳报名费，报名后系统根据条件自动审核，报名成功后，可查看考试安排详细情况，下载准考证等；学位外语免试：学生可在此申请学位外语免考，按照管理端设置要求填写申请信息，以及上传佐证材料，提交后由管理端进行审核，学生可查看审核进度和结果；学位申请：学生可在此申请学位，提交申请后，系统可按照设置的条件自动审核，学生可查看审核进度和结果；毕业论文：学生可在此报名毕业论文，支持电子签名和人脸识别后选择是否需要学位，并按照毕业/拿学位等不同的要求进行论文流程，包含：开题选题，中期报告、初搞、终稿、查重等流程；论文答辩：学生可报名申请答辩，由管理端分配答辩小组和答辩老师，可进行线下答辩或线上直播答辩，答辩完成后，可在线查看答辩成绩。</w:t>
      </w:r>
    </w:p>
    <w:p w14:paraId="34686934"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〇3.10空间管理2</w:t>
      </w:r>
    </w:p>
    <w:p w14:paraId="2498BAB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通用应用：（1）通知：支持学员、学生和教师查收管理员发送的通知。可以查看已读人数、未读人数；（2）云盘：平台具有云盘功能，支持通过pc端和移动端上传文件至云盘，pc端与移动端无缝对接，实现资源随时随地调取；（3）笔记：学员、学生和教师在学习课程某一个章节时或阅读图书时，针对学习内容做笔记。</w:t>
      </w:r>
    </w:p>
    <w:p w14:paraId="1240F679"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3.11移动学习平台</w:t>
      </w:r>
    </w:p>
    <w:p w14:paraId="613C459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上述网络教学平台具备移动App，支持iOS和Android操作系统，用于手机、Pad等智能移动终端中，实现在线移动端学习和移动端阅读。</w:t>
      </w:r>
    </w:p>
    <w:p w14:paraId="60459BB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3.11.1移动学习</w:t>
      </w:r>
    </w:p>
    <w:p w14:paraId="6972FB90"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PC端与移动端的学习进度保持同步，可以实现学习记录的持续性；B.支持学生在移动端进行视频学习，学习时系统自动记录所有学习行为，完成视频学习任务点后系统自动同步学习记录与PC端相同。同时将视频学习成绩计算后加入综合成绩中。</w:t>
      </w:r>
    </w:p>
    <w:p w14:paraId="7B29C5D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3.11.2教学活动</w:t>
      </w:r>
    </w:p>
    <w:p w14:paraId="0C978C9F"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移动作业：支持学生通过移动端作业功能进行查看作业列表，作业列表支持标示待做作业和已完成、已过期作业展示。学生可以通过本功能支持待做作业在移动端完成。支持查看已完成作业的批阅状态和最后得分，支持查看作业答案；B.移动测试：教师可以通过手机在课程中发布考试试卷和查看考试分项统计结果，学生同样可以通过移动端进行在线考试和查看考试信息，教师可以通过移动端进行试卷批阅；C.移动讨论：支持在课程内学生与教师进行讨论。学生可以从本功能实现建立自己发表的话题，也可以回复他人的话题。回复话题是指学生能回复学生的话题，也能跟帖教师发表的话题。话题都可以支持多次交互回复。</w:t>
      </w:r>
    </w:p>
    <w:p w14:paraId="2CFA5634"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w:t>
      </w:r>
      <w:r>
        <w:rPr>
          <w:rFonts w:ascii="方正仿宋_GBK" w:eastAsia="方正仿宋_GBK" w:hAnsi="方正仿宋_GBK" w:cs="方正仿宋_GBK" w:hint="eastAsia"/>
          <w:szCs w:val="24"/>
        </w:rPr>
        <w:t>3.11.3移动考试</w:t>
      </w:r>
    </w:p>
    <w:p w14:paraId="1AC9C35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学生通过移动端参加考试时，支持人脸识别、活体检测，对考生进行身份验证。教师可在电脑端管理后台进行实时监考，可查看学生退出考试界面的次数，超出一定次数，教师可选择一键收卷。对存在疑似作弊的考生，监考老师可以实时发起视频直播连线对话，确认是否作弊。</w:t>
      </w:r>
    </w:p>
    <w:p w14:paraId="495787C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3.11.4移动教务</w:t>
      </w:r>
    </w:p>
    <w:p w14:paraId="3E01508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支持学生的个人信息查询，成绩查询，教学计划查询，选课，毕业申请等。</w:t>
      </w:r>
    </w:p>
    <w:p w14:paraId="537A7C4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3.11.5移动通知</w:t>
      </w:r>
    </w:p>
    <w:p w14:paraId="1CFF26C2"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教务通知和教学通知实时发送，实时接收，并可查看通知阅读状态，已读和未读名单。</w:t>
      </w:r>
    </w:p>
    <w:p w14:paraId="037EAE55"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3.11.6移动教学</w:t>
      </w:r>
    </w:p>
    <w:p w14:paraId="2DF29BC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支持教师通过手机编辑课程、设置任务点、上传资料等。</w:t>
      </w:r>
    </w:p>
    <w:p w14:paraId="4F4F74F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rPr>
        <w:t>▲</w:t>
      </w:r>
      <w:r>
        <w:rPr>
          <w:rFonts w:ascii="方正仿宋_GBK" w:eastAsia="方正仿宋_GBK" w:hAnsi="方正仿宋_GBK" w:cs="方正仿宋_GBK" w:hint="eastAsia"/>
          <w:szCs w:val="24"/>
        </w:rPr>
        <w:t>3.11.7课堂互动</w:t>
      </w:r>
    </w:p>
    <w:p w14:paraId="364706BE"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按照班级在移动端组织教学内容，有序安排资料推送、签到、问答、抢答、投票、等教学活动，可实现互动内容课堂发放并复用；教师可以发布课堂签到，学生直接用手机通过输入手势、扫描二维码或进行位置签到；教师可以在课堂上发布问题，通过抢答进行提问，学生同时在手机收到抢答请求进行抢答；教师可通过随机选人功能选择学生回答问题，并可以将选择结果投屏显示；教师可以在课堂上实时发布调查问卷，学生通过移动端进行投票。教师端可以立即统计投票结果；教师在课程上可以进行主题讨论，教师发布讨论内容，学生跟帖回复内容，学生回答内容支持以词云形式展示；课堂结束后，可以将所有课堂上发布的控件进行记录，生成课堂历史记录。能实时查看任一活动的详细参与情况；教师可以编辑问答题并可将题目发布到学生端，学生可以回答问题并提交，教师可以实时查看学生提交结果；教师和学生可以开展话题讨论，利用发帖形式进行小组话题交流；教师在课前对资料进行云盘存储，课堂上可以利用云盘功能选择和自己课程相关的资料进行资料推送，推送完成后参与教学的学生和教师都可以查看资料的详细内容；PPT演示提供激光笔、聚光灯、画笔功能；上课过程中支持速课录制，包括上课PPT及讲解语音录音，并支持一键保存，发给学生，方便学生课后复习。</w:t>
      </w:r>
    </w:p>
    <w:p w14:paraId="5DDA66C9"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3.11.8课程统计</w:t>
      </w:r>
    </w:p>
    <w:p w14:paraId="1EA61CF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A.成绩统计：统计学生成绩详情，结果情况；B.学情统计：作业完成情况、视频观看情况、访问量、讨论情况。</w:t>
      </w:r>
    </w:p>
    <w:p w14:paraId="65B1F171"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b/>
          <w:bCs/>
          <w:szCs w:val="24"/>
          <w:lang w:eastAsia="zh-Hans"/>
        </w:rPr>
        <w:t>〇</w:t>
      </w:r>
      <w:r>
        <w:rPr>
          <w:rFonts w:ascii="方正仿宋_GBK" w:eastAsia="方正仿宋_GBK" w:hAnsi="方正仿宋_GBK" w:cs="方正仿宋_GBK" w:hint="eastAsia"/>
          <w:szCs w:val="24"/>
        </w:rPr>
        <w:t>3.11.9移动阅读</w:t>
      </w:r>
    </w:p>
    <w:p w14:paraId="7688615A"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可以阅读丰富的电子图书、报纸、期刊、专题等资源，可以订阅到自己的空间，并进行分类管理；可以对所有精彩的内容进行分享。</w:t>
      </w:r>
    </w:p>
    <w:p w14:paraId="690BA9B6" w14:textId="77777777" w:rsidR="00600937" w:rsidRDefault="00000000">
      <w:pPr>
        <w:pStyle w:val="3"/>
        <w:numPr>
          <w:ilvl w:val="2"/>
          <w:numId w:val="0"/>
        </w:numPr>
        <w:adjustRightInd w:val="0"/>
        <w:snapToGrid w:val="0"/>
        <w:spacing w:before="0" w:after="0" w:line="240" w:lineRule="auto"/>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▲3.12直播客户端</w:t>
      </w:r>
    </w:p>
    <w:p w14:paraId="7F7A9A3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支持教师线下通过直播客户端发布教学或讲座、培训等直播，对网络课程资源进行直播教学，不限制直播观看人数，同时支持直播分享。</w:t>
      </w:r>
    </w:p>
    <w:p w14:paraId="1D7BD7F3"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3.12.1提供独立的直播客户端。通过直播客户端发布直播，支持直播分享，设置声音和摄像头。支持在课程章节中插入直播教学，可对直播方式进行设置，包括pc客户端直播、app课程内直播或推流直播等。支持直播线上回放和本地下载保存。</w:t>
      </w:r>
    </w:p>
    <w:p w14:paraId="33184B5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3.12.2直播管理后台可对历史直播数据进行管理，支持新建或编辑直播信息，结束直播，复制直播地址，推荐直播，禁止游客观看，设置禁言，禁止回看，设置回看时间，下载直播，删除直播。支持查看直播观看地址、下载地址、观看记录，观看记录可查看观看总人数、pc观看次数及移动端观看次数，支持数据记录导出。直播的视频可进行不限次数回看，也可设置设置/取消禁止回看，也可导出生成独立的mp4视频文件；可在所有主流操作系统平台上进行播放包括：Windows&gt;Mac&gt;IOS和Android等系统。</w:t>
      </w:r>
    </w:p>
    <w:p w14:paraId="460EF5B6"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3.12.3直播过程中可对互动内容进行删除、审核管理，审核通过的发言可推送到直播间聊天区显示。</w:t>
      </w:r>
    </w:p>
    <w:p w14:paraId="46F52E4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3.12.4直播内容：支持摄像头内容、桌面共享内容、视频/图片。</w:t>
      </w:r>
    </w:p>
    <w:p w14:paraId="46FDD1A8"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3.12.5直播文档：添加直播文档格式支持ppt、pdf、word、Excel、jpg和白板。</w:t>
      </w:r>
    </w:p>
    <w:p w14:paraId="1260EEC7"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3.12.6直播板书：支持实时板书批注，包括画笔、标注和文本，支持红黄蓝绿4种颜色，可自定义矩形，圆形，直线形状，支持部分擦除和一键清除。</w:t>
      </w:r>
    </w:p>
    <w:p w14:paraId="2BB50C7B" w14:textId="77777777" w:rsidR="00600937" w:rsidRDefault="00000000">
      <w:pPr>
        <w:pStyle w:val="a4"/>
        <w:spacing w:line="240" w:lineRule="auto"/>
        <w:rPr>
          <w:rFonts w:ascii="方正仿宋_GBK" w:eastAsia="方正仿宋_GBK" w:hAnsi="方正仿宋_GBK" w:cs="方正仿宋_GBK" w:hint="eastAsia"/>
          <w:szCs w:val="24"/>
        </w:rPr>
      </w:pPr>
      <w:r>
        <w:rPr>
          <w:rFonts w:ascii="方正仿宋_GBK" w:eastAsia="方正仿宋_GBK" w:hAnsi="方正仿宋_GBK" w:cs="方正仿宋_GBK" w:hint="eastAsia"/>
          <w:szCs w:val="24"/>
        </w:rPr>
        <w:t>3.12.7直播互动：支持及时聊天、用户列表、在线答题。直播过程中管理端可对互动内容进行删除、审核管理，审核通过的发言可推送到直播间聊天区显示。</w:t>
      </w:r>
    </w:p>
    <w:p w14:paraId="5BAC8966" w14:textId="77777777" w:rsidR="00600937" w:rsidRDefault="00000000">
      <w:pPr>
        <w:pStyle w:val="a4"/>
        <w:spacing w:line="240" w:lineRule="auto"/>
        <w:rPr>
          <w:rFonts w:cs="宋体"/>
          <w:bCs/>
          <w:szCs w:val="24"/>
          <w:lang w:eastAsia="zh-Hans"/>
        </w:rPr>
      </w:pPr>
      <w:r>
        <w:rPr>
          <w:rFonts w:ascii="方正仿宋_GBK" w:eastAsia="方正仿宋_GBK" w:hAnsi="方正仿宋_GBK" w:cs="方正仿宋_GBK" w:hint="eastAsia"/>
          <w:szCs w:val="24"/>
        </w:rPr>
        <w:t>3.12.8支持DV、摄像机和录播设备等类型高清信号接入直播，可将高清数字视频信号转换成适合互联网传播的视频直播流，码流适中、画质清晰。</w:t>
      </w:r>
    </w:p>
    <w:p w14:paraId="051FE92C" w14:textId="77777777" w:rsidR="00600937" w:rsidRDefault="00000000">
      <w:pPr>
        <w:pStyle w:val="20"/>
        <w:rPr>
          <w:rFonts w:hint="eastAsia"/>
        </w:rPr>
      </w:pPr>
      <w:bookmarkStart w:id="201" w:name="_Toc19560"/>
      <w:r>
        <w:rPr>
          <w:rFonts w:cs="宋体" w:hint="eastAsia"/>
          <w:bCs/>
          <w:szCs w:val="24"/>
          <w:lang w:eastAsia="zh-Hans"/>
        </w:rPr>
        <w:t>※</w:t>
      </w:r>
      <w:r>
        <w:rPr>
          <w:rFonts w:hint="eastAsia"/>
        </w:rPr>
        <w:t>四、演示</w:t>
      </w:r>
      <w:bookmarkEnd w:id="148"/>
      <w:bookmarkEnd w:id="201"/>
    </w:p>
    <w:p w14:paraId="3440EBAA"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演示环节属于符合性审查环节，供应商须对所投产品进行实际运行的功能演示，</w:t>
      </w:r>
      <w:r>
        <w:rPr>
          <w:rFonts w:ascii="方正仿宋_GBK" w:eastAsia="方正仿宋_GBK" w:hAnsi="方正仿宋_GBK" w:cs="方正仿宋_GBK" w:hint="eastAsia"/>
          <w:b/>
          <w:bCs/>
          <w:sz w:val="24"/>
          <w:szCs w:val="24"/>
        </w:rPr>
        <w:t>可进行线上远程演示或现场演示，采用线上远程演示的供应商应须提供演示人员姓名、身份证号、电话号码等信息（格式自定），</w:t>
      </w:r>
      <w:r>
        <w:rPr>
          <w:rFonts w:ascii="方正仿宋_GBK" w:eastAsia="方正仿宋_GBK" w:hAnsi="方正仿宋_GBK" w:cs="方正仿宋_GBK" w:hint="eastAsia"/>
          <w:sz w:val="24"/>
          <w:szCs w:val="24"/>
        </w:rPr>
        <w:t>未进行演示的或演示内容不齐全的或提供演示视频或PPT演示的供应商，其符合性检查不予通过。项目所有演示环节所需电脑等硬件设备由投标人自备，请投标人提前准备好演示平台、必要的环境数据。若供应商演示的内容雷同或相似度高（不论演示的产品是否为同一品牌版本），均视其所演示产品为同一产品，且报价最低的供应商为有效供应商，其他为无效供应商。演示时间15分钟以内。演示内容如下：</w:t>
      </w:r>
    </w:p>
    <w:p w14:paraId="399DB8D1"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1.课程建设：提供立德树人相关课程资源内容，支持教师在平台新建课程中添加使用，新建课程时教师可灵活填写修改课程名称、授课教师等内容。</w:t>
      </w:r>
    </w:p>
    <w:p w14:paraId="72C7FE84"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2.学习任务点设计：支持学习任务点设计，教师可以将课程章节内视频、图书、作业等内容设置为任务点，灵活管控学生学习的情况。</w:t>
      </w:r>
    </w:p>
    <w:p w14:paraId="7D7C10ED"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3.题库设计：支持创建课程试题，支持单选、多选、判断、填空、简答等多种主客观试题题型的创建，有自动组卷功能。</w:t>
      </w:r>
    </w:p>
    <w:p w14:paraId="1BA2416C"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lang w:eastAsia="zh-Hans"/>
        </w:rPr>
      </w:pPr>
      <w:r>
        <w:rPr>
          <w:rFonts w:ascii="方正仿宋_GBK" w:eastAsia="方正仿宋_GBK" w:hAnsi="方正仿宋_GBK" w:cs="方正仿宋_GBK" w:hint="eastAsia"/>
          <w:sz w:val="24"/>
          <w:szCs w:val="24"/>
        </w:rPr>
        <w:t>4.试卷主观题批阅：支持主观题批阅，阅卷老师可查看学生作答情况，并进行打分，如有打分错误，支持重批。</w:t>
      </w:r>
    </w:p>
    <w:p w14:paraId="3AB4804F" w14:textId="77777777" w:rsidR="00600937" w:rsidRDefault="00000000">
      <w:pPr>
        <w:pStyle w:val="20"/>
        <w:rPr>
          <w:rFonts w:hint="eastAsia"/>
          <w:lang w:eastAsia="zh-Hans"/>
        </w:rPr>
      </w:pPr>
      <w:bookmarkStart w:id="202" w:name="_Toc6324"/>
      <w:bookmarkStart w:id="203" w:name="_Toc703"/>
      <w:bookmarkStart w:id="204" w:name="_Toc22916"/>
      <w:bookmarkEnd w:id="147"/>
      <w:r>
        <w:rPr>
          <w:rFonts w:ascii="方正仿宋_GBK" w:cs="宋体" w:hint="eastAsia"/>
          <w:bCs/>
          <w:szCs w:val="24"/>
          <w:lang w:eastAsia="zh-Hans"/>
        </w:rPr>
        <w:t>※</w:t>
      </w:r>
      <w:r>
        <w:rPr>
          <w:rFonts w:hint="eastAsia"/>
          <w:lang w:eastAsia="zh-Hans"/>
        </w:rPr>
        <w:t>五、其他技术要求</w:t>
      </w:r>
      <w:bookmarkEnd w:id="202"/>
      <w:bookmarkEnd w:id="203"/>
      <w:bookmarkEnd w:id="204"/>
    </w:p>
    <w:p w14:paraId="39AB39C1"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1.根据采购人数据共享和开放的要求，投标人须提供系统所有数据字典；能实现与采购人其他相关系统对接，并配合采购人完成数据采集。系统上线前配合采购人进行安全测试。</w:t>
      </w:r>
    </w:p>
    <w:p w14:paraId="78D37FE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2.投标人在质保期内、外都应当免费提供系统数据接口。</w:t>
      </w:r>
    </w:p>
    <w:p w14:paraId="64DE6BC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3.系统参照等保二级规范建设，未来如果确定为二级，应参照等保二级技术及管理规范；根据采购人确定的系统信息安全保护等级，投标人配合采购人完成信息系统安全等级保护备案、测评和整改工作。</w:t>
      </w:r>
    </w:p>
    <w:p w14:paraId="43D9873C"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4.落实网络安全法、个人信息保护法等，按照“谁主管、谁负责，谁使用、谁负责，谁运维、谁负责”原则，完善网络安全保护措施，执行系统运行相关管理制度；不得在服务器上存放、安装与业务无关的任何文件、软件；在软件及相关组件的任何环节，不得使用弱口令，系统中所有身份角色用户登录页面应具备防暴力破解口令、口令强度校验功能；软件系统应具备完善的日志记录功能；不得安装任何远程控制软件，系统运维应通过采购人VPN、堡垒机进行；不得禁用操作系统防火墙、杀毒软件及其他安全软件。</w:t>
      </w:r>
    </w:p>
    <w:p w14:paraId="0B25EFC0"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5.投标人不得通过硬件加密狗提供软件授权。</w:t>
      </w:r>
    </w:p>
    <w:p w14:paraId="496B6241"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6.项目所投产品必须能在中国关境内合法销售、与软件无冲突、与采购人现有智慧校园系统无兼容性问题并能提供相应服务。为保证系统的安全性和保密性，平台或软件系统原则上须独立部署于采购人指定的校园网络环境中（信息办数据中心机房IT环境）；如只能提供云账号访问的，云端系统产生的数据所有权归采购人所有，投标人无条件提供数据下载、数据共享等服务。</w:t>
      </w:r>
    </w:p>
    <w:p w14:paraId="37A538B9"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7.为保证系统的安全性和保密性，要求平台必须独立部署于采购人指定的校园网络环境中（信息办数据中心机房IT环境），项目产生数据需存储于采购人本地服务器。</w:t>
      </w:r>
    </w:p>
    <w:p w14:paraId="587DD444"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8.投标人须完全同意并遵守《重庆工商大学信息系统项目建设通用技术规范》。</w:t>
      </w:r>
    </w:p>
    <w:p w14:paraId="6E452458"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9.按技术要求实现与其他平台对接，实现数据上报和数据交换。</w:t>
      </w:r>
    </w:p>
    <w:p w14:paraId="6D903688"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10.版权与知识保护</w:t>
      </w:r>
    </w:p>
    <w:p w14:paraId="5088F54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（1）数据产权归采购人所有，投标人不得泄露采购人内部数据，也不得将采购人内部数据用于商业用途。</w:t>
      </w:r>
    </w:p>
    <w:p w14:paraId="31362744"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2）投标人需郑重承诺并保证在世界范围的任何法域内使用、销售、许诺销售、进口、出口合同产品不会侵犯任何第三方知识产权，投标人需保证不存在任何悬而未决的或潜在的关于合同产品可能侵犯第三方知识产权的诉讼、警示通知或纠纷程序。</w:t>
      </w:r>
    </w:p>
    <w:p w14:paraId="058D3552"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11.系统安全：网络安全和数据安全达到国家安全技术标准；投标人依照合同为采购人定制开发的功能产品（包括源码、程序、文件、文档资料等），其所有权和版权属采购人，需完整交付与采购人。未经采购人许可，投标人不得公布相关数据、文件、源码，不得复制、传播、反编译、出售、出租或者许可他人使用其相关的程序、文件、源码和反编译等；所提供的软件产品均不存在收集或泄露甲方保密信息（包括但不限于：采购人信息、重要资料等）的行为，不以任何目的（包括学习或研究等目的），以任何方式和媒介复制、利用或供第三方使用采购人数据库中数据。</w:t>
      </w:r>
    </w:p>
    <w:p w14:paraId="1543478F"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12.中标人承担数据安全管理责任，严防数据泄漏，确保系统和数据安全，须与采购人需求部门签订数据安全和保密协议。</w:t>
      </w:r>
    </w:p>
    <w:p w14:paraId="511CF856"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13.系统须与现有成教管理平台实现对接，按采购人需求提供数据。</w:t>
      </w:r>
    </w:p>
    <w:p w14:paraId="5F6FEEB5"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14.系统运行产生的相关数据按需提供到“重庆工商大学公共数据中心”，并可按采购人有关规定供采购人相关部门共享。</w:t>
      </w:r>
    </w:p>
    <w:p w14:paraId="64256C12" w14:textId="77777777" w:rsidR="00600937" w:rsidRDefault="00000000">
      <w:pPr>
        <w:pStyle w:val="20"/>
        <w:rPr>
          <w:rFonts w:hint="eastAsia"/>
        </w:rPr>
      </w:pPr>
      <w:bookmarkStart w:id="205" w:name="_Toc10901"/>
      <w:bookmarkStart w:id="206" w:name="_Toc24437"/>
      <w:bookmarkStart w:id="207" w:name="_Toc7865"/>
      <w:r>
        <w:rPr>
          <w:rFonts w:ascii="方正仿宋_GBK" w:cs="宋体" w:hint="eastAsia"/>
          <w:bCs/>
          <w:szCs w:val="24"/>
          <w:lang w:eastAsia="zh-Hans"/>
        </w:rPr>
        <w:t>※</w:t>
      </w:r>
      <w:r>
        <w:rPr>
          <w:rFonts w:hint="eastAsia"/>
        </w:rPr>
        <w:t>六、其他要求</w:t>
      </w:r>
      <w:bookmarkEnd w:id="205"/>
      <w:bookmarkEnd w:id="206"/>
      <w:bookmarkEnd w:id="207"/>
    </w:p>
    <w:p w14:paraId="0AAFD1F9" w14:textId="77777777" w:rsidR="00600937" w:rsidRDefault="00000000">
      <w:pPr>
        <w:snapToGrid w:val="0"/>
        <w:spacing w:line="276" w:lineRule="auto"/>
        <w:ind w:firstLineChars="200" w:firstLine="480"/>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1.供应商负责整个项目的安全管理。项目执行中人身及财产安全放在第一位。供应商必须服从需方现场代表的质量监督要求和管理，文明施工，安全生产，按时完工。供应商负责涉及本项目的环境保护及恢复，竣工验收时做到“工完场清”。</w:t>
      </w:r>
    </w:p>
    <w:p w14:paraId="1616F25C" w14:textId="77777777" w:rsidR="00600937" w:rsidRDefault="00000000">
      <w:pPr>
        <w:snapToGrid w:val="0"/>
        <w:spacing w:line="276" w:lineRule="auto"/>
        <w:ind w:firstLineChars="200" w:firstLine="480"/>
        <w:rPr>
          <w:rFonts w:ascii="方正仿宋_GBK" w:eastAsia="方正仿宋_GBK" w:cs="宋体"/>
          <w:sz w:val="24"/>
        </w:rPr>
      </w:pPr>
      <w:r>
        <w:rPr>
          <w:rFonts w:ascii="方正仿宋_GBK" w:eastAsia="方正仿宋_GBK" w:hAnsi="方正仿宋_GBK" w:cs="方正仿宋_GBK" w:hint="eastAsia"/>
          <w:sz w:val="24"/>
          <w:szCs w:val="24"/>
        </w:rPr>
        <w:t>2.供应商应保护好项目场所所有设施、设备、管网、物品及人员的安全。管理规范，措施到位，如因供应商措施不力或管理不到位，对采购人等造成损失进行赔偿，出现责任事故承担相应责任。在项目执行过程中，施工安全、消防安全、治安安全、文明施工环境保护等方面责任全部由供方承担，采购人不承担其它任何费用。</w:t>
      </w:r>
      <w:r>
        <w:rPr>
          <w:rFonts w:ascii="方正仿宋_GBK" w:eastAsia="方正仿宋_GBK" w:cs="宋体"/>
          <w:sz w:val="24"/>
        </w:rPr>
        <w:br w:type="page"/>
      </w:r>
    </w:p>
    <w:p w14:paraId="095C700B" w14:textId="77777777" w:rsidR="00600937" w:rsidRDefault="00000000">
      <w:pPr>
        <w:pStyle w:val="1"/>
        <w:rPr>
          <w:rFonts w:hint="eastAsia"/>
        </w:rPr>
      </w:pPr>
      <w:bookmarkStart w:id="208" w:name="_Toc11451"/>
      <w:bookmarkStart w:id="209" w:name="_Toc25111"/>
      <w:bookmarkStart w:id="210" w:name="_Toc9577"/>
      <w:bookmarkStart w:id="211" w:name="_Toc5734"/>
      <w:bookmarkEnd w:id="136"/>
      <w:bookmarkEnd w:id="137"/>
      <w:bookmarkEnd w:id="138"/>
      <w:bookmarkEnd w:id="139"/>
      <w:bookmarkEnd w:id="140"/>
      <w:bookmarkEnd w:id="141"/>
      <w:bookmarkEnd w:id="142"/>
      <w:r>
        <w:rPr>
          <w:rFonts w:hint="eastAsia"/>
        </w:rPr>
        <w:t>第三篇</w:t>
      </w:r>
      <w:r>
        <w:t xml:space="preserve">  </w:t>
      </w:r>
      <w:r>
        <w:rPr>
          <w:rFonts w:hint="eastAsia"/>
        </w:rPr>
        <w:t>项目商务要求</w:t>
      </w:r>
      <w:bookmarkEnd w:id="208"/>
      <w:bookmarkEnd w:id="209"/>
      <w:bookmarkEnd w:id="210"/>
      <w:bookmarkEnd w:id="211"/>
    </w:p>
    <w:p w14:paraId="3A430773"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bookmarkStart w:id="212" w:name="_Toc267320049"/>
      <w:r>
        <w:rPr>
          <w:rFonts w:ascii="方正仿宋_GBK" w:eastAsia="方正仿宋_GBK" w:hAnsi="宋体" w:cs="宋体" w:hint="eastAsia"/>
          <w:sz w:val="24"/>
          <w:szCs w:val="28"/>
        </w:rPr>
        <w:t>“</w:t>
      </w:r>
      <w:r>
        <w:rPr>
          <w:rFonts w:ascii="方正仿宋_GBK" w:eastAsia="方正仿宋_GBK" w:hAnsi="宋体" w:cs="宋体" w:hint="eastAsia"/>
          <w:kern w:val="0"/>
          <w:sz w:val="21"/>
          <w:szCs w:val="21"/>
        </w:rPr>
        <w:t>※</w:t>
      </w:r>
      <w:r>
        <w:rPr>
          <w:rFonts w:ascii="方正仿宋_GBK" w:eastAsia="方正仿宋_GBK" w:hAnsi="宋体" w:cs="宋体" w:hint="eastAsia"/>
          <w:sz w:val="24"/>
          <w:szCs w:val="28"/>
        </w:rPr>
        <w:t>”标注的商务要求为符合性审查中的实质性要求，若不满足按无效投标处理。</w:t>
      </w:r>
      <w:bookmarkEnd w:id="212"/>
    </w:p>
    <w:p w14:paraId="38819C1F" w14:textId="77777777" w:rsidR="00600937" w:rsidRDefault="00000000">
      <w:pPr>
        <w:pStyle w:val="20"/>
        <w:ind w:firstLine="422"/>
        <w:rPr>
          <w:rFonts w:hint="eastAsia"/>
        </w:rPr>
      </w:pPr>
      <w:bookmarkStart w:id="213" w:name="_Toc8752"/>
      <w:bookmarkStart w:id="214" w:name="_Toc29610"/>
      <w:bookmarkStart w:id="215" w:name="_Toc287"/>
      <w:bookmarkStart w:id="216" w:name="_Toc23961"/>
      <w:bookmarkStart w:id="217" w:name="_Toc1610"/>
      <w:bookmarkStart w:id="218" w:name="_Toc15606"/>
      <w:bookmarkStart w:id="219" w:name="_Toc23551"/>
      <w:bookmarkStart w:id="220" w:name="_Toc5018"/>
      <w:bookmarkStart w:id="221" w:name="_Toc6163"/>
      <w:bookmarkStart w:id="222" w:name="_Toc14998"/>
      <w:bookmarkStart w:id="223" w:name="_Toc267320050"/>
      <w:r>
        <w:rPr>
          <w:rFonts w:cs="宋体" w:hint="eastAsia"/>
          <w:sz w:val="21"/>
          <w:szCs w:val="21"/>
        </w:rPr>
        <w:t>※</w:t>
      </w:r>
      <w:r>
        <w:rPr>
          <w:rFonts w:hint="eastAsia"/>
        </w:rPr>
        <w:t>一、服务期、服务地点及验收方式</w:t>
      </w:r>
      <w:bookmarkEnd w:id="213"/>
      <w:bookmarkEnd w:id="214"/>
      <w:bookmarkEnd w:id="215"/>
      <w:bookmarkEnd w:id="216"/>
      <w:bookmarkEnd w:id="217"/>
      <w:bookmarkEnd w:id="218"/>
      <w:bookmarkEnd w:id="219"/>
      <w:bookmarkEnd w:id="220"/>
      <w:bookmarkEnd w:id="221"/>
      <w:bookmarkEnd w:id="222"/>
    </w:p>
    <w:p w14:paraId="5F4F26D4" w14:textId="77777777" w:rsidR="00600937" w:rsidRDefault="00000000">
      <w:pPr>
        <w:snapToGrid w:val="0"/>
        <w:spacing w:line="276" w:lineRule="auto"/>
        <w:ind w:firstLine="540"/>
        <w:rPr>
          <w:rFonts w:ascii="方正仿宋_GBK" w:eastAsia="方正仿宋_GBK" w:hAnsi="宋体" w:cs="宋体" w:hint="eastAsia"/>
          <w:b/>
          <w:sz w:val="24"/>
          <w:szCs w:val="24"/>
        </w:rPr>
      </w:pPr>
      <w:r>
        <w:rPr>
          <w:rFonts w:ascii="方正仿宋_GBK" w:eastAsia="方正仿宋_GBK" w:hAnsi="宋体" w:cs="宋体" w:hint="eastAsia"/>
          <w:b/>
          <w:sz w:val="24"/>
          <w:szCs w:val="24"/>
        </w:rPr>
        <w:t>（一）</w:t>
      </w:r>
      <w:r>
        <w:rPr>
          <w:rFonts w:ascii="方正仿宋_GBK" w:eastAsia="方正仿宋_GBK" w:hint="eastAsia"/>
          <w:b/>
          <w:sz w:val="24"/>
        </w:rPr>
        <w:t>服务</w:t>
      </w:r>
      <w:r>
        <w:rPr>
          <w:rFonts w:ascii="方正仿宋_GBK" w:eastAsia="方正仿宋_GBK" w:hAnsi="宋体" w:cs="宋体" w:hint="eastAsia"/>
          <w:b/>
          <w:sz w:val="24"/>
          <w:szCs w:val="24"/>
        </w:rPr>
        <w:t>期</w:t>
      </w:r>
    </w:p>
    <w:p w14:paraId="7A917D7C" w14:textId="77777777" w:rsidR="00600937" w:rsidRDefault="00000000">
      <w:pPr>
        <w:snapToGrid w:val="0"/>
        <w:spacing w:line="276" w:lineRule="auto"/>
        <w:ind w:firstLineChars="200" w:firstLine="480"/>
        <w:rPr>
          <w:rFonts w:ascii="方正仿宋_GBK" w:eastAsia="方正仿宋_GBK"/>
          <w:bCs/>
          <w:sz w:val="24"/>
          <w:szCs w:val="24"/>
        </w:rPr>
      </w:pPr>
      <w:r>
        <w:rPr>
          <w:rFonts w:ascii="方正仿宋_GBK" w:eastAsia="方正仿宋_GBK" w:hint="eastAsia"/>
          <w:bCs/>
          <w:sz w:val="24"/>
          <w:szCs w:val="24"/>
        </w:rPr>
        <w:t>专升本：2026年3月1日起至2028年7月31日止，共2.5年；</w:t>
      </w:r>
    </w:p>
    <w:p w14:paraId="3A880285" w14:textId="77777777" w:rsidR="00600937" w:rsidRDefault="00000000">
      <w:pPr>
        <w:snapToGrid w:val="0"/>
        <w:spacing w:line="276" w:lineRule="auto"/>
        <w:ind w:firstLineChars="200" w:firstLine="480"/>
        <w:rPr>
          <w:rFonts w:ascii="方正仿宋_GBK" w:eastAsia="方正仿宋_GBK"/>
          <w:bCs/>
          <w:sz w:val="24"/>
          <w:szCs w:val="24"/>
        </w:rPr>
      </w:pPr>
      <w:r>
        <w:rPr>
          <w:rFonts w:ascii="方正仿宋_GBK" w:eastAsia="方正仿宋_GBK" w:hint="eastAsia"/>
          <w:bCs/>
          <w:sz w:val="24"/>
          <w:szCs w:val="24"/>
        </w:rPr>
        <w:t>高起本：2026年3月1日起至2030年12月31日止，共5年；</w:t>
      </w:r>
    </w:p>
    <w:p w14:paraId="0ED5878E" w14:textId="77777777" w:rsidR="00600937" w:rsidRDefault="00000000">
      <w:pPr>
        <w:snapToGrid w:val="0"/>
        <w:spacing w:line="276" w:lineRule="auto"/>
        <w:ind w:firstLineChars="200" w:firstLine="480"/>
        <w:rPr>
          <w:rFonts w:ascii="方正仿宋_GBK" w:eastAsia="方正仿宋_GBK"/>
          <w:bCs/>
          <w:sz w:val="24"/>
          <w:szCs w:val="24"/>
        </w:rPr>
      </w:pPr>
      <w:r>
        <w:rPr>
          <w:rFonts w:ascii="方正仿宋_GBK" w:eastAsia="方正仿宋_GBK" w:hint="eastAsia"/>
          <w:bCs/>
          <w:sz w:val="24"/>
          <w:szCs w:val="24"/>
        </w:rPr>
        <w:t>中标人应在2026年3月1日之前完成安装、调试达到正常使用。</w:t>
      </w:r>
    </w:p>
    <w:p w14:paraId="30BE00E5" w14:textId="77777777" w:rsidR="00600937" w:rsidRDefault="00000000">
      <w:pPr>
        <w:snapToGrid w:val="0"/>
        <w:spacing w:line="276" w:lineRule="auto"/>
        <w:ind w:firstLineChars="200" w:firstLine="482"/>
        <w:rPr>
          <w:rFonts w:ascii="方正仿宋_GBK" w:eastAsia="方正仿宋_GBK" w:hAnsi="宋体" w:cs="宋体" w:hint="eastAsia"/>
          <w:sz w:val="24"/>
          <w:szCs w:val="24"/>
        </w:rPr>
      </w:pPr>
      <w:r>
        <w:rPr>
          <w:rFonts w:ascii="方正仿宋_GBK" w:eastAsia="方正仿宋_GBK" w:hAnsi="宋体" w:cs="宋体" w:hint="eastAsia"/>
          <w:b/>
          <w:bCs/>
          <w:sz w:val="24"/>
          <w:szCs w:val="24"/>
        </w:rPr>
        <w:t>（二）服务地点：</w:t>
      </w:r>
      <w:r>
        <w:rPr>
          <w:rFonts w:ascii="方正仿宋_GBK" w:eastAsia="方正仿宋_GBK" w:hint="eastAsia"/>
          <w:bCs/>
          <w:sz w:val="24"/>
          <w:szCs w:val="24"/>
        </w:rPr>
        <w:t>重庆工商大学继续教育学院</w:t>
      </w:r>
      <w:r>
        <w:rPr>
          <w:rFonts w:ascii="方正仿宋_GBK" w:eastAsia="方正仿宋_GBK" w:hAnsi="宋体" w:cs="宋体" w:hint="eastAsia"/>
          <w:sz w:val="24"/>
          <w:szCs w:val="24"/>
        </w:rPr>
        <w:t>。</w:t>
      </w:r>
    </w:p>
    <w:p w14:paraId="04350E69" w14:textId="77777777" w:rsidR="00600937" w:rsidRDefault="00000000">
      <w:pPr>
        <w:snapToGrid w:val="0"/>
        <w:spacing w:line="276" w:lineRule="auto"/>
        <w:ind w:firstLineChars="200" w:firstLine="482"/>
        <w:rPr>
          <w:rFonts w:ascii="方正仿宋_GBK" w:eastAsia="方正仿宋_GBK" w:hAnsi="宋体" w:cs="宋体" w:hint="eastAsia"/>
          <w:b/>
          <w:bCs/>
          <w:sz w:val="24"/>
          <w:szCs w:val="24"/>
        </w:rPr>
      </w:pPr>
      <w:r>
        <w:rPr>
          <w:rFonts w:ascii="方正仿宋_GBK" w:eastAsia="方正仿宋_GBK" w:hAnsi="宋体" w:cs="宋体" w:hint="eastAsia"/>
          <w:b/>
          <w:bCs/>
          <w:sz w:val="24"/>
          <w:szCs w:val="24"/>
        </w:rPr>
        <w:t>（三）验收方式</w:t>
      </w:r>
    </w:p>
    <w:p w14:paraId="027694FC" w14:textId="77777777" w:rsidR="00600937" w:rsidRDefault="00000000">
      <w:pPr>
        <w:snapToGrid w:val="0"/>
        <w:spacing w:line="276" w:lineRule="auto"/>
        <w:ind w:firstLineChars="200" w:firstLine="480"/>
        <w:rPr>
          <w:rFonts w:ascii="方正仿宋_GBK" w:eastAsia="方正仿宋_GBK"/>
          <w:sz w:val="24"/>
          <w:szCs w:val="24"/>
        </w:rPr>
      </w:pPr>
      <w:bookmarkStart w:id="224" w:name="_Toc13238"/>
      <w:bookmarkStart w:id="225" w:name="_Toc344475121"/>
      <w:bookmarkStart w:id="226" w:name="_Toc25258"/>
      <w:bookmarkStart w:id="227" w:name="_Toc31116"/>
      <w:bookmarkStart w:id="228" w:name="_Toc20965"/>
      <w:bookmarkStart w:id="229" w:name="_Toc466546914"/>
      <w:bookmarkStart w:id="230" w:name="_Toc8786"/>
      <w:bookmarkStart w:id="231" w:name="_Toc19355"/>
      <w:bookmarkStart w:id="232" w:name="_Toc30757"/>
      <w:r>
        <w:rPr>
          <w:rFonts w:ascii="方正仿宋_GBK" w:eastAsia="方正仿宋_GBK" w:hint="eastAsia"/>
          <w:sz w:val="24"/>
          <w:szCs w:val="24"/>
        </w:rPr>
        <w:t>1.验收标准</w:t>
      </w:r>
    </w:p>
    <w:p w14:paraId="1A3E3BED"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（1）资源平台技术参数与采购合同一致，性能指标达到采购要求。</w:t>
      </w:r>
    </w:p>
    <w:p w14:paraId="608DA54D"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（2）在规定时间内完成交货并保证资源平台连续稳定有效使用，并经采购人确认。</w:t>
      </w:r>
    </w:p>
    <w:p w14:paraId="350B6047"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2.试运行验收</w:t>
      </w:r>
    </w:p>
    <w:p w14:paraId="10794D73"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由采购人需求部门负责试运行验收。项目部署完成、达到合同要求，中标人向采购人需求部门提交书面试运行申请。经采购人需求部门组织测试，资源平台功能完整、性能稳定、正常使用，符合招标文件要求后，试运行30个日历日。试运行期内资源平台安全稳定运行。</w:t>
      </w:r>
    </w:p>
    <w:p w14:paraId="189CFD76"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3.最终验收</w:t>
      </w:r>
    </w:p>
    <w:p w14:paraId="59B452AF"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试运行过程中出现的相关问题均得到圆满解决，资源平台须安全稳定运行，且中标人完成了对采购人使用人员所有的培训后，由中标人提出书面验收申请，采购人资产管理处组织最终验收，最终验收合格后采购人出具验收合格报告。</w:t>
      </w:r>
    </w:p>
    <w:p w14:paraId="75D4F3F7" w14:textId="77777777" w:rsidR="00600937" w:rsidRDefault="00000000">
      <w:pPr>
        <w:snapToGrid w:val="0"/>
        <w:spacing w:line="276" w:lineRule="auto"/>
        <w:ind w:firstLineChars="200" w:firstLine="482"/>
        <w:rPr>
          <w:rFonts w:ascii="方正仿宋_GBK" w:eastAsia="方正仿宋_GBK"/>
          <w:sz w:val="24"/>
          <w:szCs w:val="24"/>
        </w:rPr>
      </w:pPr>
      <w:r>
        <w:rPr>
          <w:rFonts w:ascii="方正仿宋_GBK" w:eastAsia="方正仿宋_GBK" w:hint="eastAsia"/>
          <w:b/>
          <w:bCs/>
          <w:sz w:val="24"/>
          <w:szCs w:val="24"/>
        </w:rPr>
        <w:t>注：</w:t>
      </w:r>
      <w:r>
        <w:rPr>
          <w:rFonts w:ascii="方正仿宋_GBK" w:eastAsia="方正仿宋_GBK" w:hint="eastAsia"/>
          <w:sz w:val="24"/>
          <w:szCs w:val="24"/>
        </w:rPr>
        <w:t>中标人须配合采购人完成资产交接、入库等流程工作，以确保项目达到验收条件。</w:t>
      </w:r>
      <w:bookmarkEnd w:id="224"/>
      <w:bookmarkEnd w:id="225"/>
      <w:bookmarkEnd w:id="226"/>
      <w:bookmarkEnd w:id="227"/>
      <w:bookmarkEnd w:id="228"/>
      <w:bookmarkEnd w:id="229"/>
      <w:bookmarkEnd w:id="230"/>
      <w:bookmarkEnd w:id="231"/>
      <w:bookmarkEnd w:id="232"/>
    </w:p>
    <w:p w14:paraId="05A03642" w14:textId="77777777" w:rsidR="00600937" w:rsidRDefault="00000000">
      <w:pPr>
        <w:pStyle w:val="20"/>
        <w:ind w:firstLine="422"/>
        <w:rPr>
          <w:rFonts w:hint="eastAsia"/>
        </w:rPr>
      </w:pPr>
      <w:bookmarkStart w:id="233" w:name="_Toc25575"/>
      <w:bookmarkStart w:id="234" w:name="_Toc5532"/>
      <w:r>
        <w:rPr>
          <w:rFonts w:hint="eastAsia"/>
          <w:sz w:val="21"/>
          <w:szCs w:val="21"/>
        </w:rPr>
        <w:t>※</w:t>
      </w:r>
      <w:r>
        <w:rPr>
          <w:rFonts w:hint="eastAsia"/>
          <w:szCs w:val="22"/>
        </w:rPr>
        <w:t>二、</w:t>
      </w:r>
      <w:r>
        <w:rPr>
          <w:rFonts w:hint="eastAsia"/>
        </w:rPr>
        <w:t>报价要求</w:t>
      </w:r>
      <w:bookmarkEnd w:id="233"/>
      <w:bookmarkEnd w:id="234"/>
    </w:p>
    <w:p w14:paraId="6E4E2843" w14:textId="77777777" w:rsidR="00600937" w:rsidRDefault="00000000">
      <w:pPr>
        <w:spacing w:line="276" w:lineRule="auto"/>
        <w:ind w:firstLineChars="200" w:firstLine="482"/>
        <w:rPr>
          <w:rFonts w:ascii="方正仿宋_GBK" w:eastAsia="方正仿宋_GBK" w:hAnsi="宋体" w:cs="宋体" w:hint="eastAsia"/>
          <w:kern w:val="0"/>
          <w:sz w:val="24"/>
          <w:szCs w:val="24"/>
        </w:rPr>
      </w:pPr>
      <w:bookmarkStart w:id="235" w:name="_Toc12648"/>
      <w:bookmarkStart w:id="236" w:name="_Toc4595"/>
      <w:bookmarkStart w:id="237" w:name="_Toc466546915"/>
      <w:r>
        <w:rPr>
          <w:rFonts w:ascii="方正仿宋_GBK" w:eastAsia="方正仿宋_GBK" w:hAnsi="宋体" w:cs="宋体" w:hint="eastAsia"/>
          <w:b/>
          <w:kern w:val="0"/>
          <w:sz w:val="24"/>
          <w:szCs w:val="24"/>
        </w:rPr>
        <w:t>投标人报价须为人民币报价且单价报价，</w:t>
      </w:r>
      <w:r>
        <w:rPr>
          <w:rFonts w:ascii="方正仿宋_GBK" w:eastAsia="方正仿宋_GBK" w:hAnsi="宋体" w:cs="宋体" w:hint="eastAsia"/>
          <w:kern w:val="0"/>
          <w:sz w:val="24"/>
          <w:szCs w:val="24"/>
        </w:rPr>
        <w:t>包含但不限于建设费、服务费、数据接口费、劳务费、安装调试费、质保期内免费升级、税费、培训费、耗材费、加班费、劳动保险费、劳保用品、易耗工具、机械使用费、服务地点内垃圾清运、安全措施费、交通组织费、管理费、政策性文件规定及合同包含的所有风险费，利润、税金等履行完本项目的所有费用</w:t>
      </w:r>
      <w:r>
        <w:rPr>
          <w:rFonts w:ascii="方正仿宋_GBK" w:eastAsia="方正仿宋_GBK" w:hAnsi="宋体" w:cs="宋体" w:hint="eastAsia"/>
          <w:b/>
          <w:kern w:val="0"/>
          <w:sz w:val="24"/>
          <w:szCs w:val="24"/>
        </w:rPr>
        <w:t>。因投标人自身原因造成漏报、少报皆由其自行承担责任，采购人不再补偿。</w:t>
      </w:r>
    </w:p>
    <w:p w14:paraId="476B8B93" w14:textId="77777777" w:rsidR="00600937" w:rsidRDefault="00000000">
      <w:pPr>
        <w:pStyle w:val="20"/>
        <w:ind w:firstLine="422"/>
        <w:rPr>
          <w:rFonts w:hint="eastAsia"/>
        </w:rPr>
      </w:pPr>
      <w:bookmarkStart w:id="238" w:name="_Toc25930"/>
      <w:bookmarkStart w:id="239" w:name="_Toc20473"/>
      <w:bookmarkStart w:id="240" w:name="_Toc199"/>
      <w:bookmarkStart w:id="241" w:name="_Toc30782"/>
      <w:bookmarkStart w:id="242" w:name="_Toc10768"/>
      <w:bookmarkStart w:id="243" w:name="_Toc20615"/>
      <w:bookmarkStart w:id="244" w:name="_Toc2663"/>
      <w:bookmarkStart w:id="245" w:name="_Toc12455"/>
      <w:bookmarkStart w:id="246" w:name="_Toc22845"/>
      <w:bookmarkEnd w:id="235"/>
      <w:bookmarkEnd w:id="236"/>
      <w:bookmarkEnd w:id="237"/>
      <w:r>
        <w:rPr>
          <w:rFonts w:cs="宋体" w:hint="eastAsia"/>
          <w:sz w:val="21"/>
          <w:szCs w:val="21"/>
        </w:rPr>
        <w:t>※</w:t>
      </w:r>
      <w:r>
        <w:rPr>
          <w:rFonts w:hint="eastAsia"/>
        </w:rPr>
        <w:t>三、服务</w:t>
      </w:r>
      <w:bookmarkEnd w:id="238"/>
      <w:bookmarkEnd w:id="239"/>
      <w:bookmarkEnd w:id="240"/>
      <w:bookmarkEnd w:id="241"/>
      <w:bookmarkEnd w:id="242"/>
      <w:bookmarkEnd w:id="243"/>
      <w:bookmarkEnd w:id="244"/>
      <w:bookmarkEnd w:id="245"/>
      <w:r>
        <w:rPr>
          <w:rFonts w:hint="eastAsia"/>
        </w:rPr>
        <w:t>要求</w:t>
      </w:r>
      <w:bookmarkEnd w:id="246"/>
    </w:p>
    <w:p w14:paraId="03D65C59" w14:textId="77777777" w:rsidR="00600937" w:rsidRDefault="00000000">
      <w:pPr>
        <w:snapToGrid w:val="0"/>
        <w:spacing w:line="276" w:lineRule="auto"/>
        <w:ind w:firstLineChars="200" w:firstLine="480"/>
        <w:rPr>
          <w:rFonts w:ascii="方正仿宋_GBK" w:eastAsia="方正仿宋_GBK"/>
          <w:sz w:val="24"/>
          <w:szCs w:val="24"/>
        </w:rPr>
      </w:pPr>
      <w:bookmarkStart w:id="247" w:name="_Toc97817230"/>
      <w:bookmarkStart w:id="248" w:name="_Toc6305"/>
      <w:bookmarkStart w:id="249" w:name="_Toc72311758"/>
      <w:bookmarkStart w:id="250" w:name="_Toc17841"/>
      <w:r>
        <w:rPr>
          <w:rFonts w:ascii="方正仿宋_GBK" w:eastAsia="方正仿宋_GBK" w:hint="eastAsia"/>
          <w:sz w:val="24"/>
          <w:szCs w:val="24"/>
        </w:rPr>
        <w:t>1.提供全年无休的（7：00-24：00）在线及电话客服咨询服务。根据采购人问题的情况由专业人员进行支持和维护，保证采购人的问题在任何时间都能得到及时的响应。</w:t>
      </w:r>
    </w:p>
    <w:p w14:paraId="51A182EB"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2.维护内容包括但不限于功能完善性和改进性维护、操作使用、技术讲解和问题排故等。对影响教学科研的故障应提供7×24小时，2小时内响应，4小时内提供补救方案。</w:t>
      </w:r>
    </w:p>
    <w:p w14:paraId="3C28613D"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3.在资源平台完成验收后每月一次的巡检服务，定期对系统进行检查、维护、诊断，倾听客户反馈，及时发现系统问题及安全隐患，通过系统调整等手段，保持系统安全、稳定、高效运行。</w:t>
      </w:r>
    </w:p>
    <w:p w14:paraId="74274244"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4.如出现资源平台瘫痪或服务中断，导致产品的基本功能不能实现或全面退化的故障，将立即启动系统紧急恢复应急预案。</w:t>
      </w:r>
    </w:p>
    <w:p w14:paraId="21261421"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5.提供互联网化产品免费更新服务，在维保期内，资源平台产品提供持续的大、小版本免费升级服务，满足不断变化的业务需要。</w:t>
      </w:r>
    </w:p>
    <w:p w14:paraId="4CDEFF58"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6.提供完善的培训体系和售后服务体系。</w:t>
      </w:r>
    </w:p>
    <w:p w14:paraId="21F6A624"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7.中标人对资源平台的内容及其版权负责，由此产生的一切后果由中标人承担；中标人应保证所供资源平台无意识形态问题，若涉及意识形态问题的，中标人承担由此产生的一切后果和法律责任。</w:t>
      </w:r>
    </w:p>
    <w:p w14:paraId="0E507E62"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8.定时向采购方通报资源产品的使用情况、宣传计划和资料。</w:t>
      </w:r>
    </w:p>
    <w:p w14:paraId="410D3E22"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9.定期派人回访用户，征求对技术服务、平台内容等方面的意见。</w:t>
      </w:r>
    </w:p>
    <w:p w14:paraId="34157199"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10.根据采购人需求免费提供资源平台的使用和技术培训。</w:t>
      </w:r>
    </w:p>
    <w:p w14:paraId="35B3CCDB" w14:textId="77777777" w:rsidR="00600937" w:rsidRDefault="00000000">
      <w:pPr>
        <w:pStyle w:val="20"/>
        <w:ind w:firstLine="422"/>
        <w:rPr>
          <w:rFonts w:hint="eastAsia"/>
        </w:rPr>
      </w:pPr>
      <w:bookmarkStart w:id="251" w:name="_Toc3075"/>
      <w:bookmarkStart w:id="252" w:name="_Toc19952"/>
      <w:r>
        <w:rPr>
          <w:rFonts w:cs="宋体" w:hint="eastAsia"/>
          <w:sz w:val="21"/>
          <w:szCs w:val="21"/>
        </w:rPr>
        <w:t>※</w:t>
      </w:r>
      <w:r>
        <w:rPr>
          <w:rFonts w:hint="eastAsia"/>
        </w:rPr>
        <w:t>四、付款方式</w:t>
      </w:r>
      <w:bookmarkEnd w:id="247"/>
      <w:bookmarkEnd w:id="248"/>
      <w:bookmarkEnd w:id="249"/>
      <w:bookmarkEnd w:id="250"/>
      <w:bookmarkEnd w:id="251"/>
      <w:bookmarkEnd w:id="252"/>
    </w:p>
    <w:p w14:paraId="4DC6B1F8" w14:textId="77777777" w:rsidR="00600937" w:rsidRDefault="00000000">
      <w:pPr>
        <w:snapToGrid w:val="0"/>
        <w:spacing w:line="276" w:lineRule="auto"/>
        <w:ind w:firstLineChars="200" w:firstLine="480"/>
        <w:rPr>
          <w:rFonts w:ascii="方正仿宋_GBK" w:eastAsia="方正仿宋_GBK"/>
          <w:sz w:val="24"/>
          <w:szCs w:val="24"/>
        </w:rPr>
      </w:pPr>
      <w:bookmarkStart w:id="253" w:name="_Toc24867"/>
      <w:bookmarkStart w:id="254" w:name="_Toc72311759"/>
      <w:bookmarkStart w:id="255" w:name="_Toc97817231"/>
      <w:bookmarkStart w:id="256" w:name="_Toc24069"/>
      <w:r>
        <w:rPr>
          <w:rFonts w:ascii="方正仿宋_GBK" w:eastAsia="方正仿宋_GBK" w:hint="eastAsia"/>
          <w:sz w:val="24"/>
          <w:szCs w:val="24"/>
        </w:rPr>
        <w:t>（一）每年年底按实际参加学习学生人数×对应单价，据实结算。</w:t>
      </w:r>
    </w:p>
    <w:p w14:paraId="5AA64AB6"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专升本：每年支付1次，共支付2次（服务期满1年，经验收合格后支付第1次；服务期满2.5年，经合验收格后支付第2次）；</w:t>
      </w:r>
    </w:p>
    <w:p w14:paraId="388D1D3B"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高起本：每年支付1次，共支付5次（服务期每满1年，经验收合格后支付1次）。</w:t>
      </w:r>
    </w:p>
    <w:p w14:paraId="18A7369B"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（二）中标人按采购合同要求安装调试完成，每次付款前须验收合格后采购人出具项目验收报告；</w:t>
      </w:r>
    </w:p>
    <w:p w14:paraId="61E68770"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（三）正式验收通过后，中标人向采购人开具增值税专用发票，采购人以转账方式向中标人支付当年实际款项。</w:t>
      </w:r>
    </w:p>
    <w:p w14:paraId="63E6B731"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注：如遇寒暑假或国家重大事件，则顺延至开学或条件允许后支付。</w:t>
      </w:r>
    </w:p>
    <w:p w14:paraId="250EB509" w14:textId="77777777" w:rsidR="00600937" w:rsidRDefault="00000000">
      <w:pPr>
        <w:pStyle w:val="20"/>
        <w:ind w:firstLine="422"/>
        <w:rPr>
          <w:rFonts w:hint="eastAsia"/>
        </w:rPr>
      </w:pPr>
      <w:bookmarkStart w:id="257" w:name="_Toc23529"/>
      <w:bookmarkStart w:id="258" w:name="_Toc14343"/>
      <w:r>
        <w:rPr>
          <w:rFonts w:cs="宋体" w:hint="eastAsia"/>
          <w:sz w:val="21"/>
          <w:szCs w:val="21"/>
        </w:rPr>
        <w:t>※</w:t>
      </w:r>
      <w:r>
        <w:rPr>
          <w:rFonts w:hint="eastAsia"/>
        </w:rPr>
        <w:t>五、履约保证金</w:t>
      </w:r>
      <w:bookmarkEnd w:id="253"/>
      <w:bookmarkEnd w:id="254"/>
      <w:bookmarkEnd w:id="255"/>
      <w:bookmarkEnd w:id="256"/>
      <w:bookmarkEnd w:id="257"/>
      <w:bookmarkEnd w:id="258"/>
    </w:p>
    <w:p w14:paraId="4043D2C4"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（一）中标人须在采购结果公示期后1</w:t>
      </w:r>
      <w:r>
        <w:rPr>
          <w:rFonts w:ascii="方正仿宋_GBK" w:eastAsia="方正仿宋_GBK"/>
          <w:sz w:val="24"/>
          <w:szCs w:val="24"/>
        </w:rPr>
        <w:t>0</w:t>
      </w:r>
      <w:r>
        <w:rPr>
          <w:rFonts w:ascii="方正仿宋_GBK" w:eastAsia="方正仿宋_GBK" w:hint="eastAsia"/>
          <w:sz w:val="24"/>
          <w:szCs w:val="24"/>
        </w:rPr>
        <w:t>个工作日内向采购人提交合同总金额5%的履约保证金（以银行转账、支票、汇票、本票或银行保函（银行保函模板详见招标文件附件）等非现金形式提交），确保项目按期、按质进行。中标人按照采购文件相关规定缴纳履约保证金，是合同生效的必要前提（合同生效条件包含但不限于履约保证金缴纳的时间、金额及方式等），反之视为放弃成交，合同无效。</w:t>
      </w:r>
    </w:p>
    <w:p w14:paraId="04F98166"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（二）银行保函的相关要求</w:t>
      </w:r>
    </w:p>
    <w:p w14:paraId="72E5D183"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1.银行保函的提交方式：必须为不可撤销且见索即付银行保函（银行保函模板详见招标文件附件）。</w:t>
      </w:r>
    </w:p>
    <w:p w14:paraId="75A375EA"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2.银行保函的有效期：自合同签订之日起至服务期结束之日为止。</w:t>
      </w:r>
    </w:p>
    <w:p w14:paraId="1AEF7E6F"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（三）银行转账相关要求</w:t>
      </w:r>
    </w:p>
    <w:p w14:paraId="70D21581"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中标人以银行转账、电汇等方式交到重庆工商大学指定的银行账户，不得以现金或其他方式划入任何个人账户，否则由此产生的所有损失由中标人自行承担。中标人务必在汇款凭证上注明“</w:t>
      </w:r>
      <w:r>
        <w:rPr>
          <w:rFonts w:ascii="方正仿宋_GBK" w:eastAsia="方正仿宋_GBK" w:hint="eastAsia"/>
          <w:b/>
          <w:bCs/>
          <w:sz w:val="24"/>
          <w:szCs w:val="24"/>
        </w:rPr>
        <w:t>CTBU-JZ2025194</w:t>
      </w:r>
      <w:r>
        <w:rPr>
          <w:rFonts w:ascii="方正仿宋_GBK" w:eastAsia="方正仿宋_GBK" w:hint="eastAsia"/>
          <w:sz w:val="24"/>
          <w:szCs w:val="24"/>
        </w:rPr>
        <w:t>”。</w:t>
      </w:r>
    </w:p>
    <w:p w14:paraId="468FE402"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（四）履约保证金指定收取账户</w:t>
      </w:r>
    </w:p>
    <w:p w14:paraId="192AFB2B"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户名：重庆工商大学</w:t>
      </w:r>
    </w:p>
    <w:p w14:paraId="20F25D51"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开户行：工行重庆南岸学府支行</w:t>
      </w:r>
    </w:p>
    <w:p w14:paraId="0CF2A4DA"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账号：9558 8531 0075 3300 031</w:t>
      </w:r>
    </w:p>
    <w:p w14:paraId="53AAEA0E"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（五）履约保证金退还方式</w:t>
      </w:r>
    </w:p>
    <w:p w14:paraId="5EE1F107"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在验收合格且无遗留问题的前提下，所有课程项目服务期满后一次性全额退还履约保证金（不计利息）。</w:t>
      </w:r>
    </w:p>
    <w:p w14:paraId="1CE8807F"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中标人申请退履约保证金时提供需求部门、资产管理处签署的《重庆工商大学货物服务项目质量评估报告及履约保证金退还审核流程表》。</w:t>
      </w:r>
    </w:p>
    <w:p w14:paraId="1E9651A5" w14:textId="77777777" w:rsidR="00600937" w:rsidRDefault="00000000">
      <w:pPr>
        <w:snapToGrid w:val="0"/>
        <w:spacing w:line="276" w:lineRule="auto"/>
        <w:ind w:firstLineChars="200" w:firstLine="480"/>
        <w:rPr>
          <w:rFonts w:ascii="方正仿宋_GBK" w:eastAsia="方正仿宋_GBK"/>
          <w:sz w:val="24"/>
          <w:szCs w:val="24"/>
        </w:rPr>
      </w:pPr>
      <w:r>
        <w:rPr>
          <w:rFonts w:ascii="方正仿宋_GBK" w:eastAsia="方正仿宋_GBK" w:hint="eastAsia"/>
          <w:sz w:val="24"/>
          <w:szCs w:val="24"/>
        </w:rPr>
        <w:t>注：如遇寒暑假或国家重大事件，则顺延至开学或条件允许后退还。</w:t>
      </w:r>
    </w:p>
    <w:p w14:paraId="07C6E1B0" w14:textId="77777777" w:rsidR="00600937" w:rsidRDefault="00000000">
      <w:pPr>
        <w:pStyle w:val="20"/>
        <w:ind w:firstLine="422"/>
        <w:rPr>
          <w:rFonts w:hint="eastAsia"/>
        </w:rPr>
      </w:pPr>
      <w:bookmarkStart w:id="259" w:name="_Toc26194"/>
      <w:bookmarkStart w:id="260" w:name="_Toc267320052"/>
      <w:bookmarkStart w:id="261" w:name="_Toc97817232"/>
      <w:bookmarkStart w:id="262" w:name="_Toc29578"/>
      <w:bookmarkStart w:id="263" w:name="_Toc4564"/>
      <w:bookmarkStart w:id="264" w:name="_Toc19551"/>
      <w:bookmarkEnd w:id="223"/>
      <w:r>
        <w:rPr>
          <w:rFonts w:cs="宋体" w:hint="eastAsia"/>
          <w:sz w:val="21"/>
          <w:szCs w:val="21"/>
        </w:rPr>
        <w:t>※</w:t>
      </w:r>
      <w:r>
        <w:rPr>
          <w:rFonts w:hint="eastAsia"/>
        </w:rPr>
        <w:t>六、知识产权</w:t>
      </w:r>
      <w:bookmarkEnd w:id="259"/>
      <w:bookmarkEnd w:id="260"/>
      <w:bookmarkEnd w:id="261"/>
      <w:bookmarkEnd w:id="262"/>
      <w:bookmarkEnd w:id="263"/>
      <w:bookmarkEnd w:id="264"/>
    </w:p>
    <w:p w14:paraId="73CCDFFF" w14:textId="77777777" w:rsidR="00600937" w:rsidRDefault="00000000">
      <w:pPr>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（一）采购人在中华人民共和国境内使用中标人提供的货物及服务时免受第三方提出的侵犯其专利权或其它知识产权的起诉。如果第三方提出侵权指控，中标人应承担由此而引起的一切法律责任和费用。</w:t>
      </w:r>
    </w:p>
    <w:p w14:paraId="15BA2948" w14:textId="77777777" w:rsidR="00600937" w:rsidRDefault="00000000">
      <w:pPr>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（二）资源平台使用过程中产生的内部数据所有权</w:t>
      </w:r>
      <w:r>
        <w:rPr>
          <w:rFonts w:ascii="方正仿宋_GBK" w:eastAsia="方正仿宋_GBK" w:hAnsi="宋体" w:cs="宋体" w:hint="eastAsia"/>
          <w:sz w:val="24"/>
          <w:szCs w:val="24"/>
          <w:lang w:eastAsia="zh-Hans"/>
        </w:rPr>
        <w:t>归采购人所有。</w:t>
      </w:r>
      <w:r>
        <w:rPr>
          <w:rFonts w:ascii="方正仿宋_GBK" w:eastAsia="方正仿宋_GBK" w:hAnsi="宋体" w:cs="宋体" w:hint="eastAsia"/>
          <w:sz w:val="24"/>
          <w:szCs w:val="24"/>
        </w:rPr>
        <w:t>供方不得泄露需方内部数据，也不得将需方内部数据用于商业用途。</w:t>
      </w:r>
    </w:p>
    <w:p w14:paraId="21CE7B83" w14:textId="77777777" w:rsidR="00600937" w:rsidRDefault="00000000">
      <w:pPr>
        <w:pStyle w:val="20"/>
        <w:ind w:firstLine="422"/>
        <w:rPr>
          <w:rFonts w:hint="eastAsia"/>
        </w:rPr>
      </w:pPr>
      <w:bookmarkStart w:id="265" w:name="_Toc17094"/>
      <w:bookmarkStart w:id="266" w:name="_Toc18675"/>
      <w:bookmarkStart w:id="267" w:name="_Toc30766"/>
      <w:bookmarkStart w:id="268" w:name="_Toc32273"/>
      <w:bookmarkStart w:id="269" w:name="_Toc533840966"/>
      <w:bookmarkStart w:id="270" w:name="_Toc26528"/>
      <w:bookmarkStart w:id="271" w:name="_Toc2545"/>
      <w:bookmarkStart w:id="272" w:name="_Toc20463"/>
      <w:bookmarkStart w:id="273" w:name="_Toc27146"/>
      <w:bookmarkStart w:id="274" w:name="_Toc22000"/>
      <w:r>
        <w:rPr>
          <w:rFonts w:cs="宋体" w:hint="eastAsia"/>
          <w:sz w:val="21"/>
          <w:szCs w:val="21"/>
        </w:rPr>
        <w:t>※</w:t>
      </w:r>
      <w:r>
        <w:rPr>
          <w:rFonts w:hint="eastAsia"/>
        </w:rPr>
        <w:t>七、培训</w:t>
      </w:r>
      <w:bookmarkEnd w:id="265"/>
      <w:bookmarkEnd w:id="266"/>
      <w:bookmarkEnd w:id="267"/>
      <w:bookmarkEnd w:id="268"/>
      <w:bookmarkEnd w:id="269"/>
      <w:bookmarkEnd w:id="270"/>
      <w:bookmarkEnd w:id="271"/>
      <w:bookmarkEnd w:id="272"/>
      <w:bookmarkEnd w:id="273"/>
      <w:bookmarkEnd w:id="274"/>
    </w:p>
    <w:p w14:paraId="09650797" w14:textId="77777777" w:rsidR="00600937" w:rsidRDefault="00000000">
      <w:pPr>
        <w:spacing w:line="400" w:lineRule="exact"/>
        <w:ind w:firstLineChars="252" w:firstLine="605"/>
        <w:rPr>
          <w:rFonts w:ascii="方正仿宋_GBK" w:eastAsia="方正仿宋_GBK" w:hAnsi="宋体" w:cs="宋体" w:hint="eastAsia"/>
          <w:kern w:val="0"/>
          <w:sz w:val="24"/>
          <w:szCs w:val="24"/>
        </w:rPr>
      </w:pPr>
      <w:bookmarkStart w:id="275" w:name="_Toc524622133"/>
      <w:bookmarkStart w:id="276" w:name="_Toc267320053"/>
      <w:bookmarkStart w:id="277" w:name="_Toc2418"/>
      <w:bookmarkStart w:id="278" w:name="_Toc22450"/>
      <w:bookmarkStart w:id="279" w:name="_Toc97817233"/>
      <w:r>
        <w:rPr>
          <w:rFonts w:ascii="方正仿宋_GBK" w:eastAsia="方正仿宋_GBK" w:hAnsi="宋体" w:cs="宋体" w:hint="eastAsia"/>
          <w:kern w:val="0"/>
          <w:sz w:val="24"/>
          <w:szCs w:val="24"/>
        </w:rPr>
        <w:t>中标人对其提供产品的使用和操作应尽培训义务。中标人应对采购人进行免费培训，使用人员达到能够正常操作的培训效果。</w:t>
      </w:r>
    </w:p>
    <w:p w14:paraId="03E0EBC6" w14:textId="77777777" w:rsidR="00600937" w:rsidRDefault="00000000">
      <w:pPr>
        <w:pStyle w:val="20"/>
        <w:ind w:firstLine="422"/>
        <w:rPr>
          <w:rFonts w:hint="eastAsia"/>
        </w:rPr>
      </w:pPr>
      <w:bookmarkStart w:id="280" w:name="_Toc17404"/>
      <w:bookmarkStart w:id="281" w:name="_Toc19668"/>
      <w:r>
        <w:rPr>
          <w:rFonts w:cs="宋体" w:hint="eastAsia"/>
          <w:sz w:val="21"/>
          <w:szCs w:val="21"/>
        </w:rPr>
        <w:t>※</w:t>
      </w:r>
      <w:r>
        <w:rPr>
          <w:rFonts w:hint="eastAsia"/>
        </w:rPr>
        <w:t>八、</w:t>
      </w:r>
      <w:bookmarkEnd w:id="275"/>
      <w:bookmarkEnd w:id="276"/>
      <w:r>
        <w:rPr>
          <w:rFonts w:hint="eastAsia"/>
        </w:rPr>
        <w:t>违约责任</w:t>
      </w:r>
      <w:bookmarkEnd w:id="277"/>
      <w:bookmarkEnd w:id="278"/>
      <w:bookmarkEnd w:id="279"/>
      <w:bookmarkEnd w:id="280"/>
      <w:bookmarkEnd w:id="281"/>
    </w:p>
    <w:p w14:paraId="66C1BC15"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1.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31595177"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若中标人发生部分违约现象，采购人从履约保证金中扣除相应金额的违约金，中标人应在5个工作日内补足履约保证金；若发现严重违约现象，采购人有充分理由没收其全额保证金并有权单方面解除合同，采购人不承担任何责任。</w:t>
      </w:r>
    </w:p>
    <w:p w14:paraId="4A9701EB"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2.1非不可抗力情况下，因中标人自身原因终止履行合同的，履约保证金全额不予退还；</w:t>
      </w:r>
    </w:p>
    <w:p w14:paraId="1E317D59"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2.2若中标人未能按合同和采购文件要求供货或提供服务的（包含但不限于中标人提供的产品与合同、响应文件的品牌规格型号不一致等情形），履约保证金全额不予退还。其中，在质保期内采购人发现设备或系统运行状态不符合合同质量要求的，若中标人未及时整改到位，履约保证金全额不予退还；</w:t>
      </w:r>
    </w:p>
    <w:p w14:paraId="6BA2852A"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2.3非不可抗力情况下，因中标人自身原因，超过合同交货期限仍未送货安装调试达到验收要求的，超期1天，采购人扣除中标人履约保证金的3%作为违约惩罚，以此类推；</w:t>
      </w:r>
    </w:p>
    <w:p w14:paraId="54DB812F"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2.4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03F7DBB1"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2.5中标人所供产品须为中国大陆关境内生产，若存在进口产品，采购人将拒绝验收，并有权解除合同，履约保证金全额不予退还，采购人不承担任何责任。</w:t>
      </w:r>
    </w:p>
    <w:p w14:paraId="56B3D331"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2.6中标人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p>
    <w:p w14:paraId="4BB9D9FD"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2.7中标人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33EC9AEC"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2.8中标人对本项目进行分包、转包的（按照“落实政府采购政策需满足的资格要求”进行合同分包除外），履约保证金全额不予退还，采购人有权单方面解除合同，采购人不承担任何责任。</w:t>
      </w:r>
    </w:p>
    <w:p w14:paraId="17002BAD"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3.若中标人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7C983A73"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77074D3A"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4.1投标人在投标过程中有虚假投标、围标、串标行为的。</w:t>
      </w:r>
    </w:p>
    <w:p w14:paraId="6E2AA939"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4.2不按规定提交履约保证金。</w:t>
      </w:r>
    </w:p>
    <w:p w14:paraId="75AAD2FC"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4.3非不可抗力原因，中标人无故放弃项目中标资格的、或不与采购人签订合同的、或合同签订后拒绝履行合同义务的。</w:t>
      </w:r>
    </w:p>
    <w:p w14:paraId="356D0150"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4.4中标人在合同履约过程中有违约行为，整改后再次违约的。</w:t>
      </w:r>
    </w:p>
    <w:p w14:paraId="31D825F7"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4.5中标人因自身原因未按合同约定完成送货、安装调试达到验收要求，给采购人造成负面影响的。</w:t>
      </w:r>
    </w:p>
    <w:p w14:paraId="4C354EA5"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4.6其他违反采购与招投标法律法规和采购人规章制度的。</w:t>
      </w:r>
    </w:p>
    <w:p w14:paraId="3416E895" w14:textId="77777777" w:rsidR="00600937" w:rsidRDefault="00000000">
      <w:pPr>
        <w:spacing w:line="400" w:lineRule="exact"/>
        <w:ind w:firstLineChars="252" w:firstLine="605"/>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5.其他未尽事宜按《中华人民共和国民法典》《政府采购法》执行。</w:t>
      </w:r>
    </w:p>
    <w:p w14:paraId="6DE57165" w14:textId="77777777" w:rsidR="00600937" w:rsidRDefault="00600937">
      <w:pPr>
        <w:snapToGrid w:val="0"/>
        <w:spacing w:line="276" w:lineRule="auto"/>
        <w:ind w:leftChars="50" w:left="140" w:firstLineChars="150" w:firstLine="360"/>
        <w:rPr>
          <w:rFonts w:ascii="方正仿宋_GBK" w:eastAsia="方正仿宋_GBK"/>
          <w:sz w:val="24"/>
        </w:rPr>
        <w:sectPr w:rsidR="00600937">
          <w:footerReference w:type="even" r:id="rId13"/>
          <w:footerReference w:type="default" r:id="rId14"/>
          <w:pgSz w:w="11907" w:h="16840"/>
          <w:pgMar w:top="1134" w:right="1191" w:bottom="1134" w:left="1304" w:header="964" w:footer="992" w:gutter="0"/>
          <w:pgNumType w:fmt="numberInDash"/>
          <w:cols w:space="720"/>
          <w:docGrid w:linePitch="312"/>
        </w:sectPr>
      </w:pPr>
    </w:p>
    <w:p w14:paraId="163C24A8" w14:textId="77777777" w:rsidR="00600937" w:rsidRDefault="00000000">
      <w:pPr>
        <w:pStyle w:val="1"/>
        <w:rPr>
          <w:rFonts w:hint="eastAsia"/>
        </w:rPr>
      </w:pPr>
      <w:bookmarkStart w:id="282" w:name="_Toc14850"/>
      <w:bookmarkStart w:id="283" w:name="_Toc21983"/>
      <w:bookmarkStart w:id="284" w:name="_Toc13030"/>
      <w:bookmarkStart w:id="285" w:name="_Toc5361"/>
      <w:bookmarkStart w:id="286" w:name="_Toc28956"/>
      <w:r>
        <w:rPr>
          <w:rFonts w:hint="eastAsia"/>
        </w:rPr>
        <w:t>第四篇</w:t>
      </w:r>
      <w:r>
        <w:t xml:space="preserve"> </w:t>
      </w:r>
      <w:r>
        <w:rPr>
          <w:rFonts w:hint="eastAsia"/>
        </w:rPr>
        <w:t>资格审查及评标办法</w:t>
      </w:r>
      <w:bookmarkEnd w:id="282"/>
      <w:bookmarkEnd w:id="283"/>
      <w:bookmarkEnd w:id="284"/>
      <w:bookmarkEnd w:id="285"/>
      <w:bookmarkEnd w:id="286"/>
    </w:p>
    <w:p w14:paraId="1C570957" w14:textId="77777777" w:rsidR="00600937" w:rsidRDefault="00000000">
      <w:pPr>
        <w:pStyle w:val="20"/>
        <w:rPr>
          <w:rFonts w:hint="eastAsia"/>
        </w:rPr>
      </w:pPr>
      <w:bookmarkStart w:id="287" w:name="_Toc5869"/>
      <w:bookmarkStart w:id="288" w:name="_Toc5782"/>
      <w:bookmarkStart w:id="289" w:name="_Toc16999"/>
      <w:bookmarkStart w:id="290" w:name="_Toc4103"/>
      <w:bookmarkStart w:id="291" w:name="_Toc24718"/>
      <w:r>
        <w:rPr>
          <w:rFonts w:hint="eastAsia"/>
        </w:rPr>
        <w:t>一、资格审查</w:t>
      </w:r>
      <w:bookmarkEnd w:id="287"/>
      <w:bookmarkEnd w:id="288"/>
      <w:bookmarkEnd w:id="289"/>
      <w:bookmarkEnd w:id="290"/>
      <w:bookmarkEnd w:id="291"/>
    </w:p>
    <w:p w14:paraId="520E0CF2"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依据政府采购相关法律法规规定，由采购人对投标文件中的资格证明文件进行审查。资格审查资料表如下：</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9"/>
        <w:gridCol w:w="2551"/>
        <w:gridCol w:w="4820"/>
      </w:tblGrid>
      <w:tr w:rsidR="00600937" w14:paraId="46D47F01" w14:textId="77777777">
        <w:trPr>
          <w:trHeight w:val="349"/>
        </w:trPr>
        <w:tc>
          <w:tcPr>
            <w:tcW w:w="846" w:type="dxa"/>
            <w:vAlign w:val="center"/>
          </w:tcPr>
          <w:p w14:paraId="00137E8D"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序号</w:t>
            </w:r>
          </w:p>
        </w:tc>
        <w:tc>
          <w:tcPr>
            <w:tcW w:w="3690" w:type="dxa"/>
            <w:gridSpan w:val="2"/>
            <w:vAlign w:val="center"/>
          </w:tcPr>
          <w:p w14:paraId="06EAAA83" w14:textId="77777777" w:rsidR="00600937" w:rsidRDefault="00000000">
            <w:pPr>
              <w:snapToGrid w:val="0"/>
              <w:spacing w:after="160" w:line="276" w:lineRule="auto"/>
              <w:ind w:firstLineChars="200" w:firstLine="420"/>
              <w:rPr>
                <w:rFonts w:ascii="方正仿宋_GBK" w:eastAsia="方正仿宋_GBK" w:hAnsi="宋体" w:hint="eastAsia"/>
                <w:sz w:val="21"/>
                <w:szCs w:val="21"/>
              </w:rPr>
            </w:pPr>
            <w:r>
              <w:rPr>
                <w:rFonts w:ascii="方正仿宋_GBK" w:eastAsia="方正仿宋_GBK" w:hAnsi="宋体" w:hint="eastAsia"/>
                <w:sz w:val="21"/>
                <w:szCs w:val="21"/>
              </w:rPr>
              <w:t>检查因素</w:t>
            </w:r>
          </w:p>
        </w:tc>
        <w:tc>
          <w:tcPr>
            <w:tcW w:w="4820" w:type="dxa"/>
            <w:vAlign w:val="center"/>
          </w:tcPr>
          <w:p w14:paraId="739C1B69" w14:textId="77777777" w:rsidR="00600937" w:rsidRDefault="00000000">
            <w:pPr>
              <w:snapToGrid w:val="0"/>
              <w:spacing w:after="160" w:line="276" w:lineRule="auto"/>
              <w:ind w:firstLineChars="200" w:firstLine="420"/>
              <w:rPr>
                <w:rFonts w:ascii="方正仿宋_GBK" w:eastAsia="方正仿宋_GBK" w:hAnsi="宋体" w:hint="eastAsia"/>
                <w:sz w:val="21"/>
                <w:szCs w:val="21"/>
              </w:rPr>
            </w:pPr>
            <w:r>
              <w:rPr>
                <w:rFonts w:ascii="方正仿宋_GBK" w:eastAsia="方正仿宋_GBK" w:hAnsi="宋体" w:hint="eastAsia"/>
                <w:sz w:val="21"/>
                <w:szCs w:val="21"/>
              </w:rPr>
              <w:t>检查内容</w:t>
            </w:r>
          </w:p>
        </w:tc>
      </w:tr>
      <w:tr w:rsidR="00600937" w14:paraId="59BBFCAB" w14:textId="77777777">
        <w:tc>
          <w:tcPr>
            <w:tcW w:w="846" w:type="dxa"/>
            <w:vMerge w:val="restart"/>
            <w:vAlign w:val="center"/>
          </w:tcPr>
          <w:p w14:paraId="6119145D" w14:textId="77777777" w:rsidR="00600937" w:rsidRDefault="00000000">
            <w:pPr>
              <w:snapToGrid w:val="0"/>
              <w:spacing w:line="276" w:lineRule="auto"/>
              <w:rPr>
                <w:rFonts w:ascii="方正仿宋_GBK" w:eastAsia="方正仿宋_GBK" w:hAnsi="宋体" w:hint="eastAsia"/>
                <w:sz w:val="21"/>
                <w:szCs w:val="21"/>
              </w:rPr>
            </w:pPr>
            <w:r>
              <w:rPr>
                <w:rFonts w:ascii="方正仿宋_GBK" w:eastAsia="方正仿宋_GBK" w:hAnsi="宋体" w:hint="eastAsia"/>
                <w:sz w:val="21"/>
                <w:szCs w:val="21"/>
              </w:rPr>
              <w:t>（一）</w:t>
            </w:r>
          </w:p>
        </w:tc>
        <w:tc>
          <w:tcPr>
            <w:tcW w:w="1139" w:type="dxa"/>
            <w:vMerge w:val="restart"/>
            <w:vAlign w:val="center"/>
          </w:tcPr>
          <w:p w14:paraId="1A2F2D2C" w14:textId="77777777" w:rsidR="00600937" w:rsidRDefault="00000000">
            <w:pPr>
              <w:snapToGrid w:val="0"/>
              <w:spacing w:line="276" w:lineRule="auto"/>
              <w:ind w:firstLine="400"/>
              <w:rPr>
                <w:rFonts w:ascii="方正仿宋_GBK" w:eastAsia="方正仿宋_GBK" w:hAnsi="宋体" w:hint="eastAsia"/>
                <w:sz w:val="21"/>
                <w:szCs w:val="21"/>
              </w:rPr>
            </w:pPr>
            <w:r>
              <w:rPr>
                <w:rFonts w:ascii="方正仿宋_GBK" w:eastAsia="方正仿宋_GBK" w:hAnsi="宋体" w:hint="eastAsia"/>
                <w:sz w:val="21"/>
                <w:szCs w:val="21"/>
              </w:rPr>
              <w:t>《中华人民共和国政府采购法》第二十二条规定</w:t>
            </w:r>
          </w:p>
        </w:tc>
        <w:tc>
          <w:tcPr>
            <w:tcW w:w="2551" w:type="dxa"/>
            <w:vAlign w:val="center"/>
          </w:tcPr>
          <w:p w14:paraId="1EE4AE5A" w14:textId="77777777" w:rsidR="00600937" w:rsidRDefault="00000000">
            <w:pPr>
              <w:snapToGrid w:val="0"/>
              <w:rPr>
                <w:rFonts w:ascii="方正仿宋_GBK" w:eastAsia="方正仿宋_GBK" w:hAnsi="宋体" w:hint="eastAsia"/>
                <w:sz w:val="21"/>
                <w:szCs w:val="21"/>
              </w:rPr>
            </w:pPr>
            <w:r>
              <w:rPr>
                <w:rFonts w:ascii="方正仿宋_GBK" w:eastAsia="方正仿宋_GBK" w:hAnsi="宋体"/>
                <w:sz w:val="21"/>
                <w:szCs w:val="21"/>
              </w:rPr>
              <w:t>1.具有独立承担民事责任的能力</w:t>
            </w:r>
          </w:p>
        </w:tc>
        <w:tc>
          <w:tcPr>
            <w:tcW w:w="4820" w:type="dxa"/>
            <w:vAlign w:val="center"/>
          </w:tcPr>
          <w:p w14:paraId="46018378" w14:textId="77777777" w:rsidR="00600937" w:rsidRDefault="00000000">
            <w:pPr>
              <w:snapToGrid w:val="0"/>
              <w:rPr>
                <w:rFonts w:ascii="方正仿宋_GBK" w:eastAsia="方正仿宋_GBK" w:hAnsi="宋体" w:hint="eastAsia"/>
                <w:sz w:val="21"/>
                <w:szCs w:val="21"/>
              </w:rPr>
            </w:pPr>
            <w:r>
              <w:rPr>
                <w:rFonts w:ascii="方正仿宋_GBK" w:eastAsia="方正仿宋_GBK" w:hAnsi="宋体" w:hint="eastAsia"/>
                <w:sz w:val="21"/>
                <w:szCs w:val="21"/>
              </w:rPr>
              <w:t xml:space="preserve">1.投标人法人营业执照（副本）或事业单位法人证书（副本）（提供复印件）。 </w:t>
            </w:r>
          </w:p>
          <w:p w14:paraId="431D6517" w14:textId="77777777" w:rsidR="00600937" w:rsidRDefault="00000000">
            <w:pPr>
              <w:snapToGrid w:val="0"/>
              <w:rPr>
                <w:rFonts w:ascii="方正仿宋_GBK" w:eastAsia="方正仿宋_GBK" w:hAnsi="宋体" w:hint="eastAsia"/>
                <w:sz w:val="21"/>
                <w:szCs w:val="21"/>
              </w:rPr>
            </w:pPr>
            <w:r>
              <w:rPr>
                <w:rFonts w:ascii="方正仿宋_GBK" w:eastAsia="方正仿宋_GBK" w:hAnsi="宋体" w:hint="eastAsia"/>
                <w:sz w:val="21"/>
                <w:szCs w:val="21"/>
              </w:rPr>
              <w:t>2.投标人法定代表人身份证明和法定代表人授权代表委托书。</w:t>
            </w:r>
          </w:p>
        </w:tc>
      </w:tr>
      <w:tr w:rsidR="00600937" w14:paraId="4D891FD2" w14:textId="77777777">
        <w:tc>
          <w:tcPr>
            <w:tcW w:w="846" w:type="dxa"/>
            <w:vMerge/>
            <w:vAlign w:val="center"/>
          </w:tcPr>
          <w:p w14:paraId="1BD919BE"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vAlign w:val="center"/>
          </w:tcPr>
          <w:p w14:paraId="72BD5DE5"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65C80C28"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2.具有良好的商业信誉和健全的财务会计制度</w:t>
            </w:r>
          </w:p>
        </w:tc>
        <w:tc>
          <w:tcPr>
            <w:tcW w:w="4820" w:type="dxa"/>
            <w:vMerge w:val="restart"/>
            <w:vAlign w:val="center"/>
          </w:tcPr>
          <w:p w14:paraId="46873F03"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投标人提供“基本资格条件承诺函”（详见第七篇）</w:t>
            </w:r>
          </w:p>
        </w:tc>
      </w:tr>
      <w:tr w:rsidR="00600937" w14:paraId="1871EB75" w14:textId="77777777">
        <w:tc>
          <w:tcPr>
            <w:tcW w:w="846" w:type="dxa"/>
            <w:vMerge/>
            <w:vAlign w:val="center"/>
          </w:tcPr>
          <w:p w14:paraId="20968AF1"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vAlign w:val="center"/>
          </w:tcPr>
          <w:p w14:paraId="4A5CF640"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6B5FBFA7"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3.具有履行合同所必需的设备和专业技术能力</w:t>
            </w:r>
          </w:p>
        </w:tc>
        <w:tc>
          <w:tcPr>
            <w:tcW w:w="4820" w:type="dxa"/>
            <w:vMerge/>
            <w:vAlign w:val="center"/>
          </w:tcPr>
          <w:p w14:paraId="534851AB" w14:textId="77777777" w:rsidR="00600937" w:rsidRDefault="00600937">
            <w:pPr>
              <w:snapToGrid w:val="0"/>
              <w:spacing w:after="160" w:line="276" w:lineRule="auto"/>
              <w:rPr>
                <w:rFonts w:ascii="方正仿宋_GBK" w:eastAsia="方正仿宋_GBK" w:hAnsi="宋体" w:hint="eastAsia"/>
                <w:sz w:val="21"/>
                <w:szCs w:val="21"/>
              </w:rPr>
            </w:pPr>
          </w:p>
        </w:tc>
      </w:tr>
      <w:tr w:rsidR="00600937" w14:paraId="0D971D36" w14:textId="77777777">
        <w:tc>
          <w:tcPr>
            <w:tcW w:w="846" w:type="dxa"/>
            <w:vMerge/>
            <w:vAlign w:val="center"/>
          </w:tcPr>
          <w:p w14:paraId="6562B547"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vAlign w:val="center"/>
          </w:tcPr>
          <w:p w14:paraId="16D15377"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777BBA91"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4.有依法缴纳税收和社会保障金的良好记录</w:t>
            </w:r>
          </w:p>
        </w:tc>
        <w:tc>
          <w:tcPr>
            <w:tcW w:w="4820" w:type="dxa"/>
            <w:vMerge/>
            <w:vAlign w:val="center"/>
          </w:tcPr>
          <w:p w14:paraId="60B151AC" w14:textId="77777777" w:rsidR="00600937" w:rsidRDefault="00600937">
            <w:pPr>
              <w:snapToGrid w:val="0"/>
              <w:spacing w:after="160" w:line="276" w:lineRule="auto"/>
              <w:rPr>
                <w:rFonts w:ascii="方正仿宋_GBK" w:eastAsia="方正仿宋_GBK" w:hAnsi="宋体" w:hint="eastAsia"/>
                <w:sz w:val="21"/>
                <w:szCs w:val="21"/>
              </w:rPr>
            </w:pPr>
          </w:p>
        </w:tc>
      </w:tr>
      <w:tr w:rsidR="00600937" w14:paraId="645C10E6" w14:textId="77777777">
        <w:tc>
          <w:tcPr>
            <w:tcW w:w="846" w:type="dxa"/>
            <w:vMerge/>
            <w:vAlign w:val="center"/>
          </w:tcPr>
          <w:p w14:paraId="79485F67"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vAlign w:val="center"/>
          </w:tcPr>
          <w:p w14:paraId="6880FADC"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3724C14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5.参加政府采购活动前三年内，在经营活动中没有重大违法记录（注</w:t>
            </w:r>
            <w:r>
              <w:rPr>
                <w:rFonts w:ascii="方正仿宋_GBK" w:eastAsia="方正仿宋_GBK" w:hAnsi="宋体" w:hint="eastAsia"/>
                <w:sz w:val="21"/>
                <w:szCs w:val="21"/>
              </w:rPr>
              <w:fldChar w:fldCharType="begin"/>
            </w:r>
            <w:r>
              <w:rPr>
                <w:rFonts w:ascii="方正仿宋_GBK" w:eastAsia="方正仿宋_GBK" w:hAnsi="宋体"/>
                <w:sz w:val="21"/>
                <w:szCs w:val="21"/>
              </w:rPr>
              <w:instrText xml:space="preserve"> eq \o\ac(</w:instrText>
            </w:r>
            <w:r>
              <w:rPr>
                <w:rFonts w:ascii="方正仿宋_GBK" w:eastAsia="方正仿宋_GBK" w:hAnsi="宋体" w:hint="eastAsia"/>
                <w:sz w:val="21"/>
                <w:szCs w:val="21"/>
              </w:rPr>
              <w:instrText>○</w:instrText>
            </w:r>
            <w:r>
              <w:rPr>
                <w:rFonts w:ascii="方正仿宋_GBK" w:eastAsia="方正仿宋_GBK" w:hAnsi="宋体"/>
                <w:sz w:val="21"/>
                <w:szCs w:val="21"/>
              </w:rPr>
              <w:instrText>,1)</w:instrText>
            </w:r>
            <w:r>
              <w:rPr>
                <w:rFonts w:ascii="方正仿宋_GBK" w:eastAsia="方正仿宋_GBK" w:hAnsi="宋体" w:hint="eastAsia"/>
                <w:sz w:val="21"/>
                <w:szCs w:val="21"/>
              </w:rPr>
              <w:fldChar w:fldCharType="end"/>
            </w:r>
            <w:r>
              <w:rPr>
                <w:rFonts w:ascii="方正仿宋_GBK" w:eastAsia="方正仿宋_GBK" w:hAnsi="宋体" w:hint="eastAsia"/>
                <w:sz w:val="21"/>
                <w:szCs w:val="21"/>
              </w:rPr>
              <w:t>）</w:t>
            </w:r>
          </w:p>
        </w:tc>
        <w:tc>
          <w:tcPr>
            <w:tcW w:w="4820" w:type="dxa"/>
            <w:vMerge/>
            <w:vAlign w:val="center"/>
          </w:tcPr>
          <w:p w14:paraId="1817CE8F" w14:textId="77777777" w:rsidR="00600937" w:rsidRDefault="00600937">
            <w:pPr>
              <w:snapToGrid w:val="0"/>
              <w:spacing w:after="160" w:line="276" w:lineRule="auto"/>
              <w:rPr>
                <w:rFonts w:ascii="方正仿宋_GBK" w:eastAsia="方正仿宋_GBK" w:hAnsi="宋体" w:hint="eastAsia"/>
                <w:sz w:val="21"/>
                <w:szCs w:val="21"/>
              </w:rPr>
            </w:pPr>
          </w:p>
        </w:tc>
      </w:tr>
      <w:tr w:rsidR="00600937" w14:paraId="511AED1B" w14:textId="77777777">
        <w:tc>
          <w:tcPr>
            <w:tcW w:w="846" w:type="dxa"/>
            <w:vMerge/>
            <w:vAlign w:val="center"/>
          </w:tcPr>
          <w:p w14:paraId="3B01364D"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vAlign w:val="center"/>
          </w:tcPr>
          <w:p w14:paraId="388CED48"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1177BDAC"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6.法律、行政法规规定的其他条件</w:t>
            </w:r>
          </w:p>
        </w:tc>
        <w:tc>
          <w:tcPr>
            <w:tcW w:w="4820" w:type="dxa"/>
            <w:vAlign w:val="center"/>
          </w:tcPr>
          <w:p w14:paraId="39B43325" w14:textId="77777777" w:rsidR="00600937" w:rsidRDefault="00600937">
            <w:pPr>
              <w:snapToGrid w:val="0"/>
              <w:spacing w:after="160" w:line="276" w:lineRule="auto"/>
              <w:rPr>
                <w:rFonts w:ascii="方正仿宋_GBK" w:eastAsia="方正仿宋_GBK" w:hAnsi="宋体" w:hint="eastAsia"/>
                <w:sz w:val="21"/>
                <w:szCs w:val="21"/>
              </w:rPr>
            </w:pPr>
          </w:p>
        </w:tc>
      </w:tr>
      <w:tr w:rsidR="00600937" w14:paraId="362273A2" w14:textId="77777777">
        <w:tc>
          <w:tcPr>
            <w:tcW w:w="846" w:type="dxa"/>
            <w:vMerge/>
          </w:tcPr>
          <w:p w14:paraId="1106F669" w14:textId="77777777" w:rsidR="00600937" w:rsidRDefault="00600937">
            <w:pPr>
              <w:snapToGrid w:val="0"/>
              <w:spacing w:after="160" w:line="276" w:lineRule="auto"/>
              <w:rPr>
                <w:rFonts w:ascii="方正仿宋_GBK" w:eastAsia="方正仿宋_GBK" w:hAnsi="宋体" w:hint="eastAsia"/>
                <w:sz w:val="21"/>
                <w:szCs w:val="21"/>
              </w:rPr>
            </w:pPr>
          </w:p>
        </w:tc>
        <w:tc>
          <w:tcPr>
            <w:tcW w:w="1139" w:type="dxa"/>
            <w:vMerge/>
          </w:tcPr>
          <w:p w14:paraId="5327C634" w14:textId="77777777" w:rsidR="00600937" w:rsidRDefault="00600937">
            <w:pPr>
              <w:snapToGrid w:val="0"/>
              <w:spacing w:after="160" w:line="276" w:lineRule="auto"/>
              <w:rPr>
                <w:rFonts w:ascii="方正仿宋_GBK" w:eastAsia="方正仿宋_GBK" w:hAnsi="宋体" w:hint="eastAsia"/>
                <w:sz w:val="21"/>
                <w:szCs w:val="21"/>
              </w:rPr>
            </w:pPr>
          </w:p>
        </w:tc>
        <w:tc>
          <w:tcPr>
            <w:tcW w:w="2551" w:type="dxa"/>
            <w:vAlign w:val="center"/>
          </w:tcPr>
          <w:p w14:paraId="37EB8B3D"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7.本项目的特定资格要求</w:t>
            </w:r>
          </w:p>
        </w:tc>
        <w:tc>
          <w:tcPr>
            <w:tcW w:w="4820" w:type="dxa"/>
            <w:vAlign w:val="center"/>
          </w:tcPr>
          <w:p w14:paraId="62496E8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按“第一篇三、投标人资格要求（三）本项目的特定资格要求”的要求提交（如果有）。</w:t>
            </w:r>
          </w:p>
        </w:tc>
      </w:tr>
      <w:tr w:rsidR="00600937" w14:paraId="34183D10" w14:textId="77777777">
        <w:tc>
          <w:tcPr>
            <w:tcW w:w="846" w:type="dxa"/>
            <w:vAlign w:val="center"/>
          </w:tcPr>
          <w:p w14:paraId="62BADCF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（二）</w:t>
            </w:r>
          </w:p>
        </w:tc>
        <w:tc>
          <w:tcPr>
            <w:tcW w:w="3690" w:type="dxa"/>
            <w:gridSpan w:val="2"/>
            <w:vAlign w:val="center"/>
          </w:tcPr>
          <w:p w14:paraId="35BC3578"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落实政府采购政策需满足的资格要求</w:t>
            </w:r>
          </w:p>
        </w:tc>
        <w:tc>
          <w:tcPr>
            <w:tcW w:w="4820" w:type="dxa"/>
            <w:vAlign w:val="center"/>
          </w:tcPr>
          <w:p w14:paraId="105BFD7C"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按“第一篇三、投标人资格要求（二）落实政府采购政策需满足的资格要求”的要求提交（如果有）。</w:t>
            </w:r>
          </w:p>
        </w:tc>
      </w:tr>
      <w:tr w:rsidR="00600937" w14:paraId="648335EC" w14:textId="77777777">
        <w:trPr>
          <w:trHeight w:val="799"/>
        </w:trPr>
        <w:tc>
          <w:tcPr>
            <w:tcW w:w="846" w:type="dxa"/>
            <w:vAlign w:val="center"/>
          </w:tcPr>
          <w:p w14:paraId="20EB5F70"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（三）</w:t>
            </w:r>
          </w:p>
        </w:tc>
        <w:tc>
          <w:tcPr>
            <w:tcW w:w="3690" w:type="dxa"/>
            <w:gridSpan w:val="2"/>
            <w:vAlign w:val="center"/>
          </w:tcPr>
          <w:p w14:paraId="00B91040"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投标保证金</w:t>
            </w:r>
          </w:p>
        </w:tc>
        <w:tc>
          <w:tcPr>
            <w:tcW w:w="4820" w:type="dxa"/>
            <w:vAlign w:val="center"/>
          </w:tcPr>
          <w:p w14:paraId="56B12271"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按照招标文件要求足额交纳所投包的投标保证金。</w:t>
            </w:r>
          </w:p>
        </w:tc>
      </w:tr>
    </w:tbl>
    <w:p w14:paraId="18B8811E"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注：</w:t>
      </w:r>
    </w:p>
    <w:p w14:paraId="793E2254"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fldChar w:fldCharType="begin"/>
      </w:r>
      <w:r>
        <w:rPr>
          <w:rFonts w:ascii="方正仿宋_GBK" w:eastAsia="方正仿宋_GBK" w:hAnsi="宋体" w:cs="宋体"/>
          <w:kern w:val="0"/>
          <w:sz w:val="24"/>
          <w:szCs w:val="24"/>
        </w:rPr>
        <w:instrText xml:space="preserve"> eq \o\ac(</w:instrText>
      </w:r>
      <w:r>
        <w:rPr>
          <w:rFonts w:ascii="方正仿宋_GBK" w:eastAsia="方正仿宋_GBK" w:hAnsi="宋体" w:cs="宋体"/>
          <w:kern w:val="0"/>
          <w:sz w:val="24"/>
          <w:szCs w:val="24"/>
        </w:rPr>
        <w:instrText>○</w:instrText>
      </w:r>
      <w:r>
        <w:rPr>
          <w:rFonts w:ascii="方正仿宋_GBK" w:eastAsia="方正仿宋_GBK" w:hAnsi="宋体" w:cs="宋体"/>
          <w:kern w:val="0"/>
          <w:sz w:val="24"/>
          <w:szCs w:val="24"/>
        </w:rPr>
        <w:instrText>,</w:instrText>
      </w:r>
      <w:r>
        <w:rPr>
          <w:rFonts w:ascii="方正仿宋_GBK" w:eastAsia="方正仿宋_GBK" w:hAnsi="宋体" w:cs="宋体"/>
          <w:kern w:val="0"/>
          <w:position w:val="3"/>
          <w:sz w:val="16"/>
          <w:szCs w:val="24"/>
        </w:rPr>
        <w:instrText>1</w:instrText>
      </w:r>
      <w:r>
        <w:rPr>
          <w:rFonts w:ascii="方正仿宋_GBK" w:eastAsia="方正仿宋_GBK" w:hAnsi="宋体" w:cs="宋体"/>
          <w:kern w:val="0"/>
          <w:sz w:val="24"/>
          <w:szCs w:val="24"/>
        </w:rPr>
        <w:instrText>)</w:instrText>
      </w:r>
      <w:r>
        <w:rPr>
          <w:rFonts w:ascii="方正仿宋_GBK" w:eastAsia="方正仿宋_GBK" w:hAnsi="宋体" w:cs="宋体" w:hint="eastAsia"/>
          <w:kern w:val="0"/>
          <w:sz w:val="24"/>
          <w:szCs w:val="24"/>
        </w:rPr>
        <w:fldChar w:fldCharType="end"/>
      </w:r>
      <w:r>
        <w:rPr>
          <w:rFonts w:ascii="方正仿宋_GBK" w:eastAsia="方正仿宋_GBK" w:hAnsi="宋体" w:cs="宋体" w:hint="eastAsia"/>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w:t>
      </w:r>
      <w:r>
        <w:rPr>
          <w:rFonts w:ascii="方正仿宋_GBK" w:eastAsia="方正仿宋_GBK" w:hAnsi="宋体" w:cs="宋体"/>
          <w:kern w:val="0"/>
          <w:sz w:val="24"/>
          <w:szCs w:val="24"/>
        </w:rPr>
        <w:t>&lt;</w:t>
      </w:r>
      <w:r>
        <w:rPr>
          <w:rFonts w:ascii="方正仿宋_GBK" w:eastAsia="方正仿宋_GBK" w:hAnsi="宋体" w:cs="宋体" w:hint="eastAsia"/>
          <w:kern w:val="0"/>
          <w:sz w:val="24"/>
          <w:szCs w:val="24"/>
        </w:rPr>
        <w:t>中华人民共和国政府采购法实施条例</w:t>
      </w:r>
      <w:r>
        <w:rPr>
          <w:rFonts w:ascii="方正仿宋_GBK" w:eastAsia="方正仿宋_GBK" w:hAnsi="宋体" w:cs="宋体"/>
          <w:kern w:val="0"/>
          <w:sz w:val="24"/>
          <w:szCs w:val="24"/>
        </w:rPr>
        <w:t>&gt;</w:t>
      </w:r>
      <w:r>
        <w:rPr>
          <w:rFonts w:ascii="方正仿宋_GBK" w:eastAsia="方正仿宋_GBK" w:hAnsi="宋体" w:cs="宋体" w:hint="eastAsia"/>
          <w:kern w:val="0"/>
          <w:sz w:val="24"/>
          <w:szCs w:val="24"/>
        </w:rPr>
        <w:t>第十九条第一款“较大数额罚款”具体适用问题的意见》（财库〔</w:t>
      </w:r>
      <w:r>
        <w:rPr>
          <w:rFonts w:ascii="方正仿宋_GBK" w:eastAsia="方正仿宋_GBK" w:hAnsi="宋体" w:cs="宋体"/>
          <w:kern w:val="0"/>
          <w:sz w:val="24"/>
          <w:szCs w:val="24"/>
        </w:rPr>
        <w:t xml:space="preserve">2022〕3号）执行。投标人可于投标截止日期前通过 </w:t>
      </w:r>
      <w:r>
        <w:rPr>
          <w:rFonts w:ascii="方正仿宋_GBK" w:eastAsia="方正仿宋_GBK" w:hAnsi="宋体" w:cs="宋体" w:hint="eastAsia"/>
          <w:kern w:val="0"/>
          <w:sz w:val="24"/>
          <w:szCs w:val="24"/>
        </w:rPr>
        <w:t>“信用中国”网站</w:t>
      </w:r>
      <w:r>
        <w:rPr>
          <w:rFonts w:ascii="方正仿宋_GBK" w:eastAsia="方正仿宋_GBK" w:hAnsi="宋体" w:cs="宋体"/>
          <w:kern w:val="0"/>
          <w:sz w:val="24"/>
          <w:szCs w:val="24"/>
        </w:rPr>
        <w:t>(www.creditchina.gov.cn)、</w:t>
      </w:r>
      <w:r>
        <w:rPr>
          <w:rFonts w:ascii="方正仿宋_GBK" w:eastAsia="方正仿宋_GBK" w:hAnsi="宋体" w:cs="宋体"/>
          <w:kern w:val="0"/>
          <w:sz w:val="24"/>
          <w:szCs w:val="24"/>
        </w:rPr>
        <w:t>“</w:t>
      </w:r>
      <w:r>
        <w:rPr>
          <w:rFonts w:ascii="方正仿宋_GBK" w:eastAsia="方正仿宋_GBK" w:hAnsi="宋体" w:cs="宋体"/>
          <w:kern w:val="0"/>
          <w:sz w:val="24"/>
          <w:szCs w:val="24"/>
        </w:rPr>
        <w:t>中国政府采购网</w:t>
      </w:r>
      <w:r>
        <w:rPr>
          <w:rFonts w:ascii="方正仿宋_GBK" w:eastAsia="方正仿宋_GBK" w:hAnsi="宋体" w:cs="宋体"/>
          <w:kern w:val="0"/>
          <w:sz w:val="24"/>
          <w:szCs w:val="24"/>
        </w:rPr>
        <w:t>”</w:t>
      </w:r>
      <w:r>
        <w:rPr>
          <w:rFonts w:ascii="方正仿宋_GBK" w:eastAsia="方正仿宋_GBK" w:hAnsi="宋体" w:cs="宋体"/>
          <w:kern w:val="0"/>
          <w:sz w:val="24"/>
          <w:szCs w:val="24"/>
        </w:rPr>
        <w:t>(www.ccgp.gov.cn)等渠道查询信用记录。</w:t>
      </w:r>
    </w:p>
    <w:p w14:paraId="5FB7E6D3" w14:textId="77777777" w:rsidR="00600937" w:rsidRDefault="00000000">
      <w:pPr>
        <w:pStyle w:val="20"/>
        <w:rPr>
          <w:rFonts w:hint="eastAsia"/>
        </w:rPr>
      </w:pPr>
      <w:bookmarkStart w:id="292" w:name="_Toc27348"/>
      <w:bookmarkStart w:id="293" w:name="_Toc19816"/>
      <w:bookmarkStart w:id="294" w:name="_Toc1754"/>
      <w:bookmarkStart w:id="295" w:name="_Toc14348"/>
      <w:bookmarkStart w:id="296" w:name="_Toc30982"/>
      <w:r>
        <w:rPr>
          <w:rFonts w:hint="eastAsia"/>
        </w:rPr>
        <w:t>二、评标方法</w:t>
      </w:r>
      <w:bookmarkEnd w:id="292"/>
      <w:bookmarkEnd w:id="293"/>
      <w:bookmarkEnd w:id="294"/>
      <w:bookmarkEnd w:id="295"/>
      <w:bookmarkEnd w:id="296"/>
    </w:p>
    <w:p w14:paraId="2D1F25AA"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本项目采用综合评分法进行评标。</w:t>
      </w:r>
    </w:p>
    <w:p w14:paraId="1EF4ABA6"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综合评分法，是指投标文件满足招标文件全部实质性要求且按照评审因素的量化指标评审得分最高的投标人为中标候选人的评标方法。投标人总得分为价格、商务、服务等评定因素分别按照相应权重值计算分项得分后相加，满分为</w:t>
      </w:r>
      <w:r>
        <w:rPr>
          <w:rFonts w:ascii="方正仿宋_GBK" w:eastAsia="方正仿宋_GBK" w:hAnsi="宋体" w:cs="宋体"/>
          <w:kern w:val="0"/>
          <w:sz w:val="24"/>
          <w:szCs w:val="24"/>
        </w:rPr>
        <w:t>100分。</w:t>
      </w:r>
    </w:p>
    <w:p w14:paraId="2B69BE52"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（一）符合性审查</w:t>
      </w:r>
    </w:p>
    <w:p w14:paraId="12B7206A" w14:textId="77777777" w:rsidR="00600937" w:rsidRDefault="00000000">
      <w:pPr>
        <w:snapToGrid w:val="0"/>
        <w:spacing w:line="276" w:lineRule="auto"/>
        <w:ind w:firstLineChars="200" w:firstLine="480"/>
        <w:rPr>
          <w:rFonts w:ascii="方正仿宋_GBK" w:eastAsia="方正仿宋_GBK" w:hAnsi="宋体" w:cs="宋体" w:hint="eastAsia"/>
          <w:kern w:val="0"/>
          <w:sz w:val="24"/>
          <w:szCs w:val="24"/>
        </w:rPr>
      </w:pPr>
      <w:r>
        <w:rPr>
          <w:rFonts w:ascii="方正仿宋_GBK" w:eastAsia="方正仿宋_GBK" w:hAnsi="宋体" w:cs="宋体" w:hint="eastAsia"/>
          <w:kern w:val="0"/>
          <w:sz w:val="24"/>
          <w:szCs w:val="24"/>
        </w:rPr>
        <w:t>评标委员会应当对符合资格的投标人的投标文件进行符合性审查，以确定其是否满足招标文件的实质性要求。符合性审查资料表如下：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562"/>
        <w:gridCol w:w="1557"/>
        <w:gridCol w:w="5836"/>
      </w:tblGrid>
      <w:tr w:rsidR="00600937" w14:paraId="06F597D5" w14:textId="77777777">
        <w:trPr>
          <w:trHeight w:val="321"/>
        </w:trPr>
        <w:tc>
          <w:tcPr>
            <w:tcW w:w="675" w:type="dxa"/>
            <w:vAlign w:val="center"/>
          </w:tcPr>
          <w:p w14:paraId="16634712" w14:textId="77777777" w:rsidR="00600937" w:rsidRDefault="00000000">
            <w:pPr>
              <w:spacing w:line="276" w:lineRule="auto"/>
              <w:jc w:val="center"/>
              <w:rPr>
                <w:rFonts w:ascii="方正仿宋_GBK" w:eastAsia="方正仿宋_GBK" w:hAnsi="宋体" w:cs="宋体" w:hint="eastAsia"/>
                <w:b/>
                <w:kern w:val="0"/>
                <w:sz w:val="21"/>
                <w:szCs w:val="21"/>
              </w:rPr>
            </w:pPr>
            <w:r>
              <w:rPr>
                <w:rFonts w:ascii="方正仿宋_GBK" w:eastAsia="方正仿宋_GBK" w:hAnsi="宋体" w:cs="宋体" w:hint="eastAsia"/>
                <w:b/>
                <w:kern w:val="0"/>
                <w:sz w:val="21"/>
                <w:szCs w:val="21"/>
              </w:rPr>
              <w:t>序号</w:t>
            </w:r>
          </w:p>
        </w:tc>
        <w:tc>
          <w:tcPr>
            <w:tcW w:w="3119" w:type="dxa"/>
            <w:gridSpan w:val="2"/>
            <w:vAlign w:val="center"/>
          </w:tcPr>
          <w:p w14:paraId="79AA38BB" w14:textId="77777777" w:rsidR="00600937" w:rsidRDefault="00000000">
            <w:pPr>
              <w:spacing w:line="276" w:lineRule="auto"/>
              <w:jc w:val="center"/>
              <w:rPr>
                <w:rFonts w:ascii="方正仿宋_GBK" w:eastAsia="方正仿宋_GBK" w:hAnsi="宋体" w:cs="宋体" w:hint="eastAsia"/>
                <w:b/>
                <w:kern w:val="0"/>
                <w:sz w:val="21"/>
                <w:szCs w:val="21"/>
              </w:rPr>
            </w:pPr>
            <w:r>
              <w:rPr>
                <w:rFonts w:ascii="方正仿宋_GBK" w:eastAsia="方正仿宋_GBK" w:hAnsi="宋体" w:cs="宋体" w:hint="eastAsia"/>
                <w:b/>
                <w:kern w:val="0"/>
                <w:sz w:val="21"/>
                <w:szCs w:val="21"/>
              </w:rPr>
              <w:t>评审因素</w:t>
            </w:r>
          </w:p>
        </w:tc>
        <w:tc>
          <w:tcPr>
            <w:tcW w:w="5836" w:type="dxa"/>
            <w:vAlign w:val="center"/>
          </w:tcPr>
          <w:p w14:paraId="124F4ACF" w14:textId="77777777" w:rsidR="00600937" w:rsidRDefault="00000000">
            <w:pPr>
              <w:spacing w:line="276" w:lineRule="auto"/>
              <w:jc w:val="center"/>
              <w:rPr>
                <w:rFonts w:ascii="方正仿宋_GBK" w:eastAsia="方正仿宋_GBK" w:hAnsi="宋体" w:cs="宋体" w:hint="eastAsia"/>
                <w:b/>
                <w:kern w:val="0"/>
                <w:sz w:val="21"/>
                <w:szCs w:val="21"/>
              </w:rPr>
            </w:pPr>
            <w:r>
              <w:rPr>
                <w:rFonts w:ascii="方正仿宋_GBK" w:eastAsia="方正仿宋_GBK" w:hAnsi="宋体" w:cs="宋体" w:hint="eastAsia"/>
                <w:b/>
                <w:kern w:val="0"/>
                <w:sz w:val="21"/>
                <w:szCs w:val="21"/>
              </w:rPr>
              <w:t>评审标准</w:t>
            </w:r>
          </w:p>
        </w:tc>
      </w:tr>
      <w:tr w:rsidR="00600937" w14:paraId="7BBB44CB" w14:textId="77777777">
        <w:trPr>
          <w:trHeight w:val="577"/>
        </w:trPr>
        <w:tc>
          <w:tcPr>
            <w:tcW w:w="675" w:type="dxa"/>
            <w:vMerge w:val="restart"/>
            <w:vAlign w:val="center"/>
          </w:tcPr>
          <w:p w14:paraId="16CE7570"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1</w:t>
            </w:r>
          </w:p>
        </w:tc>
        <w:tc>
          <w:tcPr>
            <w:tcW w:w="1562" w:type="dxa"/>
            <w:vMerge w:val="restart"/>
            <w:vAlign w:val="center"/>
          </w:tcPr>
          <w:p w14:paraId="097BFFDD"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有效性审查</w:t>
            </w:r>
          </w:p>
        </w:tc>
        <w:tc>
          <w:tcPr>
            <w:tcW w:w="1557" w:type="dxa"/>
            <w:vAlign w:val="center"/>
          </w:tcPr>
          <w:p w14:paraId="75138145"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投标文件签署</w:t>
            </w:r>
          </w:p>
        </w:tc>
        <w:tc>
          <w:tcPr>
            <w:tcW w:w="5836" w:type="dxa"/>
            <w:vAlign w:val="center"/>
          </w:tcPr>
          <w:p w14:paraId="085338EB"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投标文件上法定代表人（或其授权代表）的签字齐全。</w:t>
            </w:r>
          </w:p>
        </w:tc>
      </w:tr>
      <w:tr w:rsidR="00600937" w14:paraId="51B0FF77" w14:textId="77777777">
        <w:trPr>
          <w:trHeight w:val="386"/>
        </w:trPr>
        <w:tc>
          <w:tcPr>
            <w:tcW w:w="675" w:type="dxa"/>
            <w:vMerge/>
            <w:vAlign w:val="center"/>
          </w:tcPr>
          <w:p w14:paraId="5A4B0D24" w14:textId="77777777" w:rsidR="00600937" w:rsidRDefault="00600937">
            <w:pPr>
              <w:snapToGrid w:val="0"/>
              <w:spacing w:after="160" w:line="276" w:lineRule="auto"/>
              <w:rPr>
                <w:rFonts w:ascii="方正仿宋_GBK" w:eastAsia="方正仿宋_GBK" w:hAnsi="宋体" w:hint="eastAsia"/>
                <w:sz w:val="21"/>
                <w:szCs w:val="21"/>
              </w:rPr>
            </w:pPr>
          </w:p>
        </w:tc>
        <w:tc>
          <w:tcPr>
            <w:tcW w:w="1562" w:type="dxa"/>
            <w:vMerge/>
            <w:vAlign w:val="center"/>
          </w:tcPr>
          <w:p w14:paraId="0C43FF6A" w14:textId="77777777" w:rsidR="00600937" w:rsidRDefault="00600937">
            <w:pPr>
              <w:snapToGrid w:val="0"/>
              <w:spacing w:after="160" w:line="276" w:lineRule="auto"/>
              <w:rPr>
                <w:rFonts w:ascii="方正仿宋_GBK" w:eastAsia="方正仿宋_GBK" w:hAnsi="宋体" w:hint="eastAsia"/>
                <w:sz w:val="21"/>
                <w:szCs w:val="21"/>
              </w:rPr>
            </w:pPr>
          </w:p>
        </w:tc>
        <w:tc>
          <w:tcPr>
            <w:tcW w:w="1557" w:type="dxa"/>
            <w:vAlign w:val="center"/>
          </w:tcPr>
          <w:p w14:paraId="27AA371D"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投标方案</w:t>
            </w:r>
          </w:p>
        </w:tc>
        <w:tc>
          <w:tcPr>
            <w:tcW w:w="5836" w:type="dxa"/>
            <w:vAlign w:val="center"/>
          </w:tcPr>
          <w:p w14:paraId="48111074"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每个包只能有一个方案投标。</w:t>
            </w:r>
          </w:p>
        </w:tc>
      </w:tr>
      <w:tr w:rsidR="00600937" w14:paraId="27F4BB00" w14:textId="77777777">
        <w:trPr>
          <w:trHeight w:val="560"/>
        </w:trPr>
        <w:tc>
          <w:tcPr>
            <w:tcW w:w="675" w:type="dxa"/>
            <w:vMerge/>
            <w:vAlign w:val="center"/>
          </w:tcPr>
          <w:p w14:paraId="0E456375" w14:textId="77777777" w:rsidR="00600937" w:rsidRDefault="00600937">
            <w:pPr>
              <w:snapToGrid w:val="0"/>
              <w:spacing w:after="160" w:line="276" w:lineRule="auto"/>
              <w:rPr>
                <w:rFonts w:ascii="方正仿宋_GBK" w:eastAsia="方正仿宋_GBK" w:hAnsi="宋体" w:hint="eastAsia"/>
                <w:sz w:val="21"/>
                <w:szCs w:val="21"/>
              </w:rPr>
            </w:pPr>
          </w:p>
        </w:tc>
        <w:tc>
          <w:tcPr>
            <w:tcW w:w="1562" w:type="dxa"/>
            <w:vMerge/>
            <w:vAlign w:val="center"/>
          </w:tcPr>
          <w:p w14:paraId="17053036" w14:textId="77777777" w:rsidR="00600937" w:rsidRDefault="00600937">
            <w:pPr>
              <w:snapToGrid w:val="0"/>
              <w:spacing w:after="160" w:line="276" w:lineRule="auto"/>
              <w:rPr>
                <w:rFonts w:ascii="方正仿宋_GBK" w:eastAsia="方正仿宋_GBK" w:hAnsi="宋体" w:hint="eastAsia"/>
                <w:sz w:val="21"/>
                <w:szCs w:val="21"/>
              </w:rPr>
            </w:pPr>
          </w:p>
        </w:tc>
        <w:tc>
          <w:tcPr>
            <w:tcW w:w="1557" w:type="dxa"/>
            <w:vAlign w:val="center"/>
          </w:tcPr>
          <w:p w14:paraId="3D173DA4"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报价唯一</w:t>
            </w:r>
          </w:p>
        </w:tc>
        <w:tc>
          <w:tcPr>
            <w:tcW w:w="5836" w:type="dxa"/>
            <w:vAlign w:val="center"/>
          </w:tcPr>
          <w:p w14:paraId="3FA494FE" w14:textId="77777777" w:rsidR="00600937" w:rsidRDefault="00000000">
            <w:pPr>
              <w:snapToGrid w:val="0"/>
              <w:spacing w:after="160" w:line="276" w:lineRule="auto"/>
              <w:rPr>
                <w:rFonts w:ascii="方正仿宋_GBK" w:eastAsia="方正仿宋_GBK" w:hAnsi="宋体" w:hint="eastAsia"/>
                <w:sz w:val="21"/>
                <w:szCs w:val="21"/>
                <w:lang w:val="zh-TW" w:eastAsia="zh-TW" w:bidi="zh-TW"/>
              </w:rPr>
            </w:pPr>
            <w:r>
              <w:rPr>
                <w:rFonts w:ascii="方正仿宋_GBK" w:eastAsia="方正仿宋_GBK" w:hAnsi="宋体" w:hint="eastAsia"/>
                <w:sz w:val="21"/>
                <w:szCs w:val="21"/>
              </w:rPr>
              <w:t>只能在预算金额和最高限价内报价，只能有一个有效报价，不得提交选择性报价。</w:t>
            </w:r>
          </w:p>
        </w:tc>
      </w:tr>
      <w:tr w:rsidR="00600937" w14:paraId="526FCFA6" w14:textId="77777777">
        <w:trPr>
          <w:trHeight w:val="351"/>
        </w:trPr>
        <w:tc>
          <w:tcPr>
            <w:tcW w:w="675" w:type="dxa"/>
            <w:vAlign w:val="center"/>
          </w:tcPr>
          <w:p w14:paraId="72B6C9F6"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2</w:t>
            </w:r>
          </w:p>
        </w:tc>
        <w:tc>
          <w:tcPr>
            <w:tcW w:w="1562" w:type="dxa"/>
            <w:vAlign w:val="center"/>
          </w:tcPr>
          <w:p w14:paraId="696ECFD6"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完整性审查</w:t>
            </w:r>
          </w:p>
        </w:tc>
        <w:tc>
          <w:tcPr>
            <w:tcW w:w="1557" w:type="dxa"/>
            <w:vAlign w:val="center"/>
          </w:tcPr>
          <w:p w14:paraId="5B282D1E"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投标文件份数</w:t>
            </w:r>
          </w:p>
        </w:tc>
        <w:tc>
          <w:tcPr>
            <w:tcW w:w="5836" w:type="dxa"/>
            <w:vAlign w:val="center"/>
          </w:tcPr>
          <w:p w14:paraId="2F57B2B6"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投标文件正、副本数量（含电子文档）符合招标文件要求。</w:t>
            </w:r>
          </w:p>
        </w:tc>
      </w:tr>
      <w:tr w:rsidR="00600937" w14:paraId="3F0BB5B6" w14:textId="77777777">
        <w:trPr>
          <w:trHeight w:val="300"/>
        </w:trPr>
        <w:tc>
          <w:tcPr>
            <w:tcW w:w="675" w:type="dxa"/>
            <w:vAlign w:val="center"/>
          </w:tcPr>
          <w:p w14:paraId="267E03D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3</w:t>
            </w:r>
          </w:p>
        </w:tc>
        <w:tc>
          <w:tcPr>
            <w:tcW w:w="1562" w:type="dxa"/>
            <w:vAlign w:val="center"/>
          </w:tcPr>
          <w:p w14:paraId="4B666EED"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技术部分</w:t>
            </w:r>
          </w:p>
        </w:tc>
        <w:tc>
          <w:tcPr>
            <w:tcW w:w="1557" w:type="dxa"/>
            <w:vAlign w:val="center"/>
          </w:tcPr>
          <w:p w14:paraId="33BA64CC"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投标文件内容</w:t>
            </w:r>
          </w:p>
        </w:tc>
        <w:tc>
          <w:tcPr>
            <w:tcW w:w="5836" w:type="dxa"/>
            <w:vAlign w:val="center"/>
          </w:tcPr>
          <w:p w14:paraId="10B9B2C4"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本招标文件第二篇中（※）号标注的部分。</w:t>
            </w:r>
          </w:p>
        </w:tc>
      </w:tr>
      <w:tr w:rsidR="00600937" w14:paraId="78E71BCA" w14:textId="77777777">
        <w:trPr>
          <w:trHeight w:val="269"/>
        </w:trPr>
        <w:tc>
          <w:tcPr>
            <w:tcW w:w="675" w:type="dxa"/>
            <w:vAlign w:val="center"/>
          </w:tcPr>
          <w:p w14:paraId="3F46DCE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4</w:t>
            </w:r>
          </w:p>
        </w:tc>
        <w:tc>
          <w:tcPr>
            <w:tcW w:w="1562" w:type="dxa"/>
            <w:vAlign w:val="center"/>
          </w:tcPr>
          <w:p w14:paraId="1C95AFA9"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商务部分</w:t>
            </w:r>
          </w:p>
        </w:tc>
        <w:tc>
          <w:tcPr>
            <w:tcW w:w="1557" w:type="dxa"/>
            <w:vAlign w:val="center"/>
          </w:tcPr>
          <w:p w14:paraId="3580B824"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投标文件内容</w:t>
            </w:r>
          </w:p>
        </w:tc>
        <w:tc>
          <w:tcPr>
            <w:tcW w:w="5836" w:type="dxa"/>
            <w:vAlign w:val="center"/>
          </w:tcPr>
          <w:p w14:paraId="26251D70"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本招标文件第三篇中（※）号标注的部分。</w:t>
            </w:r>
          </w:p>
        </w:tc>
      </w:tr>
      <w:tr w:rsidR="00600937" w14:paraId="083582A3" w14:textId="77777777">
        <w:trPr>
          <w:trHeight w:val="137"/>
        </w:trPr>
        <w:tc>
          <w:tcPr>
            <w:tcW w:w="675" w:type="dxa"/>
            <w:vAlign w:val="center"/>
          </w:tcPr>
          <w:p w14:paraId="552206DF"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sz w:val="21"/>
                <w:szCs w:val="21"/>
              </w:rPr>
              <w:t>5</w:t>
            </w:r>
          </w:p>
        </w:tc>
        <w:tc>
          <w:tcPr>
            <w:tcW w:w="1562" w:type="dxa"/>
            <w:vAlign w:val="center"/>
          </w:tcPr>
          <w:p w14:paraId="156E87D5"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投标有效期</w:t>
            </w:r>
          </w:p>
        </w:tc>
        <w:tc>
          <w:tcPr>
            <w:tcW w:w="1557" w:type="dxa"/>
            <w:vAlign w:val="center"/>
          </w:tcPr>
          <w:p w14:paraId="4C5DC2A8"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投标文件内容</w:t>
            </w:r>
          </w:p>
        </w:tc>
        <w:tc>
          <w:tcPr>
            <w:tcW w:w="5836" w:type="dxa"/>
            <w:vAlign w:val="center"/>
          </w:tcPr>
          <w:p w14:paraId="44017D6C" w14:textId="77777777" w:rsidR="00600937" w:rsidRDefault="00000000">
            <w:pPr>
              <w:snapToGrid w:val="0"/>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投标有效期为投标截止时间起</w:t>
            </w:r>
            <w:r>
              <w:rPr>
                <w:rFonts w:ascii="方正仿宋_GBK" w:eastAsia="方正仿宋_GBK" w:hAnsi="宋体"/>
                <w:sz w:val="21"/>
                <w:szCs w:val="21"/>
              </w:rPr>
              <w:t>90天。</w:t>
            </w:r>
          </w:p>
        </w:tc>
      </w:tr>
    </w:tbl>
    <w:p w14:paraId="07E157FF"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签字，其澄清的内容不得超出投标文件的范围或者改变投标文件的实质性内容。</w:t>
      </w:r>
    </w:p>
    <w:p w14:paraId="6AF98EA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（三）比较与评价。按招标文件中规定的评标方法和标准，对资格审查和符合性审查合格的投标文件进行商务和服务评估。</w:t>
      </w:r>
    </w:p>
    <w:p w14:paraId="02E18AC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219601D6"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复核后，评标委员会汇总每个投标人每项评分因素的得分。</w:t>
      </w:r>
    </w:p>
    <w:p w14:paraId="12D126C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（四）推荐中标候选人名单。</w:t>
      </w:r>
    </w:p>
    <w:p w14:paraId="7CC9FF2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按评审后得分由高到低的排列顺序推荐综合得分排名前三的投标人为本包（项目）中标候选人，排名第一的为第一中标候选人。得分相同的，按投标报价由低到高顺序排列。得分且投标报价相同的并列。服务部分得分为</w:t>
      </w:r>
      <w:r>
        <w:rPr>
          <w:rFonts w:ascii="方正仿宋_GBK" w:eastAsia="方正仿宋_GBK" w:hAnsi="宋体" w:cs="宋体"/>
          <w:sz w:val="24"/>
          <w:szCs w:val="24"/>
        </w:rPr>
        <w:t>0分的投标人，将失去成为中标候选人的资格。</w:t>
      </w:r>
    </w:p>
    <w:p w14:paraId="6C4D7678" w14:textId="77777777" w:rsidR="00600937" w:rsidRDefault="00000000">
      <w:pPr>
        <w:pStyle w:val="20"/>
        <w:rPr>
          <w:rFonts w:hint="eastAsia"/>
        </w:rPr>
      </w:pPr>
      <w:bookmarkStart w:id="297" w:name="_Toc95404305"/>
      <w:bookmarkStart w:id="298" w:name="_Toc7917"/>
      <w:bookmarkStart w:id="299" w:name="_Toc15681"/>
      <w:bookmarkStart w:id="300" w:name="_Toc17532"/>
      <w:bookmarkStart w:id="301" w:name="_Toc2449"/>
      <w:bookmarkStart w:id="302" w:name="_Toc18466"/>
      <w:r>
        <w:rPr>
          <w:rFonts w:hint="eastAsia"/>
        </w:rPr>
        <w:t>三、评标标准</w:t>
      </w:r>
      <w:bookmarkEnd w:id="297"/>
      <w:bookmarkEnd w:id="298"/>
      <w:bookmarkEnd w:id="299"/>
      <w:bookmarkEnd w:id="300"/>
      <w:bookmarkEnd w:id="301"/>
      <w:bookmarkEnd w:id="302"/>
    </w:p>
    <w:p w14:paraId="72C6BF92" w14:textId="77777777" w:rsidR="00600937" w:rsidRDefault="00000000">
      <w:pPr>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（一）评审因素</w:t>
      </w: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801"/>
        <w:gridCol w:w="926"/>
        <w:gridCol w:w="824"/>
        <w:gridCol w:w="4679"/>
        <w:gridCol w:w="2432"/>
      </w:tblGrid>
      <w:tr w:rsidR="00600937" w14:paraId="45CBE0E0" w14:textId="77777777">
        <w:trPr>
          <w:trHeight w:val="20"/>
          <w:jc w:val="center"/>
        </w:trPr>
        <w:tc>
          <w:tcPr>
            <w:tcW w:w="483" w:type="dxa"/>
            <w:tcBorders>
              <w:top w:val="single" w:sz="4" w:space="0" w:color="auto"/>
              <w:left w:val="single" w:sz="4" w:space="0" w:color="auto"/>
              <w:bottom w:val="single" w:sz="4" w:space="0" w:color="auto"/>
              <w:right w:val="single" w:sz="4" w:space="0" w:color="auto"/>
            </w:tcBorders>
            <w:vAlign w:val="center"/>
          </w:tcPr>
          <w:p w14:paraId="4DB0261F"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序号</w:t>
            </w:r>
          </w:p>
        </w:tc>
        <w:tc>
          <w:tcPr>
            <w:tcW w:w="1727" w:type="dxa"/>
            <w:gridSpan w:val="2"/>
            <w:tcBorders>
              <w:top w:val="single" w:sz="4" w:space="0" w:color="auto"/>
              <w:left w:val="single" w:sz="4" w:space="0" w:color="auto"/>
              <w:bottom w:val="single" w:sz="4" w:space="0" w:color="auto"/>
              <w:right w:val="single" w:sz="4" w:space="0" w:color="auto"/>
            </w:tcBorders>
            <w:vAlign w:val="center"/>
          </w:tcPr>
          <w:p w14:paraId="79B34442"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评分因素及</w:t>
            </w:r>
          </w:p>
          <w:p w14:paraId="6D4E7F60"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权值</w:t>
            </w:r>
          </w:p>
        </w:tc>
        <w:tc>
          <w:tcPr>
            <w:tcW w:w="824" w:type="dxa"/>
            <w:tcBorders>
              <w:top w:val="single" w:sz="4" w:space="0" w:color="auto"/>
              <w:left w:val="single" w:sz="4" w:space="0" w:color="auto"/>
              <w:bottom w:val="single" w:sz="4" w:space="0" w:color="auto"/>
              <w:right w:val="single" w:sz="4" w:space="0" w:color="auto"/>
            </w:tcBorders>
            <w:vAlign w:val="center"/>
          </w:tcPr>
          <w:p w14:paraId="77797930"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分值</w:t>
            </w:r>
          </w:p>
        </w:tc>
        <w:tc>
          <w:tcPr>
            <w:tcW w:w="4679" w:type="dxa"/>
            <w:tcBorders>
              <w:top w:val="single" w:sz="4" w:space="0" w:color="auto"/>
              <w:left w:val="single" w:sz="4" w:space="0" w:color="auto"/>
              <w:bottom w:val="single" w:sz="4" w:space="0" w:color="auto"/>
              <w:right w:val="single" w:sz="4" w:space="0" w:color="auto"/>
            </w:tcBorders>
            <w:vAlign w:val="center"/>
          </w:tcPr>
          <w:p w14:paraId="0A2B1543"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评分标准</w:t>
            </w:r>
          </w:p>
        </w:tc>
        <w:tc>
          <w:tcPr>
            <w:tcW w:w="2432" w:type="dxa"/>
            <w:tcBorders>
              <w:top w:val="single" w:sz="4" w:space="0" w:color="auto"/>
              <w:left w:val="single" w:sz="4" w:space="0" w:color="auto"/>
              <w:bottom w:val="single" w:sz="4" w:space="0" w:color="auto"/>
              <w:right w:val="single" w:sz="4" w:space="0" w:color="auto"/>
            </w:tcBorders>
            <w:vAlign w:val="center"/>
          </w:tcPr>
          <w:p w14:paraId="31DB5154" w14:textId="77777777" w:rsidR="00600937" w:rsidRDefault="00000000">
            <w:pPr>
              <w:spacing w:line="276" w:lineRule="auto"/>
              <w:ind w:firstLine="28"/>
              <w:jc w:val="center"/>
              <w:rPr>
                <w:rFonts w:ascii="方正仿宋_GBK" w:eastAsia="方正仿宋_GBK" w:hAnsi="宋体" w:cs="宋体" w:hint="eastAsia"/>
                <w:b/>
                <w:sz w:val="24"/>
                <w:szCs w:val="24"/>
              </w:rPr>
            </w:pPr>
            <w:r>
              <w:rPr>
                <w:rFonts w:ascii="方正仿宋_GBK" w:eastAsia="方正仿宋_GBK" w:hAnsi="宋体" w:cs="宋体" w:hint="eastAsia"/>
                <w:b/>
                <w:sz w:val="24"/>
                <w:szCs w:val="24"/>
              </w:rPr>
              <w:t>说明</w:t>
            </w:r>
          </w:p>
        </w:tc>
      </w:tr>
      <w:tr w:rsidR="00600937" w14:paraId="48B6F327" w14:textId="77777777">
        <w:trPr>
          <w:trHeight w:val="20"/>
          <w:jc w:val="center"/>
        </w:trPr>
        <w:tc>
          <w:tcPr>
            <w:tcW w:w="483" w:type="dxa"/>
            <w:tcBorders>
              <w:top w:val="single" w:sz="4" w:space="0" w:color="auto"/>
              <w:left w:val="single" w:sz="4" w:space="0" w:color="auto"/>
              <w:bottom w:val="single" w:sz="4" w:space="0" w:color="auto"/>
              <w:right w:val="single" w:sz="4" w:space="0" w:color="auto"/>
            </w:tcBorders>
            <w:vAlign w:val="center"/>
          </w:tcPr>
          <w:p w14:paraId="397ED7A7"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1</w:t>
            </w:r>
          </w:p>
        </w:tc>
        <w:tc>
          <w:tcPr>
            <w:tcW w:w="1727" w:type="dxa"/>
            <w:gridSpan w:val="2"/>
            <w:tcBorders>
              <w:top w:val="single" w:sz="4" w:space="0" w:color="auto"/>
              <w:left w:val="single" w:sz="4" w:space="0" w:color="auto"/>
              <w:bottom w:val="single" w:sz="4" w:space="0" w:color="auto"/>
              <w:right w:val="single" w:sz="4" w:space="0" w:color="auto"/>
            </w:tcBorders>
            <w:vAlign w:val="center"/>
          </w:tcPr>
          <w:p w14:paraId="5223F92F"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投标报价</w:t>
            </w:r>
          </w:p>
          <w:p w14:paraId="491B5FE8"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w:t>
            </w:r>
            <w:r>
              <w:rPr>
                <w:rFonts w:ascii="方正仿宋_GBK" w:eastAsia="方正仿宋_GBK" w:hAnsi="宋体" w:cs="宋体"/>
                <w:sz w:val="24"/>
                <w:szCs w:val="24"/>
              </w:rPr>
              <w:t>40%）</w:t>
            </w:r>
          </w:p>
        </w:tc>
        <w:tc>
          <w:tcPr>
            <w:tcW w:w="824" w:type="dxa"/>
            <w:tcBorders>
              <w:top w:val="single" w:sz="4" w:space="0" w:color="auto"/>
              <w:left w:val="single" w:sz="4" w:space="0" w:color="auto"/>
              <w:bottom w:val="single" w:sz="4" w:space="0" w:color="auto"/>
              <w:right w:val="single" w:sz="4" w:space="0" w:color="auto"/>
            </w:tcBorders>
            <w:vAlign w:val="center"/>
          </w:tcPr>
          <w:p w14:paraId="3A3B2D56"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40</w:t>
            </w:r>
          </w:p>
        </w:tc>
        <w:tc>
          <w:tcPr>
            <w:tcW w:w="4679" w:type="dxa"/>
            <w:tcBorders>
              <w:top w:val="single" w:sz="4" w:space="0" w:color="auto"/>
              <w:left w:val="single" w:sz="4" w:space="0" w:color="auto"/>
              <w:bottom w:val="single" w:sz="4" w:space="0" w:color="auto"/>
              <w:right w:val="single" w:sz="4" w:space="0" w:color="auto"/>
            </w:tcBorders>
            <w:vAlign w:val="center"/>
          </w:tcPr>
          <w:p w14:paraId="0B46FEDB"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有效的投标报价中的最低价为评标基准价，其价格分为满分。其他投标人的价格分统一按照下列公式计算：</w:t>
            </w:r>
          </w:p>
          <w:p w14:paraId="3DABDD64"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投标报价得分＝（评标基准价</w:t>
            </w:r>
            <w:r>
              <w:rPr>
                <w:rFonts w:ascii="方正仿宋_GBK" w:eastAsia="方正仿宋_GBK" w:hAnsi="等线" w:cs="宋体"/>
                <w:kern w:val="0"/>
                <w:sz w:val="24"/>
              </w:rPr>
              <w:t>/投标报价）</w:t>
            </w:r>
            <w:r>
              <w:rPr>
                <w:rFonts w:ascii="方正仿宋_GBK" w:eastAsia="方正仿宋_GBK" w:hAnsi="等线" w:cs="宋体"/>
                <w:kern w:val="0"/>
                <w:sz w:val="24"/>
              </w:rPr>
              <w:t>×</w:t>
            </w:r>
            <w:r>
              <w:rPr>
                <w:rFonts w:ascii="方正仿宋_GBK" w:eastAsia="方正仿宋_GBK" w:hAnsi="等线" w:cs="宋体"/>
                <w:kern w:val="0"/>
                <w:sz w:val="24"/>
              </w:rPr>
              <w:t>价格权重</w:t>
            </w:r>
            <w:r>
              <w:rPr>
                <w:rFonts w:ascii="方正仿宋_GBK" w:eastAsia="方正仿宋_GBK" w:hAnsi="等线" w:cs="宋体"/>
                <w:kern w:val="0"/>
                <w:sz w:val="24"/>
              </w:rPr>
              <w:t>×</w:t>
            </w:r>
            <w:r>
              <w:rPr>
                <w:rFonts w:ascii="方正仿宋_GBK" w:eastAsia="方正仿宋_GBK" w:hAnsi="等线" w:cs="宋体"/>
                <w:kern w:val="0"/>
                <w:sz w:val="24"/>
              </w:rPr>
              <w:t>100。</w:t>
            </w:r>
          </w:p>
        </w:tc>
        <w:tc>
          <w:tcPr>
            <w:tcW w:w="2432" w:type="dxa"/>
            <w:tcBorders>
              <w:top w:val="single" w:sz="4" w:space="0" w:color="auto"/>
              <w:left w:val="single" w:sz="4" w:space="0" w:color="auto"/>
              <w:bottom w:val="single" w:sz="4" w:space="0" w:color="auto"/>
              <w:right w:val="single" w:sz="4" w:space="0" w:color="auto"/>
            </w:tcBorders>
            <w:vAlign w:val="center"/>
          </w:tcPr>
          <w:p w14:paraId="05592A43" w14:textId="77777777" w:rsidR="00600937" w:rsidRDefault="00600937">
            <w:pPr>
              <w:spacing w:line="276" w:lineRule="auto"/>
              <w:ind w:left="-38"/>
              <w:rPr>
                <w:rFonts w:ascii="方正仿宋_GBK" w:eastAsia="方正仿宋_GBK" w:hAnsi="宋体" w:cs="宋体" w:hint="eastAsia"/>
                <w:sz w:val="24"/>
                <w:szCs w:val="24"/>
              </w:rPr>
            </w:pPr>
          </w:p>
        </w:tc>
      </w:tr>
      <w:tr w:rsidR="00600937" w14:paraId="24231BF1" w14:textId="77777777">
        <w:trPr>
          <w:trHeight w:val="4501"/>
          <w:jc w:val="center"/>
        </w:trPr>
        <w:tc>
          <w:tcPr>
            <w:tcW w:w="483" w:type="dxa"/>
            <w:vMerge w:val="restart"/>
            <w:tcBorders>
              <w:top w:val="single" w:sz="4" w:space="0" w:color="auto"/>
              <w:left w:val="single" w:sz="4" w:space="0" w:color="auto"/>
              <w:right w:val="single" w:sz="4" w:space="0" w:color="auto"/>
            </w:tcBorders>
            <w:vAlign w:val="center"/>
          </w:tcPr>
          <w:p w14:paraId="2D9AFC75"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2</w:t>
            </w:r>
          </w:p>
        </w:tc>
        <w:tc>
          <w:tcPr>
            <w:tcW w:w="801" w:type="dxa"/>
            <w:vMerge w:val="restart"/>
            <w:tcBorders>
              <w:top w:val="single" w:sz="4" w:space="0" w:color="auto"/>
              <w:left w:val="single" w:sz="4" w:space="0" w:color="auto"/>
              <w:right w:val="single" w:sz="4" w:space="0" w:color="auto"/>
            </w:tcBorders>
            <w:vAlign w:val="center"/>
          </w:tcPr>
          <w:p w14:paraId="2DD3CD73"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服务</w:t>
            </w:r>
          </w:p>
          <w:p w14:paraId="317D906A"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部分</w:t>
            </w:r>
          </w:p>
          <w:p w14:paraId="391A11F8"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（3</w:t>
            </w:r>
            <w:r>
              <w:rPr>
                <w:rFonts w:ascii="方正仿宋_GBK" w:eastAsia="方正仿宋_GBK" w:hAnsi="宋体" w:cs="宋体"/>
                <w:sz w:val="24"/>
                <w:szCs w:val="24"/>
              </w:rPr>
              <w:t>5%）</w:t>
            </w:r>
          </w:p>
        </w:tc>
        <w:tc>
          <w:tcPr>
            <w:tcW w:w="926" w:type="dxa"/>
            <w:tcBorders>
              <w:top w:val="single" w:sz="4" w:space="0" w:color="auto"/>
              <w:left w:val="single" w:sz="4" w:space="0" w:color="auto"/>
              <w:bottom w:val="single" w:sz="4" w:space="0" w:color="auto"/>
              <w:right w:val="single" w:sz="4" w:space="0" w:color="auto"/>
            </w:tcBorders>
            <w:vAlign w:val="center"/>
          </w:tcPr>
          <w:p w14:paraId="38301A4E"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服务响应</w:t>
            </w:r>
          </w:p>
        </w:tc>
        <w:tc>
          <w:tcPr>
            <w:tcW w:w="824" w:type="dxa"/>
            <w:tcBorders>
              <w:top w:val="single" w:sz="4" w:space="0" w:color="auto"/>
              <w:left w:val="single" w:sz="4" w:space="0" w:color="auto"/>
              <w:bottom w:val="single" w:sz="4" w:space="0" w:color="auto"/>
              <w:right w:val="single" w:sz="4" w:space="0" w:color="auto"/>
            </w:tcBorders>
            <w:vAlign w:val="center"/>
          </w:tcPr>
          <w:p w14:paraId="286DF98E"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30</w:t>
            </w:r>
          </w:p>
        </w:tc>
        <w:tc>
          <w:tcPr>
            <w:tcW w:w="4679" w:type="dxa"/>
            <w:tcBorders>
              <w:top w:val="single" w:sz="4" w:space="0" w:color="auto"/>
              <w:left w:val="single" w:sz="4" w:space="0" w:color="auto"/>
              <w:bottom w:val="single" w:sz="4" w:space="0" w:color="auto"/>
              <w:right w:val="single" w:sz="4" w:space="0" w:color="auto"/>
            </w:tcBorders>
            <w:vAlign w:val="center"/>
          </w:tcPr>
          <w:p w14:paraId="1E0B808C"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起评分：有效投标人的起评分为</w:t>
            </w:r>
            <w:r>
              <w:rPr>
                <w:rFonts w:ascii="方正仿宋_GBK" w:eastAsia="方正仿宋_GBK" w:hAnsi="等线" w:cs="宋体"/>
                <w:kern w:val="0"/>
                <w:sz w:val="24"/>
              </w:rPr>
              <w:t>30</w:t>
            </w:r>
            <w:r>
              <w:rPr>
                <w:rFonts w:ascii="方正仿宋_GBK" w:eastAsia="方正仿宋_GBK" w:hAnsi="等线" w:cs="宋体" w:hint="eastAsia"/>
                <w:kern w:val="0"/>
                <w:sz w:val="24"/>
              </w:rPr>
              <w:t>分。</w:t>
            </w:r>
          </w:p>
          <w:p w14:paraId="3A4F4B09"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扣分条款：</w:t>
            </w:r>
          </w:p>
          <w:p w14:paraId="0EFE5963"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kern w:val="0"/>
                <w:sz w:val="24"/>
              </w:rPr>
              <w:t>1.完全符合本招标文件第二篇</w:t>
            </w:r>
            <w:r>
              <w:rPr>
                <w:rFonts w:ascii="方正仿宋_GBK" w:eastAsia="方正仿宋_GBK" w:hAnsi="等线" w:cs="宋体"/>
                <w:kern w:val="0"/>
                <w:sz w:val="24"/>
              </w:rPr>
              <w:t> </w:t>
            </w:r>
            <w:r>
              <w:rPr>
                <w:rFonts w:ascii="方正仿宋_GBK" w:eastAsia="方正仿宋_GBK" w:hAnsi="等线" w:cs="宋体"/>
                <w:kern w:val="0"/>
                <w:sz w:val="24"/>
              </w:rPr>
              <w:t>项目</w:t>
            </w:r>
            <w:r>
              <w:rPr>
                <w:rFonts w:ascii="方正仿宋_GBK" w:eastAsia="方正仿宋_GBK" w:hAnsi="等线" w:cs="宋体" w:hint="eastAsia"/>
                <w:kern w:val="0"/>
                <w:sz w:val="24"/>
              </w:rPr>
              <w:t>服务</w:t>
            </w:r>
            <w:r>
              <w:rPr>
                <w:rFonts w:ascii="方正仿宋_GBK" w:eastAsia="方正仿宋_GBK" w:hAnsi="等线" w:cs="宋体"/>
                <w:kern w:val="0"/>
                <w:sz w:val="24"/>
              </w:rPr>
              <w:t>需求中没有负偏离的得30分。</w:t>
            </w:r>
          </w:p>
          <w:p w14:paraId="4EB7D885"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kern w:val="0"/>
                <w:sz w:val="24"/>
              </w:rPr>
              <w:t>2.第二篇</w:t>
            </w:r>
            <w:r>
              <w:rPr>
                <w:rFonts w:ascii="方正仿宋_GBK" w:eastAsia="方正仿宋_GBK" w:hAnsi="等线" w:cs="宋体"/>
                <w:kern w:val="0"/>
                <w:sz w:val="24"/>
              </w:rPr>
              <w:t>  </w:t>
            </w:r>
            <w:r>
              <w:rPr>
                <w:rFonts w:ascii="方正仿宋_GBK" w:eastAsia="方正仿宋_GBK" w:hAnsi="等线" w:cs="宋体"/>
                <w:kern w:val="0"/>
                <w:sz w:val="24"/>
              </w:rPr>
              <w:t>项目</w:t>
            </w:r>
            <w:r>
              <w:rPr>
                <w:rFonts w:ascii="方正仿宋_GBK" w:eastAsia="方正仿宋_GBK" w:hAnsi="等线" w:cs="宋体" w:hint="eastAsia"/>
                <w:kern w:val="0"/>
                <w:sz w:val="24"/>
              </w:rPr>
              <w:t>服务</w:t>
            </w:r>
            <w:r>
              <w:rPr>
                <w:rFonts w:ascii="方正仿宋_GBK" w:eastAsia="方正仿宋_GBK" w:hAnsi="等线" w:cs="宋体"/>
                <w:kern w:val="0"/>
                <w:sz w:val="24"/>
              </w:rPr>
              <w:t>需求中：标注</w:t>
            </w:r>
            <w:r>
              <w:rPr>
                <w:rFonts w:ascii="方正仿宋_GBK" w:eastAsia="方正仿宋_GBK" w:hAnsi="等线" w:cs="宋体"/>
                <w:kern w:val="0"/>
                <w:sz w:val="24"/>
              </w:rPr>
              <w:t>“</w:t>
            </w:r>
            <w:r>
              <w:rPr>
                <w:rFonts w:ascii="方正仿宋_GBK" w:eastAsia="方正仿宋_GBK" w:hAnsi="等线" w:cs="宋体" w:hint="eastAsia"/>
                <w:kern w:val="0"/>
                <w:sz w:val="24"/>
              </w:rPr>
              <w:t>▲</w:t>
            </w:r>
            <w:r>
              <w:rPr>
                <w:rFonts w:ascii="方正仿宋_GBK" w:eastAsia="方正仿宋_GBK" w:hAnsi="等线" w:cs="宋体"/>
                <w:kern w:val="0"/>
                <w:sz w:val="24"/>
              </w:rPr>
              <w:t>”</w:t>
            </w:r>
            <w:r>
              <w:rPr>
                <w:rFonts w:ascii="方正仿宋_GBK" w:eastAsia="方正仿宋_GBK" w:hAnsi="等线" w:cs="宋体"/>
                <w:kern w:val="0"/>
                <w:sz w:val="24"/>
              </w:rPr>
              <w:t>条款为重要参数，有</w:t>
            </w:r>
            <w:r>
              <w:rPr>
                <w:rFonts w:ascii="方正仿宋_GBK" w:eastAsia="方正仿宋_GBK" w:hAnsi="等线" w:cs="宋体" w:hint="eastAsia"/>
                <w:kern w:val="0"/>
                <w:sz w:val="24"/>
              </w:rPr>
              <w:t>20</w:t>
            </w:r>
            <w:r>
              <w:rPr>
                <w:rFonts w:ascii="方正仿宋_GBK" w:eastAsia="方正仿宋_GBK" w:hAnsi="等线" w:cs="宋体"/>
                <w:kern w:val="0"/>
                <w:sz w:val="24"/>
              </w:rPr>
              <w:t>条，每条1分,共</w:t>
            </w:r>
            <w:r>
              <w:rPr>
                <w:rFonts w:ascii="方正仿宋_GBK" w:eastAsia="方正仿宋_GBK" w:hAnsi="等线" w:cs="宋体" w:hint="eastAsia"/>
                <w:kern w:val="0"/>
                <w:sz w:val="24"/>
              </w:rPr>
              <w:t>20</w:t>
            </w:r>
            <w:r>
              <w:rPr>
                <w:rFonts w:ascii="方正仿宋_GBK" w:eastAsia="方正仿宋_GBK" w:hAnsi="等线" w:cs="宋体"/>
                <w:kern w:val="0"/>
                <w:sz w:val="24"/>
              </w:rPr>
              <w:t>分。每负偏离一条扣1分，</w:t>
            </w:r>
            <w:r>
              <w:rPr>
                <w:rFonts w:ascii="方正仿宋_GBK" w:eastAsia="方正仿宋_GBK" w:hAnsi="等线" w:cs="宋体" w:hint="eastAsia"/>
                <w:kern w:val="0"/>
                <w:sz w:val="24"/>
              </w:rPr>
              <w:t>扣完为止。</w:t>
            </w:r>
          </w:p>
          <w:p w14:paraId="7DFA50F0"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kern w:val="0"/>
                <w:sz w:val="24"/>
              </w:rPr>
              <w:t>3.第二篇</w:t>
            </w:r>
            <w:r>
              <w:rPr>
                <w:rFonts w:ascii="方正仿宋_GBK" w:eastAsia="方正仿宋_GBK" w:hAnsi="等线" w:cs="宋体"/>
                <w:kern w:val="0"/>
                <w:sz w:val="24"/>
              </w:rPr>
              <w:t> </w:t>
            </w:r>
            <w:r>
              <w:rPr>
                <w:rFonts w:ascii="方正仿宋_GBK" w:eastAsia="方正仿宋_GBK" w:hAnsi="等线" w:cs="宋体"/>
                <w:kern w:val="0"/>
                <w:sz w:val="24"/>
              </w:rPr>
              <w:t>项目</w:t>
            </w:r>
            <w:r>
              <w:rPr>
                <w:rFonts w:ascii="方正仿宋_GBK" w:eastAsia="方正仿宋_GBK" w:hAnsi="等线" w:cs="宋体" w:hint="eastAsia"/>
                <w:kern w:val="0"/>
                <w:sz w:val="24"/>
              </w:rPr>
              <w:t>服务</w:t>
            </w:r>
            <w:r>
              <w:rPr>
                <w:rFonts w:ascii="方正仿宋_GBK" w:eastAsia="方正仿宋_GBK" w:hAnsi="等线" w:cs="宋体"/>
                <w:kern w:val="0"/>
                <w:sz w:val="24"/>
              </w:rPr>
              <w:t>需求中一般技术参数条款（标注</w:t>
            </w:r>
            <w:r>
              <w:rPr>
                <w:rFonts w:ascii="方正仿宋_GBK" w:eastAsia="方正仿宋_GBK" w:hAnsi="等线" w:cs="宋体"/>
                <w:kern w:val="0"/>
                <w:sz w:val="24"/>
              </w:rPr>
              <w:t>“</w:t>
            </w:r>
            <w:r>
              <w:rPr>
                <w:rFonts w:ascii="方正仿宋_GBK" w:eastAsia="方正仿宋_GBK" w:hAnsi="宋体" w:cs="宋体" w:hint="eastAsia"/>
                <w:bCs/>
                <w:sz w:val="24"/>
                <w:szCs w:val="24"/>
                <w:lang w:eastAsia="zh-Hans"/>
              </w:rPr>
              <w:t>〇</w:t>
            </w:r>
            <w:r>
              <w:rPr>
                <w:rFonts w:ascii="方正仿宋_GBK" w:eastAsia="方正仿宋_GBK" w:hAnsi="等线" w:cs="宋体"/>
                <w:kern w:val="0"/>
                <w:sz w:val="24"/>
              </w:rPr>
              <w:t>”</w:t>
            </w:r>
            <w:r>
              <w:rPr>
                <w:rFonts w:ascii="方正仿宋_GBK" w:eastAsia="方正仿宋_GBK" w:hAnsi="等线" w:cs="宋体"/>
                <w:kern w:val="0"/>
                <w:sz w:val="24"/>
              </w:rPr>
              <w:t>条款），一般技术参数以</w:t>
            </w:r>
            <w:r>
              <w:rPr>
                <w:rFonts w:ascii="方正仿宋_GBK" w:eastAsia="方正仿宋_GBK" w:hAnsi="等线" w:cs="宋体"/>
                <w:kern w:val="0"/>
                <w:sz w:val="24"/>
              </w:rPr>
              <w:t>“</w:t>
            </w:r>
            <w:r>
              <w:rPr>
                <w:rFonts w:ascii="方正仿宋_GBK" w:eastAsia="方正仿宋_GBK" w:hAnsi="等线" w:cs="宋体" w:hint="eastAsia"/>
                <w:kern w:val="0"/>
                <w:sz w:val="24"/>
              </w:rPr>
              <w:t>项目</w:t>
            </w:r>
            <w:r>
              <w:rPr>
                <w:rFonts w:ascii="方正仿宋_GBK" w:eastAsia="方正仿宋_GBK" w:hAnsi="等线" w:cs="宋体"/>
                <w:kern w:val="0"/>
                <w:sz w:val="24"/>
              </w:rPr>
              <w:t>服务技术要求</w:t>
            </w:r>
            <w:r>
              <w:rPr>
                <w:rFonts w:ascii="方正仿宋_GBK" w:eastAsia="方正仿宋_GBK" w:hAnsi="等线" w:cs="宋体"/>
                <w:kern w:val="0"/>
                <w:sz w:val="24"/>
              </w:rPr>
              <w:t>”</w:t>
            </w:r>
            <w:r>
              <w:rPr>
                <w:rFonts w:ascii="方正仿宋_GBK" w:eastAsia="方正仿宋_GBK" w:hAnsi="等线" w:cs="宋体"/>
                <w:kern w:val="0"/>
                <w:sz w:val="24"/>
              </w:rPr>
              <w:t>中已编序号的如</w:t>
            </w:r>
            <w:r>
              <w:rPr>
                <w:rFonts w:ascii="方正仿宋_GBK" w:eastAsia="方正仿宋_GBK" w:hAnsi="等线" w:cs="宋体"/>
                <w:kern w:val="0"/>
                <w:sz w:val="24"/>
              </w:rPr>
              <w:t>“</w:t>
            </w:r>
            <w:r>
              <w:rPr>
                <w:rFonts w:ascii="方正仿宋_GBK" w:eastAsia="方正仿宋_GBK" w:hAnsi="等线" w:cs="宋体"/>
                <w:kern w:val="0"/>
                <w:sz w:val="24"/>
              </w:rPr>
              <w:t>1</w:t>
            </w:r>
            <w:r>
              <w:rPr>
                <w:rFonts w:ascii="方正仿宋_GBK" w:eastAsia="方正仿宋_GBK" w:hAnsi="等线" w:cs="宋体"/>
                <w:kern w:val="0"/>
                <w:sz w:val="24"/>
              </w:rPr>
              <w:t>”“</w:t>
            </w:r>
            <w:r>
              <w:rPr>
                <w:rFonts w:ascii="方正仿宋_GBK" w:eastAsia="方正仿宋_GBK" w:hAnsi="等线" w:cs="宋体"/>
                <w:kern w:val="0"/>
                <w:sz w:val="24"/>
              </w:rPr>
              <w:t>1.1</w:t>
            </w:r>
            <w:r>
              <w:rPr>
                <w:rFonts w:ascii="方正仿宋_GBK" w:eastAsia="方正仿宋_GBK" w:hAnsi="等线" w:cs="宋体"/>
                <w:kern w:val="0"/>
                <w:sz w:val="24"/>
              </w:rPr>
              <w:t>”</w:t>
            </w:r>
            <w:r>
              <w:rPr>
                <w:rFonts w:ascii="方正仿宋_GBK" w:eastAsia="方正仿宋_GBK" w:hAnsi="等线" w:cs="宋体" w:hint="eastAsia"/>
                <w:kern w:val="0"/>
                <w:sz w:val="24"/>
              </w:rPr>
              <w:t>“</w:t>
            </w:r>
            <w:r>
              <w:rPr>
                <w:rFonts w:ascii="方正仿宋_GBK" w:eastAsia="方正仿宋_GBK" w:hAnsi="等线" w:cs="宋体"/>
                <w:kern w:val="0"/>
                <w:sz w:val="24"/>
              </w:rPr>
              <w:t>1.1.1</w:t>
            </w:r>
            <w:r>
              <w:rPr>
                <w:rFonts w:ascii="方正仿宋_GBK" w:eastAsia="方正仿宋_GBK" w:hAnsi="等线" w:cs="宋体"/>
                <w:kern w:val="0"/>
                <w:sz w:val="24"/>
              </w:rPr>
              <w:t>”</w:t>
            </w:r>
            <w:r>
              <w:rPr>
                <w:rFonts w:ascii="方正仿宋_GBK" w:eastAsia="方正仿宋_GBK" w:hAnsi="等线" w:cs="宋体"/>
                <w:kern w:val="0"/>
                <w:sz w:val="24"/>
              </w:rPr>
              <w:t>计算条数，共</w:t>
            </w:r>
            <w:r>
              <w:rPr>
                <w:rFonts w:ascii="方正仿宋_GBK" w:eastAsia="方正仿宋_GBK" w:hAnsi="等线" w:cs="宋体" w:hint="eastAsia"/>
                <w:kern w:val="0"/>
                <w:sz w:val="24"/>
              </w:rPr>
              <w:t>50</w:t>
            </w:r>
            <w:r>
              <w:rPr>
                <w:rFonts w:ascii="方正仿宋_GBK" w:eastAsia="方正仿宋_GBK" w:hAnsi="等线" w:cs="宋体"/>
                <w:kern w:val="0"/>
                <w:sz w:val="24"/>
              </w:rPr>
              <w:t>条，每条</w:t>
            </w:r>
            <w:r>
              <w:rPr>
                <w:rFonts w:ascii="方正仿宋_GBK" w:eastAsia="方正仿宋_GBK" w:hAnsi="等线" w:cs="宋体" w:hint="eastAsia"/>
                <w:kern w:val="0"/>
                <w:sz w:val="24"/>
              </w:rPr>
              <w:t>0.2</w:t>
            </w:r>
            <w:r>
              <w:rPr>
                <w:rFonts w:ascii="方正仿宋_GBK" w:eastAsia="方正仿宋_GBK" w:hAnsi="等线" w:cs="宋体"/>
                <w:kern w:val="0"/>
                <w:sz w:val="24"/>
              </w:rPr>
              <w:t>分,共</w:t>
            </w:r>
            <w:r>
              <w:rPr>
                <w:rFonts w:ascii="方正仿宋_GBK" w:eastAsia="方正仿宋_GBK" w:hAnsi="等线" w:cs="宋体" w:hint="eastAsia"/>
                <w:kern w:val="0"/>
                <w:sz w:val="24"/>
              </w:rPr>
              <w:t>10</w:t>
            </w:r>
            <w:r>
              <w:rPr>
                <w:rFonts w:ascii="方正仿宋_GBK" w:eastAsia="方正仿宋_GBK" w:hAnsi="等线" w:cs="宋体"/>
                <w:kern w:val="0"/>
                <w:sz w:val="24"/>
              </w:rPr>
              <w:t>分。每负偏离一条扣</w:t>
            </w:r>
            <w:r>
              <w:rPr>
                <w:rFonts w:ascii="方正仿宋_GBK" w:eastAsia="方正仿宋_GBK" w:hAnsi="等线" w:cs="宋体" w:hint="eastAsia"/>
                <w:kern w:val="0"/>
                <w:sz w:val="24"/>
              </w:rPr>
              <w:t>0.2</w:t>
            </w:r>
            <w:r>
              <w:rPr>
                <w:rFonts w:ascii="方正仿宋_GBK" w:eastAsia="方正仿宋_GBK" w:hAnsi="等线" w:cs="宋体"/>
                <w:kern w:val="0"/>
                <w:sz w:val="24"/>
              </w:rPr>
              <w:t>分，扣完为止。</w:t>
            </w:r>
          </w:p>
        </w:tc>
        <w:tc>
          <w:tcPr>
            <w:tcW w:w="2432" w:type="dxa"/>
            <w:tcBorders>
              <w:top w:val="single" w:sz="4" w:space="0" w:color="auto"/>
              <w:left w:val="single" w:sz="4" w:space="0" w:color="auto"/>
              <w:bottom w:val="single" w:sz="4" w:space="0" w:color="auto"/>
              <w:right w:val="single" w:sz="4" w:space="0" w:color="auto"/>
            </w:tcBorders>
            <w:vAlign w:val="center"/>
          </w:tcPr>
          <w:p w14:paraId="06FFF33D" w14:textId="77777777" w:rsidR="00600937" w:rsidRDefault="00600937">
            <w:pPr>
              <w:spacing w:line="276" w:lineRule="auto"/>
              <w:ind w:left="-38"/>
              <w:rPr>
                <w:rFonts w:ascii="方正仿宋_GBK" w:eastAsia="方正仿宋_GBK" w:hAnsi="宋体" w:cs="宋体" w:hint="eastAsia"/>
                <w:sz w:val="24"/>
                <w:szCs w:val="24"/>
              </w:rPr>
            </w:pPr>
          </w:p>
        </w:tc>
      </w:tr>
      <w:tr w:rsidR="00600937" w14:paraId="41D53887" w14:textId="77777777">
        <w:trPr>
          <w:trHeight w:val="20"/>
          <w:jc w:val="center"/>
        </w:trPr>
        <w:tc>
          <w:tcPr>
            <w:tcW w:w="483" w:type="dxa"/>
            <w:vMerge/>
            <w:tcBorders>
              <w:left w:val="single" w:sz="4" w:space="0" w:color="auto"/>
              <w:right w:val="single" w:sz="4" w:space="0" w:color="auto"/>
            </w:tcBorders>
            <w:vAlign w:val="center"/>
          </w:tcPr>
          <w:p w14:paraId="71F3A98A"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2BBC0DCB"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tcBorders>
              <w:top w:val="single" w:sz="4" w:space="0" w:color="auto"/>
              <w:left w:val="single" w:sz="4" w:space="0" w:color="auto"/>
              <w:right w:val="single" w:sz="4" w:space="0" w:color="auto"/>
            </w:tcBorders>
            <w:vAlign w:val="center"/>
          </w:tcPr>
          <w:p w14:paraId="6869E58F"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服务方案</w:t>
            </w:r>
          </w:p>
        </w:tc>
        <w:tc>
          <w:tcPr>
            <w:tcW w:w="824" w:type="dxa"/>
            <w:tcBorders>
              <w:top w:val="single" w:sz="4" w:space="0" w:color="auto"/>
              <w:left w:val="single" w:sz="4" w:space="0" w:color="auto"/>
              <w:right w:val="single" w:sz="4" w:space="0" w:color="auto"/>
            </w:tcBorders>
            <w:vAlign w:val="center"/>
          </w:tcPr>
          <w:p w14:paraId="41987D5C"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5</w:t>
            </w:r>
          </w:p>
        </w:tc>
        <w:tc>
          <w:tcPr>
            <w:tcW w:w="4679" w:type="dxa"/>
            <w:tcBorders>
              <w:top w:val="single" w:sz="4" w:space="0" w:color="auto"/>
              <w:left w:val="single" w:sz="4" w:space="0" w:color="auto"/>
              <w:right w:val="single" w:sz="4" w:space="0" w:color="auto"/>
            </w:tcBorders>
            <w:vAlign w:val="center"/>
          </w:tcPr>
          <w:p w14:paraId="120E072B"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投标人</w:t>
            </w:r>
            <w:r>
              <w:rPr>
                <w:rFonts w:ascii="方正仿宋_GBK" w:eastAsia="方正仿宋_GBK" w:hAnsi="仿宋" w:cs="仿宋" w:hint="eastAsia"/>
                <w:sz w:val="24"/>
                <w:szCs w:val="24"/>
              </w:rPr>
              <w:t>根据本项目实际情况制定服务方案，包括但不限于如下内容：平台运行和售后服务、应急预案、数据对接、人员设置（岗位职责、岗位人员学历层次）等、培训计划</w:t>
            </w:r>
            <w:r>
              <w:rPr>
                <w:rFonts w:ascii="方正仿宋_GBK" w:eastAsia="方正仿宋_GBK" w:hAnsi="方正仿宋_GBK" w:cs="方正仿宋_GBK" w:hint="eastAsia"/>
                <w:sz w:val="24"/>
                <w:szCs w:val="24"/>
              </w:rPr>
              <w:t>及目标等相关方案。根据方案进行打分。</w:t>
            </w:r>
          </w:p>
          <w:p w14:paraId="3F35C0CE"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方案内容不存在瑕疵，得</w:t>
            </w:r>
            <w:r>
              <w:rPr>
                <w:rFonts w:ascii="方正仿宋_GBK" w:eastAsia="方正仿宋_GBK" w:hAnsi="方正仿宋_GBK" w:cs="方正仿宋_GBK"/>
                <w:sz w:val="24"/>
                <w:szCs w:val="24"/>
              </w:rPr>
              <w:t>5分；</w:t>
            </w:r>
          </w:p>
          <w:p w14:paraId="0C3283EB"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sz w:val="24"/>
                <w:szCs w:val="24"/>
              </w:rPr>
              <w:t>方案内容存在1处瑕疵，得3</w:t>
            </w:r>
            <w:r>
              <w:rPr>
                <w:rFonts w:ascii="方正仿宋_GBK" w:eastAsia="方正仿宋_GBK" w:hAnsi="方正仿宋_GBK" w:cs="方正仿宋_GBK" w:hint="eastAsia"/>
                <w:sz w:val="24"/>
                <w:szCs w:val="24"/>
              </w:rPr>
              <w:t>分；</w:t>
            </w:r>
          </w:p>
          <w:p w14:paraId="08FB8320"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方案内容存在</w:t>
            </w:r>
            <w:r>
              <w:rPr>
                <w:rFonts w:ascii="方正仿宋_GBK" w:eastAsia="方正仿宋_GBK" w:hAnsi="方正仿宋_GBK" w:cs="方正仿宋_GBK"/>
                <w:sz w:val="24"/>
                <w:szCs w:val="24"/>
              </w:rPr>
              <w:t>2处瑕疵，得1</w:t>
            </w:r>
            <w:r>
              <w:rPr>
                <w:rFonts w:ascii="方正仿宋_GBK" w:eastAsia="方正仿宋_GBK" w:hAnsi="方正仿宋_GBK" w:cs="方正仿宋_GBK" w:hint="eastAsia"/>
                <w:sz w:val="24"/>
                <w:szCs w:val="24"/>
              </w:rPr>
              <w:t>分；</w:t>
            </w:r>
          </w:p>
          <w:p w14:paraId="33E2114E"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方案内容存在</w:t>
            </w:r>
            <w:r>
              <w:rPr>
                <w:rFonts w:ascii="方正仿宋_GBK" w:eastAsia="方正仿宋_GBK" w:hAnsi="方正仿宋_GBK" w:cs="方正仿宋_GBK"/>
                <w:sz w:val="24"/>
                <w:szCs w:val="24"/>
              </w:rPr>
              <w:t>3处及以上瑕疵或未提供方案得0分。</w:t>
            </w:r>
          </w:p>
          <w:p w14:paraId="02BEBD66"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注：本项内容中所称的“瑕疵”指以下内容：</w:t>
            </w:r>
          </w:p>
          <w:p w14:paraId="6A74A048"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①方案内容未全部包括以上要求的内容介绍或措施分析说明，存在缺项、内容表述不完整或缺少关键分析点的情况；</w:t>
            </w:r>
          </w:p>
          <w:p w14:paraId="1735ED23"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②方案内容表述前后矛盾、无连贯性、内容存在逻辑漏洞；</w:t>
            </w:r>
          </w:p>
          <w:p w14:paraId="0AD70F51"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③方案中存在常识性错误；</w:t>
            </w:r>
          </w:p>
          <w:p w14:paraId="7773415B"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④方案中涉及的供货及安装相关措施安排不适用本项目特性或非专门针对本项目制定；</w:t>
            </w:r>
          </w:p>
          <w:p w14:paraId="1B9F4356"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⑤方案中提出的措施举措不利于本项目目标的实现，缺乏稳定可靠的保障措施和健全的机制；</w:t>
            </w:r>
          </w:p>
          <w:p w14:paraId="47E6F6B6" w14:textId="77777777" w:rsidR="00600937" w:rsidRDefault="00000000">
            <w:pPr>
              <w:rPr>
                <w:rFonts w:ascii="方正仿宋_GBK" w:eastAsia="方正仿宋_GBK" w:hAnsi="等线" w:cs="宋体" w:hint="eastAsia"/>
                <w:kern w:val="0"/>
                <w:sz w:val="24"/>
              </w:rPr>
            </w:pPr>
            <w:r>
              <w:rPr>
                <w:rFonts w:ascii="方正仿宋_GBK" w:eastAsia="方正仿宋_GBK" w:hAnsi="等线" w:cs="宋体" w:hint="eastAsia"/>
                <w:kern w:val="0"/>
                <w:sz w:val="24"/>
              </w:rPr>
              <w:t>⑥现有技术条件下不可能实现采购目标。</w:t>
            </w:r>
          </w:p>
          <w:p w14:paraId="02936E00" w14:textId="77777777" w:rsidR="00600937" w:rsidRDefault="00000000">
            <w:pPr>
              <w:widowControl/>
              <w:spacing w:line="276" w:lineRule="auto"/>
              <w:jc w:val="left"/>
              <w:rPr>
                <w:rFonts w:ascii="方正仿宋_GBK" w:eastAsia="方正仿宋_GBK" w:hAnsi="仿宋" w:cs="仿宋" w:hint="eastAsia"/>
                <w:sz w:val="24"/>
                <w:szCs w:val="24"/>
              </w:rPr>
            </w:pPr>
            <w:r>
              <w:rPr>
                <w:rFonts w:ascii="方正仿宋_GBK" w:eastAsia="方正仿宋_GBK" w:hAnsi="等线" w:cs="宋体" w:hint="eastAsia"/>
                <w:kern w:val="0"/>
                <w:sz w:val="24"/>
              </w:rPr>
              <w:t>出现上述任意一种情形之一的，即为</w:t>
            </w:r>
            <w:r>
              <w:rPr>
                <w:rFonts w:ascii="方正仿宋_GBK" w:eastAsia="方正仿宋_GBK" w:hAnsi="等线" w:cs="宋体"/>
                <w:kern w:val="0"/>
                <w:sz w:val="24"/>
              </w:rPr>
              <w:t>1处瑕疵。</w:t>
            </w:r>
          </w:p>
        </w:tc>
        <w:tc>
          <w:tcPr>
            <w:tcW w:w="2432" w:type="dxa"/>
            <w:tcBorders>
              <w:top w:val="single" w:sz="4" w:space="0" w:color="auto"/>
              <w:left w:val="single" w:sz="4" w:space="0" w:color="auto"/>
              <w:right w:val="single" w:sz="4" w:space="0" w:color="auto"/>
            </w:tcBorders>
            <w:vAlign w:val="center"/>
          </w:tcPr>
          <w:p w14:paraId="6CEFAD38" w14:textId="77777777" w:rsidR="00600937" w:rsidRDefault="00000000">
            <w:pPr>
              <w:spacing w:after="160" w:line="276" w:lineRule="auto"/>
              <w:rPr>
                <w:rFonts w:ascii="方正仿宋_GBK" w:eastAsia="方正仿宋_GBK" w:hAnsi="宋体" w:cs="宋体" w:hint="eastAsia"/>
                <w:sz w:val="24"/>
                <w:szCs w:val="24"/>
              </w:rPr>
            </w:pPr>
            <w:r>
              <w:rPr>
                <w:rFonts w:ascii="方正仿宋_GBK" w:eastAsia="方正仿宋_GBK" w:hAnsi="宋体" w:cs="宋体" w:hint="eastAsia"/>
                <w:sz w:val="24"/>
                <w:szCs w:val="24"/>
              </w:rPr>
              <w:t>提供具体方案并加盖投标人公章</w:t>
            </w:r>
          </w:p>
        </w:tc>
      </w:tr>
      <w:tr w:rsidR="00600937" w14:paraId="4E47FBA4" w14:textId="77777777">
        <w:trPr>
          <w:trHeight w:val="20"/>
          <w:jc w:val="center"/>
        </w:trPr>
        <w:tc>
          <w:tcPr>
            <w:tcW w:w="483" w:type="dxa"/>
            <w:vMerge w:val="restart"/>
            <w:tcBorders>
              <w:left w:val="single" w:sz="4" w:space="0" w:color="auto"/>
              <w:right w:val="single" w:sz="4" w:space="0" w:color="auto"/>
            </w:tcBorders>
            <w:vAlign w:val="center"/>
          </w:tcPr>
          <w:p w14:paraId="2BE67547"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3</w:t>
            </w:r>
          </w:p>
        </w:tc>
        <w:tc>
          <w:tcPr>
            <w:tcW w:w="801" w:type="dxa"/>
            <w:vMerge w:val="restart"/>
            <w:tcBorders>
              <w:left w:val="single" w:sz="4" w:space="0" w:color="auto"/>
              <w:right w:val="single" w:sz="4" w:space="0" w:color="auto"/>
            </w:tcBorders>
            <w:vAlign w:val="center"/>
          </w:tcPr>
          <w:p w14:paraId="432DDD4A"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商务</w:t>
            </w:r>
          </w:p>
          <w:p w14:paraId="518F3813"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部分</w:t>
            </w:r>
          </w:p>
          <w:p w14:paraId="7E6702B8" w14:textId="77777777" w:rsidR="00600937" w:rsidRDefault="00000000">
            <w:pPr>
              <w:spacing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（2</w:t>
            </w:r>
            <w:r>
              <w:rPr>
                <w:rFonts w:ascii="方正仿宋_GBK" w:eastAsia="方正仿宋_GBK" w:hAnsi="宋体" w:cs="宋体"/>
                <w:sz w:val="24"/>
                <w:szCs w:val="24"/>
              </w:rPr>
              <w:t>5%）</w:t>
            </w:r>
          </w:p>
        </w:tc>
        <w:tc>
          <w:tcPr>
            <w:tcW w:w="926" w:type="dxa"/>
            <w:vMerge w:val="restart"/>
            <w:tcBorders>
              <w:top w:val="single" w:sz="4" w:space="0" w:color="auto"/>
              <w:left w:val="single" w:sz="4" w:space="0" w:color="auto"/>
              <w:right w:val="single" w:sz="4" w:space="0" w:color="auto"/>
            </w:tcBorders>
            <w:vAlign w:val="center"/>
          </w:tcPr>
          <w:p w14:paraId="50E05A88"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课程质量</w:t>
            </w:r>
          </w:p>
          <w:p w14:paraId="49FDFFD4"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1</w:t>
            </w:r>
            <w:r>
              <w:rPr>
                <w:rFonts w:ascii="方正仿宋_GBK" w:eastAsia="方正仿宋_GBK" w:hAnsi="宋体" w:cs="宋体"/>
                <w:sz w:val="24"/>
                <w:szCs w:val="24"/>
              </w:rPr>
              <w:t>0</w:t>
            </w:r>
          </w:p>
        </w:tc>
        <w:tc>
          <w:tcPr>
            <w:tcW w:w="824" w:type="dxa"/>
            <w:tcBorders>
              <w:top w:val="single" w:sz="4" w:space="0" w:color="auto"/>
              <w:left w:val="single" w:sz="4" w:space="0" w:color="auto"/>
              <w:bottom w:val="single" w:sz="4" w:space="0" w:color="auto"/>
              <w:right w:val="single" w:sz="4" w:space="0" w:color="auto"/>
            </w:tcBorders>
            <w:vAlign w:val="center"/>
          </w:tcPr>
          <w:p w14:paraId="304C3B7D"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3</w:t>
            </w:r>
          </w:p>
        </w:tc>
        <w:tc>
          <w:tcPr>
            <w:tcW w:w="4679" w:type="dxa"/>
            <w:tcBorders>
              <w:top w:val="single" w:sz="4" w:space="0" w:color="auto"/>
              <w:left w:val="single" w:sz="4" w:space="0" w:color="auto"/>
              <w:bottom w:val="single" w:sz="4" w:space="0" w:color="auto"/>
              <w:right w:val="single" w:sz="4" w:space="0" w:color="auto"/>
            </w:tcBorders>
            <w:vAlign w:val="center"/>
          </w:tcPr>
          <w:p w14:paraId="7792EB38" w14:textId="77777777" w:rsidR="00600937" w:rsidRDefault="00000000">
            <w:pPr>
              <w:spacing w:line="276" w:lineRule="auto"/>
              <w:ind w:firstLine="28"/>
              <w:jc w:val="left"/>
              <w:rPr>
                <w:rFonts w:ascii="方正仿宋_GBK" w:eastAsia="方正仿宋_GBK" w:hAnsi="宋体" w:hint="eastAsia"/>
                <w:sz w:val="24"/>
                <w:szCs w:val="24"/>
              </w:rPr>
            </w:pPr>
            <w:r>
              <w:rPr>
                <w:rFonts w:ascii="方正仿宋_GBK" w:eastAsia="方正仿宋_GBK" w:hAnsi="方正仿宋_GBK" w:cs="方正仿宋_GBK" w:hint="eastAsia"/>
                <w:sz w:val="24"/>
                <w:szCs w:val="24"/>
              </w:rPr>
              <w:t>投标人所投课程资源中</w:t>
            </w:r>
            <w:r>
              <w:rPr>
                <w:rFonts w:ascii="方正仿宋_GBK" w:eastAsia="方正仿宋_GBK" w:hAnsi="方正仿宋_GBK" w:cs="方正仿宋_GBK"/>
                <w:sz w:val="24"/>
                <w:szCs w:val="24"/>
              </w:rPr>
              <w:t>202</w:t>
            </w:r>
            <w:r>
              <w:rPr>
                <w:rFonts w:ascii="方正仿宋_GBK" w:eastAsia="方正仿宋_GBK" w:hAnsi="方正仿宋_GBK" w:cs="方正仿宋_GBK" w:hint="eastAsia"/>
                <w:sz w:val="24"/>
                <w:szCs w:val="24"/>
              </w:rPr>
              <w:t>2年以来，已有国家级精品在线开放课程授权使用的，提供授权证明材料，每提供</w:t>
            </w:r>
            <w:r>
              <w:rPr>
                <w:rFonts w:ascii="方正仿宋_GBK" w:eastAsia="方正仿宋_GBK" w:hAnsi="方正仿宋_GBK" w:cs="方正仿宋_GBK"/>
                <w:sz w:val="24"/>
                <w:szCs w:val="24"/>
              </w:rPr>
              <w:t>1份得</w:t>
            </w:r>
            <w:r>
              <w:rPr>
                <w:rFonts w:ascii="方正仿宋_GBK" w:eastAsia="方正仿宋_GBK" w:hAnsi="方正仿宋_GBK" w:cs="方正仿宋_GBK" w:hint="eastAsia"/>
                <w:sz w:val="24"/>
                <w:szCs w:val="24"/>
              </w:rPr>
              <w:t>0.5分，最高得3分。</w:t>
            </w:r>
          </w:p>
        </w:tc>
        <w:tc>
          <w:tcPr>
            <w:tcW w:w="2432" w:type="dxa"/>
            <w:vMerge w:val="restart"/>
            <w:tcBorders>
              <w:top w:val="single" w:sz="4" w:space="0" w:color="auto"/>
              <w:left w:val="single" w:sz="4" w:space="0" w:color="auto"/>
              <w:right w:val="single" w:sz="4" w:space="0" w:color="auto"/>
            </w:tcBorders>
            <w:vAlign w:val="center"/>
          </w:tcPr>
          <w:p w14:paraId="5A56C81E" w14:textId="77777777" w:rsidR="00600937" w:rsidRDefault="00000000">
            <w:pPr>
              <w:spacing w:after="160" w:line="276" w:lineRule="auto"/>
              <w:rPr>
                <w:rFonts w:ascii="方正仿宋_GBK" w:eastAsia="方正仿宋_GBK" w:hAnsi="宋体" w:hint="eastAsia"/>
                <w:sz w:val="24"/>
                <w:szCs w:val="24"/>
              </w:rPr>
            </w:pPr>
            <w:r>
              <w:rPr>
                <w:rFonts w:ascii="方正仿宋_GBK" w:eastAsia="方正仿宋_GBK" w:hAnsi="宋体" w:cs="宋体" w:hint="eastAsia"/>
                <w:sz w:val="24"/>
                <w:szCs w:val="24"/>
              </w:rPr>
              <w:t>提供</w:t>
            </w:r>
            <w:r>
              <w:rPr>
                <w:rFonts w:ascii="方正仿宋_GBK" w:eastAsia="方正仿宋_GBK" w:hAnsi="方正仿宋_GBK" w:cs="方正仿宋_GBK" w:hint="eastAsia"/>
                <w:sz w:val="24"/>
                <w:szCs w:val="24"/>
              </w:rPr>
              <w:t>有效期内的</w:t>
            </w:r>
            <w:r>
              <w:rPr>
                <w:rFonts w:ascii="方正仿宋_GBK" w:eastAsia="方正仿宋_GBK" w:hAnsi="宋体" w:cs="宋体" w:hint="eastAsia"/>
                <w:sz w:val="24"/>
                <w:szCs w:val="24"/>
              </w:rPr>
              <w:t>授权证明材料复印件并加盖投标人公章；将授权证明材料做成目录排序，以便专家查询。</w:t>
            </w:r>
          </w:p>
        </w:tc>
      </w:tr>
      <w:tr w:rsidR="00600937" w14:paraId="316E60F5" w14:textId="77777777">
        <w:trPr>
          <w:trHeight w:val="20"/>
          <w:jc w:val="center"/>
        </w:trPr>
        <w:tc>
          <w:tcPr>
            <w:tcW w:w="483" w:type="dxa"/>
            <w:vMerge/>
            <w:tcBorders>
              <w:left w:val="single" w:sz="4" w:space="0" w:color="auto"/>
              <w:right w:val="single" w:sz="4" w:space="0" w:color="auto"/>
            </w:tcBorders>
            <w:vAlign w:val="center"/>
          </w:tcPr>
          <w:p w14:paraId="3A8DAD20"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683789B3"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vMerge/>
            <w:tcBorders>
              <w:left w:val="single" w:sz="4" w:space="0" w:color="auto"/>
              <w:right w:val="single" w:sz="4" w:space="0" w:color="auto"/>
            </w:tcBorders>
            <w:vAlign w:val="center"/>
          </w:tcPr>
          <w:p w14:paraId="35AA9981"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24" w:type="dxa"/>
            <w:tcBorders>
              <w:top w:val="single" w:sz="4" w:space="0" w:color="auto"/>
              <w:left w:val="single" w:sz="4" w:space="0" w:color="auto"/>
              <w:bottom w:val="single" w:sz="4" w:space="0" w:color="auto"/>
              <w:right w:val="single" w:sz="4" w:space="0" w:color="auto"/>
            </w:tcBorders>
            <w:vAlign w:val="center"/>
          </w:tcPr>
          <w:p w14:paraId="6CCFBEE8"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3</w:t>
            </w:r>
          </w:p>
        </w:tc>
        <w:tc>
          <w:tcPr>
            <w:tcW w:w="4679" w:type="dxa"/>
            <w:tcBorders>
              <w:top w:val="single" w:sz="4" w:space="0" w:color="auto"/>
              <w:left w:val="single" w:sz="4" w:space="0" w:color="auto"/>
              <w:bottom w:val="single" w:sz="4" w:space="0" w:color="auto"/>
              <w:right w:val="single" w:sz="4" w:space="0" w:color="auto"/>
            </w:tcBorders>
            <w:vAlign w:val="center"/>
          </w:tcPr>
          <w:p w14:paraId="78DBAA56" w14:textId="77777777" w:rsidR="00600937" w:rsidRDefault="00000000">
            <w:pPr>
              <w:spacing w:line="276" w:lineRule="auto"/>
              <w:ind w:firstLine="28"/>
              <w:jc w:val="left"/>
              <w:rPr>
                <w:rFonts w:ascii="方正仿宋_GBK" w:eastAsia="方正仿宋_GBK" w:hAnsi="宋体" w:hint="eastAsia"/>
                <w:sz w:val="24"/>
                <w:szCs w:val="24"/>
              </w:rPr>
            </w:pPr>
            <w:r>
              <w:rPr>
                <w:rFonts w:ascii="方正仿宋_GBK" w:eastAsia="方正仿宋_GBK" w:hAnsi="方正仿宋_GBK" w:cs="方正仿宋_GBK" w:hint="eastAsia"/>
                <w:sz w:val="24"/>
                <w:szCs w:val="24"/>
              </w:rPr>
              <w:t>投标人所投拓展学习资料中，电子图书资源取得出版社的授权，提供授权证明材料，每提供</w:t>
            </w:r>
            <w:r>
              <w:rPr>
                <w:rFonts w:ascii="方正仿宋_GBK" w:eastAsia="方正仿宋_GBK" w:hAnsi="方正仿宋_GBK" w:cs="方正仿宋_GBK"/>
                <w:sz w:val="24"/>
                <w:szCs w:val="24"/>
              </w:rPr>
              <w:t>10册电子图书的授权得</w:t>
            </w:r>
            <w:r>
              <w:rPr>
                <w:rFonts w:ascii="方正仿宋_GBK" w:eastAsia="方正仿宋_GBK" w:hAnsi="方正仿宋_GBK" w:cs="方正仿宋_GBK" w:hint="eastAsia"/>
                <w:sz w:val="24"/>
                <w:szCs w:val="24"/>
              </w:rPr>
              <w:t>0.5分，最高得3分。</w:t>
            </w:r>
          </w:p>
        </w:tc>
        <w:tc>
          <w:tcPr>
            <w:tcW w:w="2432" w:type="dxa"/>
            <w:vMerge/>
            <w:tcBorders>
              <w:left w:val="single" w:sz="4" w:space="0" w:color="auto"/>
              <w:bottom w:val="single" w:sz="4" w:space="0" w:color="auto"/>
              <w:right w:val="single" w:sz="4" w:space="0" w:color="auto"/>
            </w:tcBorders>
            <w:vAlign w:val="center"/>
          </w:tcPr>
          <w:p w14:paraId="1E22A05A" w14:textId="77777777" w:rsidR="00600937" w:rsidRDefault="00600937">
            <w:pPr>
              <w:spacing w:line="276" w:lineRule="auto"/>
              <w:ind w:firstLine="28"/>
              <w:jc w:val="center"/>
              <w:rPr>
                <w:rFonts w:ascii="方正仿宋_GBK" w:eastAsia="方正仿宋_GBK" w:hAnsi="宋体" w:hint="eastAsia"/>
                <w:sz w:val="24"/>
                <w:szCs w:val="24"/>
              </w:rPr>
            </w:pPr>
          </w:p>
        </w:tc>
      </w:tr>
      <w:tr w:rsidR="00600937" w14:paraId="5BEF1410" w14:textId="77777777">
        <w:trPr>
          <w:trHeight w:val="20"/>
          <w:jc w:val="center"/>
        </w:trPr>
        <w:tc>
          <w:tcPr>
            <w:tcW w:w="483" w:type="dxa"/>
            <w:vMerge/>
            <w:tcBorders>
              <w:left w:val="single" w:sz="4" w:space="0" w:color="auto"/>
              <w:right w:val="single" w:sz="4" w:space="0" w:color="auto"/>
            </w:tcBorders>
            <w:vAlign w:val="center"/>
          </w:tcPr>
          <w:p w14:paraId="728A5CAF"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4112A2EE"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vMerge/>
            <w:tcBorders>
              <w:left w:val="single" w:sz="4" w:space="0" w:color="auto"/>
              <w:right w:val="single" w:sz="4" w:space="0" w:color="auto"/>
            </w:tcBorders>
            <w:vAlign w:val="center"/>
          </w:tcPr>
          <w:p w14:paraId="030159F5"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24" w:type="dxa"/>
            <w:tcBorders>
              <w:top w:val="single" w:sz="4" w:space="0" w:color="auto"/>
              <w:left w:val="single" w:sz="4" w:space="0" w:color="auto"/>
              <w:bottom w:val="single" w:sz="4" w:space="0" w:color="auto"/>
              <w:right w:val="single" w:sz="4" w:space="0" w:color="auto"/>
            </w:tcBorders>
            <w:vAlign w:val="center"/>
          </w:tcPr>
          <w:p w14:paraId="65E4C925"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2</w:t>
            </w:r>
          </w:p>
        </w:tc>
        <w:tc>
          <w:tcPr>
            <w:tcW w:w="4679" w:type="dxa"/>
            <w:tcBorders>
              <w:top w:val="single" w:sz="4" w:space="0" w:color="auto"/>
              <w:left w:val="single" w:sz="4" w:space="0" w:color="auto"/>
              <w:bottom w:val="single" w:sz="4" w:space="0" w:color="auto"/>
              <w:right w:val="single" w:sz="4" w:space="0" w:color="auto"/>
            </w:tcBorders>
            <w:vAlign w:val="center"/>
          </w:tcPr>
          <w:p w14:paraId="150572AD" w14:textId="77777777" w:rsidR="00600937" w:rsidRDefault="00000000">
            <w:pPr>
              <w:jc w:val="left"/>
              <w:rPr>
                <w:rFonts w:ascii="方正仿宋_GBK" w:eastAsia="方正仿宋_GBK" w:hAnsi="等线" w:cs="宋体" w:hint="eastAsia"/>
                <w:kern w:val="0"/>
                <w:sz w:val="24"/>
              </w:rPr>
            </w:pPr>
            <w:r>
              <w:rPr>
                <w:rFonts w:ascii="方正仿宋_GBK" w:eastAsia="方正仿宋_GBK" w:hAnsi="等线" w:cs="宋体" w:hint="eastAsia"/>
                <w:kern w:val="0"/>
                <w:sz w:val="24"/>
              </w:rPr>
              <w:t>投标人所投专升本专业课课程资源中，不匹配课程不得超过3门。</w:t>
            </w:r>
          </w:p>
          <w:p w14:paraId="0D0D265A" w14:textId="77777777" w:rsidR="00600937" w:rsidRDefault="00000000">
            <w:pPr>
              <w:jc w:val="left"/>
              <w:rPr>
                <w:rFonts w:ascii="方正仿宋_GBK" w:eastAsia="方正仿宋_GBK" w:hAnsi="等线" w:cs="宋体" w:hint="eastAsia"/>
                <w:kern w:val="0"/>
                <w:sz w:val="24"/>
              </w:rPr>
            </w:pPr>
            <w:r>
              <w:rPr>
                <w:rFonts w:ascii="方正仿宋_GBK" w:eastAsia="方正仿宋_GBK" w:hAnsi="等线" w:cs="宋体" w:hint="eastAsia"/>
                <w:kern w:val="0"/>
                <w:sz w:val="24"/>
              </w:rPr>
              <w:t>不匹配课程为0门，得2分；</w:t>
            </w:r>
          </w:p>
          <w:p w14:paraId="4C84F375" w14:textId="77777777" w:rsidR="00600937" w:rsidRDefault="00000000">
            <w:pPr>
              <w:jc w:val="left"/>
              <w:rPr>
                <w:rFonts w:ascii="方正仿宋_GBK" w:eastAsia="方正仿宋_GBK" w:hAnsi="等线" w:cs="宋体" w:hint="eastAsia"/>
                <w:kern w:val="0"/>
                <w:sz w:val="24"/>
              </w:rPr>
            </w:pPr>
            <w:r>
              <w:rPr>
                <w:rFonts w:ascii="方正仿宋_GBK" w:eastAsia="方正仿宋_GBK" w:hAnsi="等线" w:cs="宋体" w:hint="eastAsia"/>
                <w:kern w:val="0"/>
                <w:sz w:val="24"/>
              </w:rPr>
              <w:t>不匹配课程有1门的，得1分；</w:t>
            </w:r>
          </w:p>
          <w:p w14:paraId="237CA227" w14:textId="77777777" w:rsidR="00600937" w:rsidRDefault="00000000">
            <w:pPr>
              <w:jc w:val="left"/>
              <w:rPr>
                <w:rFonts w:ascii="方正仿宋_GBK" w:eastAsia="方正仿宋_GBK" w:hAnsi="等线" w:cs="宋体" w:hint="eastAsia"/>
                <w:kern w:val="0"/>
                <w:sz w:val="24"/>
              </w:rPr>
            </w:pPr>
            <w:r>
              <w:rPr>
                <w:rFonts w:ascii="方正仿宋_GBK" w:eastAsia="方正仿宋_GBK" w:hAnsi="等线" w:cs="宋体" w:hint="eastAsia"/>
                <w:kern w:val="0"/>
                <w:sz w:val="24"/>
              </w:rPr>
              <w:t>不匹配课程有2门的，得0.5分；</w:t>
            </w:r>
          </w:p>
          <w:p w14:paraId="7F65730D" w14:textId="77777777" w:rsidR="00600937" w:rsidRDefault="00000000">
            <w:pPr>
              <w:jc w:val="left"/>
              <w:rPr>
                <w:rFonts w:ascii="方正仿宋_GBK" w:eastAsia="方正仿宋_GBK" w:hAnsi="等线" w:cs="宋体" w:hint="eastAsia"/>
                <w:kern w:val="0"/>
                <w:sz w:val="24"/>
              </w:rPr>
            </w:pPr>
            <w:r>
              <w:rPr>
                <w:rFonts w:ascii="方正仿宋_GBK" w:eastAsia="方正仿宋_GBK" w:hAnsi="等线" w:cs="宋体" w:hint="eastAsia"/>
                <w:kern w:val="0"/>
                <w:sz w:val="24"/>
              </w:rPr>
              <w:t>不匹配课程有3门的，得0分。</w:t>
            </w:r>
          </w:p>
          <w:p w14:paraId="71FBC576" w14:textId="77777777" w:rsidR="00600937" w:rsidRDefault="00000000">
            <w:pPr>
              <w:jc w:val="left"/>
              <w:rPr>
                <w:rFonts w:ascii="方正仿宋_GBK" w:eastAsia="方正仿宋_GBK" w:hAnsi="方正仿宋_GBK" w:cs="方正仿宋_GBK" w:hint="eastAsia"/>
                <w:sz w:val="24"/>
                <w:szCs w:val="24"/>
              </w:rPr>
            </w:pPr>
            <w:r>
              <w:rPr>
                <w:rFonts w:ascii="方正仿宋_GBK" w:eastAsia="方正仿宋_GBK" w:hAnsi="等线" w:cs="宋体" w:hint="eastAsia"/>
                <w:kern w:val="0"/>
                <w:sz w:val="24"/>
              </w:rPr>
              <w:t>注：课程资源名称不完全相同的，须承诺视频资源教学内容与教学大纲一致方可视为匹配。</w:t>
            </w:r>
          </w:p>
        </w:tc>
        <w:tc>
          <w:tcPr>
            <w:tcW w:w="2432" w:type="dxa"/>
            <w:vMerge w:val="restart"/>
            <w:tcBorders>
              <w:left w:val="single" w:sz="4" w:space="0" w:color="auto"/>
              <w:right w:val="single" w:sz="4" w:space="0" w:color="auto"/>
            </w:tcBorders>
            <w:vAlign w:val="center"/>
          </w:tcPr>
          <w:p w14:paraId="62D336ED" w14:textId="77777777" w:rsidR="00600937" w:rsidRDefault="00000000">
            <w:pPr>
              <w:spacing w:after="160" w:line="276" w:lineRule="auto"/>
              <w:ind w:firstLine="28"/>
              <w:jc w:val="left"/>
              <w:rPr>
                <w:rFonts w:ascii="方正仿宋_GBK" w:eastAsia="方正仿宋_GBK" w:hAnsi="宋体" w:hint="eastAsia"/>
                <w:sz w:val="24"/>
                <w:szCs w:val="24"/>
              </w:rPr>
            </w:pPr>
            <w:r>
              <w:rPr>
                <w:rFonts w:ascii="方正仿宋_GBK" w:eastAsia="方正仿宋_GBK" w:hAnsi="宋体"/>
                <w:sz w:val="24"/>
                <w:szCs w:val="24"/>
              </w:rPr>
              <w:t>提供课程清单</w:t>
            </w:r>
            <w:r>
              <w:rPr>
                <w:rFonts w:ascii="方正仿宋_GBK" w:eastAsia="方正仿宋_GBK" w:hAnsi="宋体" w:hint="eastAsia"/>
                <w:sz w:val="24"/>
                <w:szCs w:val="24"/>
              </w:rPr>
              <w:t>（须</w:t>
            </w:r>
            <w:r>
              <w:rPr>
                <w:rFonts w:ascii="方正仿宋_GBK" w:eastAsia="方正仿宋_GBK" w:hAnsi="宋体"/>
                <w:sz w:val="24"/>
                <w:szCs w:val="24"/>
              </w:rPr>
              <w:t>注明不匹配课程名称</w:t>
            </w:r>
            <w:r>
              <w:rPr>
                <w:rFonts w:ascii="方正仿宋_GBK" w:eastAsia="方正仿宋_GBK" w:hAnsi="宋体" w:hint="eastAsia"/>
                <w:sz w:val="24"/>
                <w:szCs w:val="24"/>
              </w:rPr>
              <w:t>）和通过后续建设能够达到</w:t>
            </w:r>
            <w:r>
              <w:rPr>
                <w:rFonts w:ascii="方正仿宋_GBK" w:eastAsia="方正仿宋_GBK" w:hAnsi="宋体"/>
                <w:sz w:val="24"/>
                <w:szCs w:val="24"/>
              </w:rPr>
              <w:t>100%匹配的承诺并加盖</w:t>
            </w:r>
            <w:r>
              <w:rPr>
                <w:rFonts w:ascii="方正仿宋_GBK" w:eastAsia="方正仿宋_GBK" w:hAnsi="宋体" w:cs="宋体" w:hint="eastAsia"/>
                <w:sz w:val="24"/>
                <w:szCs w:val="24"/>
              </w:rPr>
              <w:t>投标人</w:t>
            </w:r>
            <w:r>
              <w:rPr>
                <w:rFonts w:ascii="方正仿宋_GBK" w:eastAsia="方正仿宋_GBK" w:hAnsi="宋体"/>
                <w:sz w:val="24"/>
                <w:szCs w:val="24"/>
              </w:rPr>
              <w:t>公章。</w:t>
            </w:r>
          </w:p>
        </w:tc>
      </w:tr>
      <w:tr w:rsidR="00600937" w14:paraId="287FAFFF" w14:textId="77777777">
        <w:trPr>
          <w:trHeight w:val="20"/>
          <w:jc w:val="center"/>
        </w:trPr>
        <w:tc>
          <w:tcPr>
            <w:tcW w:w="483" w:type="dxa"/>
            <w:vMerge/>
            <w:tcBorders>
              <w:left w:val="single" w:sz="4" w:space="0" w:color="auto"/>
              <w:right w:val="single" w:sz="4" w:space="0" w:color="auto"/>
            </w:tcBorders>
            <w:vAlign w:val="center"/>
          </w:tcPr>
          <w:p w14:paraId="7DE18E37"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5119BD1B"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vMerge/>
            <w:tcBorders>
              <w:left w:val="single" w:sz="4" w:space="0" w:color="auto"/>
              <w:bottom w:val="single" w:sz="4" w:space="0" w:color="auto"/>
              <w:right w:val="single" w:sz="4" w:space="0" w:color="auto"/>
            </w:tcBorders>
            <w:vAlign w:val="center"/>
          </w:tcPr>
          <w:p w14:paraId="637888A7"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24" w:type="dxa"/>
            <w:tcBorders>
              <w:top w:val="single" w:sz="4" w:space="0" w:color="auto"/>
              <w:left w:val="single" w:sz="4" w:space="0" w:color="auto"/>
              <w:bottom w:val="single" w:sz="4" w:space="0" w:color="auto"/>
              <w:right w:val="single" w:sz="4" w:space="0" w:color="auto"/>
            </w:tcBorders>
            <w:vAlign w:val="center"/>
          </w:tcPr>
          <w:p w14:paraId="221F5253"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2</w:t>
            </w:r>
          </w:p>
        </w:tc>
        <w:tc>
          <w:tcPr>
            <w:tcW w:w="4679" w:type="dxa"/>
            <w:tcBorders>
              <w:top w:val="single" w:sz="4" w:space="0" w:color="auto"/>
              <w:left w:val="single" w:sz="4" w:space="0" w:color="auto"/>
              <w:bottom w:val="single" w:sz="4" w:space="0" w:color="auto"/>
              <w:right w:val="single" w:sz="4" w:space="0" w:color="auto"/>
            </w:tcBorders>
            <w:vAlign w:val="center"/>
          </w:tcPr>
          <w:p w14:paraId="26A603F5"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投标人所投高起本专业课课程资源中，不匹配课程不得超过</w:t>
            </w:r>
            <w:r>
              <w:rPr>
                <w:rFonts w:ascii="方正仿宋_GBK" w:eastAsia="方正仿宋_GBK" w:hAnsi="方正仿宋_GBK" w:cs="方正仿宋_GBK"/>
                <w:sz w:val="24"/>
                <w:szCs w:val="24"/>
              </w:rPr>
              <w:t>7门。</w:t>
            </w:r>
          </w:p>
          <w:p w14:paraId="49F2A49F"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不匹配课程为</w:t>
            </w:r>
            <w:r>
              <w:rPr>
                <w:rFonts w:ascii="方正仿宋_GBK" w:eastAsia="方正仿宋_GBK" w:hAnsi="方正仿宋_GBK" w:cs="方正仿宋_GBK"/>
                <w:sz w:val="24"/>
                <w:szCs w:val="24"/>
              </w:rPr>
              <w:t>0门，得</w:t>
            </w:r>
            <w:r>
              <w:rPr>
                <w:rFonts w:ascii="方正仿宋_GBK" w:eastAsia="方正仿宋_GBK" w:hAnsi="方正仿宋_GBK" w:cs="方正仿宋_GBK" w:hint="eastAsia"/>
                <w:sz w:val="24"/>
                <w:szCs w:val="24"/>
              </w:rPr>
              <w:t>2分；</w:t>
            </w:r>
          </w:p>
          <w:p w14:paraId="7CA240B3"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不匹配课程有</w:t>
            </w:r>
            <w:r>
              <w:rPr>
                <w:rFonts w:ascii="方正仿宋_GBK" w:eastAsia="方正仿宋_GBK" w:hAnsi="方正仿宋_GBK" w:cs="方正仿宋_GBK"/>
                <w:sz w:val="24"/>
                <w:szCs w:val="24"/>
              </w:rPr>
              <w:t>1-3门的，得</w:t>
            </w:r>
            <w:r>
              <w:rPr>
                <w:rFonts w:ascii="方正仿宋_GBK" w:eastAsia="方正仿宋_GBK" w:hAnsi="方正仿宋_GBK" w:cs="方正仿宋_GBK" w:hint="eastAsia"/>
                <w:sz w:val="24"/>
                <w:szCs w:val="24"/>
              </w:rPr>
              <w:t>1分；</w:t>
            </w:r>
          </w:p>
          <w:p w14:paraId="7799042A"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不匹配课程有</w:t>
            </w:r>
            <w:r>
              <w:rPr>
                <w:rFonts w:ascii="方正仿宋_GBK" w:eastAsia="方正仿宋_GBK" w:hAnsi="方正仿宋_GBK" w:cs="方正仿宋_GBK"/>
                <w:sz w:val="24"/>
                <w:szCs w:val="24"/>
              </w:rPr>
              <w:t>3-6门的，得</w:t>
            </w:r>
            <w:r>
              <w:rPr>
                <w:rFonts w:ascii="方正仿宋_GBK" w:eastAsia="方正仿宋_GBK" w:hAnsi="方正仿宋_GBK" w:cs="方正仿宋_GBK" w:hint="eastAsia"/>
                <w:sz w:val="24"/>
                <w:szCs w:val="24"/>
              </w:rPr>
              <w:t>0.5分。</w:t>
            </w:r>
          </w:p>
          <w:p w14:paraId="4441CA40" w14:textId="77777777" w:rsidR="00600937" w:rsidRDefault="00000000">
            <w:pPr>
              <w:jc w:val="left"/>
              <w:rPr>
                <w:rFonts w:ascii="方正仿宋_GBK" w:eastAsia="方正仿宋_GBK" w:hAnsi="方正仿宋_GBK" w:cs="方正仿宋_GBK" w:hint="eastAsia"/>
                <w:sz w:val="24"/>
                <w:szCs w:val="24"/>
              </w:rPr>
            </w:pPr>
            <w:r>
              <w:rPr>
                <w:rFonts w:ascii="方正仿宋_GBK" w:eastAsia="方正仿宋_GBK" w:hAnsi="等线" w:cs="宋体" w:hint="eastAsia"/>
                <w:kern w:val="0"/>
                <w:sz w:val="24"/>
              </w:rPr>
              <w:t>不匹配课程有7门的，得0分。</w:t>
            </w:r>
          </w:p>
          <w:p w14:paraId="2AF8D0FE" w14:textId="77777777" w:rsidR="00600937" w:rsidRDefault="00000000">
            <w:pPr>
              <w:spacing w:line="276" w:lineRule="auto"/>
              <w:ind w:firstLine="28"/>
              <w:jc w:val="left"/>
              <w:rPr>
                <w:rFonts w:ascii="方正仿宋_GBK" w:eastAsia="方正仿宋_GBK" w:hAnsi="方正仿宋_GBK" w:cs="方正仿宋_GBK" w:hint="eastAsia"/>
                <w:sz w:val="24"/>
                <w:szCs w:val="24"/>
              </w:rPr>
            </w:pPr>
            <w:r>
              <w:rPr>
                <w:rFonts w:ascii="方正仿宋_GBK" w:eastAsia="方正仿宋_GBK" w:hAnsi="方正仿宋_GBK" w:cs="方正仿宋_GBK" w:hint="eastAsia"/>
                <w:sz w:val="24"/>
                <w:szCs w:val="24"/>
              </w:rPr>
              <w:t>注：课程资源名称不完全相同的，须承诺视频资源教学内容与教学大纲一致方可视为匹配。</w:t>
            </w:r>
          </w:p>
        </w:tc>
        <w:tc>
          <w:tcPr>
            <w:tcW w:w="2432" w:type="dxa"/>
            <w:vMerge/>
            <w:tcBorders>
              <w:left w:val="single" w:sz="4" w:space="0" w:color="auto"/>
              <w:bottom w:val="single" w:sz="4" w:space="0" w:color="auto"/>
              <w:right w:val="single" w:sz="4" w:space="0" w:color="auto"/>
            </w:tcBorders>
            <w:vAlign w:val="center"/>
          </w:tcPr>
          <w:p w14:paraId="26766EA6" w14:textId="77777777" w:rsidR="00600937" w:rsidRDefault="00600937">
            <w:pPr>
              <w:spacing w:line="276" w:lineRule="auto"/>
              <w:ind w:firstLine="28"/>
              <w:jc w:val="center"/>
              <w:rPr>
                <w:rFonts w:ascii="方正仿宋_GBK" w:eastAsia="方正仿宋_GBK" w:hAnsi="宋体" w:hint="eastAsia"/>
                <w:sz w:val="24"/>
                <w:szCs w:val="24"/>
              </w:rPr>
            </w:pPr>
          </w:p>
        </w:tc>
      </w:tr>
      <w:tr w:rsidR="00600937" w14:paraId="2A1AF81A" w14:textId="77777777">
        <w:trPr>
          <w:trHeight w:val="20"/>
          <w:jc w:val="center"/>
        </w:trPr>
        <w:tc>
          <w:tcPr>
            <w:tcW w:w="483" w:type="dxa"/>
            <w:vMerge/>
            <w:tcBorders>
              <w:left w:val="single" w:sz="4" w:space="0" w:color="auto"/>
              <w:right w:val="single" w:sz="4" w:space="0" w:color="auto"/>
            </w:tcBorders>
            <w:vAlign w:val="center"/>
          </w:tcPr>
          <w:p w14:paraId="458F8D5F"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2F2F5725"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vMerge w:val="restart"/>
            <w:tcBorders>
              <w:left w:val="single" w:sz="4" w:space="0" w:color="auto"/>
              <w:right w:val="single" w:sz="4" w:space="0" w:color="auto"/>
            </w:tcBorders>
            <w:vAlign w:val="center"/>
          </w:tcPr>
          <w:p w14:paraId="462EF3EB"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平台实力</w:t>
            </w:r>
          </w:p>
          <w:p w14:paraId="1250512C"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5</w:t>
            </w:r>
          </w:p>
        </w:tc>
        <w:tc>
          <w:tcPr>
            <w:tcW w:w="824" w:type="dxa"/>
            <w:tcBorders>
              <w:left w:val="single" w:sz="4" w:space="0" w:color="auto"/>
              <w:right w:val="single" w:sz="4" w:space="0" w:color="auto"/>
            </w:tcBorders>
            <w:vAlign w:val="center"/>
          </w:tcPr>
          <w:p w14:paraId="2E46AD72"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3</w:t>
            </w:r>
          </w:p>
        </w:tc>
        <w:tc>
          <w:tcPr>
            <w:tcW w:w="4679" w:type="dxa"/>
            <w:tcBorders>
              <w:left w:val="single" w:sz="4" w:space="0" w:color="auto"/>
              <w:bottom w:val="single" w:sz="4" w:space="0" w:color="auto"/>
              <w:right w:val="single" w:sz="4" w:space="0" w:color="auto"/>
            </w:tcBorders>
            <w:vAlign w:val="center"/>
          </w:tcPr>
          <w:p w14:paraId="6878CB8C" w14:textId="77777777" w:rsidR="00600937" w:rsidRDefault="00000000">
            <w:pPr>
              <w:spacing w:line="276" w:lineRule="auto"/>
              <w:ind w:firstLine="28"/>
              <w:jc w:val="left"/>
              <w:rPr>
                <w:rFonts w:ascii="方正仿宋_GBK" w:eastAsia="方正仿宋_GBK" w:hAnsi="宋体" w:hint="eastAsia"/>
                <w:sz w:val="24"/>
                <w:szCs w:val="24"/>
                <w:lang w:eastAsia="zh-Hans"/>
              </w:rPr>
            </w:pPr>
            <w:r>
              <w:rPr>
                <w:rFonts w:ascii="方正仿宋_GBK" w:eastAsia="方正仿宋_GBK" w:hAnsi="方正仿宋_GBK" w:cs="方正仿宋_GBK" w:hint="eastAsia"/>
                <w:sz w:val="24"/>
                <w:szCs w:val="24"/>
              </w:rPr>
              <w:t>投标人所投平台与国家高等教育智慧教育平台有稳定有效的合作协议，得3分</w:t>
            </w:r>
            <w:r>
              <w:rPr>
                <w:rFonts w:ascii="方正仿宋_GBK" w:eastAsia="方正仿宋_GBK" w:hAnsi="方正仿宋_GBK" w:cs="方正仿宋_GBK"/>
                <w:sz w:val="24"/>
                <w:szCs w:val="24"/>
              </w:rPr>
              <w:t>。</w:t>
            </w:r>
          </w:p>
        </w:tc>
        <w:tc>
          <w:tcPr>
            <w:tcW w:w="2432" w:type="dxa"/>
            <w:tcBorders>
              <w:left w:val="single" w:sz="4" w:space="0" w:color="auto"/>
              <w:right w:val="single" w:sz="4" w:space="0" w:color="auto"/>
            </w:tcBorders>
            <w:vAlign w:val="center"/>
          </w:tcPr>
          <w:p w14:paraId="7D25B197" w14:textId="77777777" w:rsidR="00600937" w:rsidRDefault="00000000">
            <w:pPr>
              <w:spacing w:after="160" w:line="276" w:lineRule="auto"/>
              <w:ind w:firstLine="28"/>
              <w:jc w:val="left"/>
              <w:rPr>
                <w:rFonts w:ascii="方正仿宋_GBK" w:eastAsia="方正仿宋_GBK" w:hAnsi="宋体" w:hint="eastAsia"/>
                <w:sz w:val="24"/>
                <w:szCs w:val="24"/>
              </w:rPr>
            </w:pPr>
            <w:r>
              <w:rPr>
                <w:rFonts w:ascii="方正仿宋_GBK" w:eastAsia="方正仿宋_GBK" w:hAnsi="宋体" w:cs="宋体" w:hint="eastAsia"/>
                <w:sz w:val="24"/>
                <w:szCs w:val="24"/>
              </w:rPr>
              <w:t>提供国家高等教育智慧平台</w:t>
            </w:r>
            <w:r>
              <w:rPr>
                <w:rFonts w:ascii="方正仿宋_GBK" w:eastAsia="方正仿宋_GBK" w:hAnsi="宋体" w:cs="宋体"/>
                <w:sz w:val="24"/>
                <w:szCs w:val="24"/>
              </w:rPr>
              <w:t>https://higher.smartedu.cn/subjects截图并加盖</w:t>
            </w:r>
            <w:r>
              <w:rPr>
                <w:rFonts w:ascii="方正仿宋_GBK" w:eastAsia="方正仿宋_GBK" w:hAnsi="宋体" w:cs="宋体" w:hint="eastAsia"/>
                <w:sz w:val="24"/>
                <w:szCs w:val="24"/>
              </w:rPr>
              <w:t>投标人公章，或合作协议复印件并加盖投标人公章）。</w:t>
            </w:r>
          </w:p>
        </w:tc>
      </w:tr>
      <w:tr w:rsidR="00600937" w14:paraId="5165B07D" w14:textId="77777777">
        <w:trPr>
          <w:trHeight w:val="20"/>
          <w:jc w:val="center"/>
        </w:trPr>
        <w:tc>
          <w:tcPr>
            <w:tcW w:w="483" w:type="dxa"/>
            <w:vMerge/>
            <w:tcBorders>
              <w:left w:val="single" w:sz="4" w:space="0" w:color="auto"/>
              <w:right w:val="single" w:sz="4" w:space="0" w:color="auto"/>
            </w:tcBorders>
            <w:vAlign w:val="center"/>
          </w:tcPr>
          <w:p w14:paraId="67ACB5DD" w14:textId="77777777" w:rsidR="00600937" w:rsidRDefault="00600937">
            <w:pPr>
              <w:spacing w:line="276" w:lineRule="auto"/>
              <w:ind w:firstLine="28"/>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67C9D6DE" w14:textId="77777777" w:rsidR="00600937" w:rsidRDefault="00600937">
            <w:pPr>
              <w:spacing w:line="276" w:lineRule="auto"/>
              <w:ind w:firstLine="28"/>
              <w:rPr>
                <w:rFonts w:ascii="方正仿宋_GBK" w:eastAsia="方正仿宋_GBK" w:hAnsi="宋体" w:cs="宋体" w:hint="eastAsia"/>
                <w:sz w:val="24"/>
                <w:szCs w:val="24"/>
              </w:rPr>
            </w:pPr>
          </w:p>
        </w:tc>
        <w:tc>
          <w:tcPr>
            <w:tcW w:w="926" w:type="dxa"/>
            <w:vMerge/>
            <w:tcBorders>
              <w:left w:val="single" w:sz="4" w:space="0" w:color="auto"/>
              <w:right w:val="single" w:sz="4" w:space="0" w:color="auto"/>
            </w:tcBorders>
            <w:vAlign w:val="center"/>
          </w:tcPr>
          <w:p w14:paraId="4544FEF4" w14:textId="77777777" w:rsidR="00600937" w:rsidRDefault="00600937">
            <w:pPr>
              <w:snapToGrid w:val="0"/>
              <w:spacing w:line="276" w:lineRule="auto"/>
              <w:rPr>
                <w:rFonts w:ascii="方正仿宋_GBK" w:eastAsia="方正仿宋_GBK" w:hAnsi="宋体" w:cs="宋体" w:hint="eastAsia"/>
                <w:sz w:val="24"/>
                <w:szCs w:val="24"/>
              </w:rPr>
            </w:pPr>
          </w:p>
        </w:tc>
        <w:tc>
          <w:tcPr>
            <w:tcW w:w="824" w:type="dxa"/>
            <w:tcBorders>
              <w:top w:val="single" w:sz="4" w:space="0" w:color="auto"/>
              <w:left w:val="single" w:sz="4" w:space="0" w:color="auto"/>
              <w:bottom w:val="single" w:sz="4" w:space="0" w:color="auto"/>
              <w:right w:val="single" w:sz="4" w:space="0" w:color="auto"/>
            </w:tcBorders>
            <w:vAlign w:val="center"/>
          </w:tcPr>
          <w:p w14:paraId="02F5BD99"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2</w:t>
            </w:r>
          </w:p>
        </w:tc>
        <w:tc>
          <w:tcPr>
            <w:tcW w:w="4679" w:type="dxa"/>
            <w:tcBorders>
              <w:top w:val="single" w:sz="4" w:space="0" w:color="auto"/>
              <w:left w:val="single" w:sz="4" w:space="0" w:color="auto"/>
              <w:bottom w:val="single" w:sz="4" w:space="0" w:color="auto"/>
              <w:right w:val="single" w:sz="4" w:space="0" w:color="auto"/>
            </w:tcBorders>
            <w:vAlign w:val="center"/>
          </w:tcPr>
          <w:p w14:paraId="287739BA" w14:textId="77777777" w:rsidR="00600937" w:rsidRDefault="00000000">
            <w:pPr>
              <w:spacing w:line="276" w:lineRule="auto"/>
              <w:ind w:left="28"/>
              <w:rPr>
                <w:rFonts w:ascii="方正仿宋_GBK" w:eastAsia="方正仿宋_GBK" w:hAnsi="宋体" w:cs="宋体" w:hint="eastAsia"/>
                <w:sz w:val="24"/>
                <w:szCs w:val="24"/>
              </w:rPr>
            </w:pPr>
            <w:r>
              <w:rPr>
                <w:rFonts w:ascii="方正仿宋_GBK" w:eastAsia="方正仿宋_GBK" w:hAnsi="方正仿宋_GBK" w:cs="方正仿宋_GBK" w:hint="eastAsia"/>
                <w:sz w:val="24"/>
                <w:szCs w:val="24"/>
              </w:rPr>
              <w:t>投标人</w:t>
            </w:r>
            <w:r>
              <w:rPr>
                <w:rFonts w:ascii="方正仿宋_GBK" w:eastAsia="方正仿宋_GBK" w:hAnsi="宋体" w:cs="宋体" w:hint="eastAsia"/>
                <w:sz w:val="24"/>
                <w:szCs w:val="24"/>
              </w:rPr>
              <w:t>所投平台在国家高等教育智慧教育平台的自主课程推广平台（或合作推广平台）具备信息系统安全等级保护备案（二级及以上），得2分</w:t>
            </w:r>
            <w:r>
              <w:rPr>
                <w:rFonts w:ascii="方正仿宋_GBK" w:eastAsia="方正仿宋_GBK" w:hAnsi="宋体" w:cs="宋体"/>
                <w:sz w:val="24"/>
                <w:szCs w:val="24"/>
              </w:rPr>
              <w:t>。</w:t>
            </w:r>
          </w:p>
        </w:tc>
        <w:tc>
          <w:tcPr>
            <w:tcW w:w="2432" w:type="dxa"/>
            <w:tcBorders>
              <w:top w:val="single" w:sz="4" w:space="0" w:color="auto"/>
              <w:left w:val="single" w:sz="4" w:space="0" w:color="auto"/>
              <w:bottom w:val="single" w:sz="4" w:space="0" w:color="auto"/>
              <w:right w:val="single" w:sz="4" w:space="0" w:color="auto"/>
            </w:tcBorders>
            <w:vAlign w:val="center"/>
          </w:tcPr>
          <w:p w14:paraId="00EE4F52" w14:textId="77777777" w:rsidR="00600937" w:rsidRDefault="00000000">
            <w:pPr>
              <w:spacing w:after="160" w:line="276" w:lineRule="auto"/>
              <w:rPr>
                <w:rFonts w:ascii="方正仿宋_GBK" w:eastAsia="方正仿宋_GBK" w:hAnsi="宋体" w:cs="宋体" w:hint="eastAsia"/>
                <w:sz w:val="24"/>
                <w:szCs w:val="24"/>
              </w:rPr>
            </w:pPr>
            <w:r>
              <w:rPr>
                <w:rFonts w:ascii="方正仿宋_GBK" w:eastAsia="方正仿宋_GBK" w:hAnsi="宋体" w:cs="宋体" w:hint="eastAsia"/>
                <w:sz w:val="24"/>
                <w:szCs w:val="24"/>
              </w:rPr>
              <w:t>提供有效的证明文件复印件，并加盖投标人公章。</w:t>
            </w:r>
          </w:p>
        </w:tc>
      </w:tr>
      <w:tr w:rsidR="00600937" w14:paraId="7F4B8489" w14:textId="77777777">
        <w:trPr>
          <w:trHeight w:val="20"/>
          <w:jc w:val="center"/>
        </w:trPr>
        <w:tc>
          <w:tcPr>
            <w:tcW w:w="483" w:type="dxa"/>
            <w:vMerge/>
            <w:tcBorders>
              <w:left w:val="single" w:sz="4" w:space="0" w:color="auto"/>
              <w:right w:val="single" w:sz="4" w:space="0" w:color="auto"/>
            </w:tcBorders>
            <w:vAlign w:val="center"/>
          </w:tcPr>
          <w:p w14:paraId="453091FD"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801" w:type="dxa"/>
            <w:vMerge/>
            <w:tcBorders>
              <w:left w:val="single" w:sz="4" w:space="0" w:color="auto"/>
              <w:right w:val="single" w:sz="4" w:space="0" w:color="auto"/>
            </w:tcBorders>
            <w:vAlign w:val="center"/>
          </w:tcPr>
          <w:p w14:paraId="735D6F66" w14:textId="77777777" w:rsidR="00600937" w:rsidRDefault="00600937">
            <w:pPr>
              <w:spacing w:line="276" w:lineRule="auto"/>
              <w:ind w:firstLine="28"/>
              <w:jc w:val="center"/>
              <w:rPr>
                <w:rFonts w:ascii="方正仿宋_GBK" w:eastAsia="方正仿宋_GBK" w:hAnsi="宋体" w:cs="宋体" w:hint="eastAsia"/>
                <w:sz w:val="24"/>
                <w:szCs w:val="24"/>
              </w:rPr>
            </w:pPr>
          </w:p>
        </w:tc>
        <w:tc>
          <w:tcPr>
            <w:tcW w:w="926" w:type="dxa"/>
            <w:tcBorders>
              <w:top w:val="single" w:sz="4" w:space="0" w:color="auto"/>
              <w:left w:val="single" w:sz="4" w:space="0" w:color="auto"/>
              <w:right w:val="single" w:sz="4" w:space="0" w:color="auto"/>
            </w:tcBorders>
            <w:vAlign w:val="center"/>
          </w:tcPr>
          <w:p w14:paraId="628789BF"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投标人业绩</w:t>
            </w:r>
          </w:p>
          <w:p w14:paraId="04BC6199"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hint="eastAsia"/>
                <w:sz w:val="24"/>
                <w:szCs w:val="24"/>
              </w:rPr>
              <w:t>1</w:t>
            </w:r>
            <w:r>
              <w:rPr>
                <w:rFonts w:ascii="方正仿宋_GBK" w:eastAsia="方正仿宋_GBK" w:hAnsi="宋体" w:cs="宋体"/>
                <w:sz w:val="24"/>
                <w:szCs w:val="24"/>
              </w:rPr>
              <w:t>0</w:t>
            </w:r>
          </w:p>
        </w:tc>
        <w:tc>
          <w:tcPr>
            <w:tcW w:w="824" w:type="dxa"/>
            <w:tcBorders>
              <w:top w:val="single" w:sz="4" w:space="0" w:color="auto"/>
              <w:left w:val="single" w:sz="4" w:space="0" w:color="auto"/>
              <w:right w:val="single" w:sz="4" w:space="0" w:color="auto"/>
            </w:tcBorders>
            <w:vAlign w:val="center"/>
          </w:tcPr>
          <w:p w14:paraId="49F8CBB3" w14:textId="77777777" w:rsidR="00600937" w:rsidRDefault="00000000">
            <w:pPr>
              <w:spacing w:after="160" w:line="276" w:lineRule="auto"/>
              <w:ind w:firstLine="28"/>
              <w:jc w:val="center"/>
              <w:rPr>
                <w:rFonts w:ascii="方正仿宋_GBK" w:eastAsia="方正仿宋_GBK" w:hAnsi="宋体" w:cs="宋体" w:hint="eastAsia"/>
                <w:sz w:val="24"/>
                <w:szCs w:val="24"/>
              </w:rPr>
            </w:pPr>
            <w:r>
              <w:rPr>
                <w:rFonts w:ascii="方正仿宋_GBK" w:eastAsia="方正仿宋_GBK" w:hAnsi="宋体" w:cs="宋体"/>
                <w:sz w:val="24"/>
                <w:szCs w:val="24"/>
              </w:rPr>
              <w:t>10</w:t>
            </w:r>
          </w:p>
        </w:tc>
        <w:tc>
          <w:tcPr>
            <w:tcW w:w="4679" w:type="dxa"/>
            <w:tcBorders>
              <w:top w:val="single" w:sz="4" w:space="0" w:color="auto"/>
              <w:left w:val="single" w:sz="4" w:space="0" w:color="auto"/>
              <w:right w:val="single" w:sz="4" w:space="0" w:color="auto"/>
            </w:tcBorders>
            <w:vAlign w:val="center"/>
          </w:tcPr>
          <w:p w14:paraId="68AB76CE" w14:textId="77777777" w:rsidR="00600937" w:rsidRDefault="00000000">
            <w:pPr>
              <w:spacing w:after="160" w:line="276" w:lineRule="auto"/>
              <w:ind w:firstLine="28"/>
              <w:jc w:val="left"/>
              <w:rPr>
                <w:rFonts w:ascii="方正仿宋_GBK" w:eastAsia="方正仿宋_GBK" w:hAnsi="宋体" w:hint="eastAsia"/>
                <w:sz w:val="24"/>
                <w:szCs w:val="24"/>
              </w:rPr>
            </w:pPr>
            <w:r>
              <w:rPr>
                <w:rFonts w:ascii="方正仿宋_GBK" w:eastAsia="方正仿宋_GBK" w:hAnsi="宋体" w:cs="宋体"/>
                <w:sz w:val="24"/>
                <w:szCs w:val="24"/>
              </w:rPr>
              <w:t>202</w:t>
            </w:r>
            <w:r>
              <w:rPr>
                <w:rFonts w:ascii="方正仿宋_GBK" w:eastAsia="方正仿宋_GBK" w:hAnsi="宋体" w:cs="宋体" w:hint="eastAsia"/>
                <w:sz w:val="24"/>
                <w:szCs w:val="24"/>
              </w:rPr>
              <w:t>2年</w:t>
            </w:r>
            <w:r>
              <w:rPr>
                <w:rFonts w:ascii="方正仿宋_GBK" w:eastAsia="方正仿宋_GBK" w:hAnsi="宋体" w:cs="宋体"/>
                <w:sz w:val="24"/>
                <w:szCs w:val="24"/>
              </w:rPr>
              <w:t>1月1日起至本项目投标截止时间止（以合同签订时间为准），</w:t>
            </w:r>
            <w:r>
              <w:rPr>
                <w:rFonts w:ascii="方正仿宋_GBK" w:eastAsia="方正仿宋_GBK" w:hAnsi="方正仿宋_GBK" w:cs="方正仿宋_GBK" w:hint="eastAsia"/>
                <w:sz w:val="24"/>
                <w:szCs w:val="24"/>
              </w:rPr>
              <w:t>投标人</w:t>
            </w:r>
            <w:r>
              <w:rPr>
                <w:rFonts w:ascii="方正仿宋_GBK" w:eastAsia="方正仿宋_GBK" w:hAnsi="宋体" w:cs="宋体"/>
                <w:sz w:val="24"/>
                <w:szCs w:val="24"/>
              </w:rPr>
              <w:t>有与本项目类似的案例，每提供1个得2</w:t>
            </w:r>
            <w:r>
              <w:rPr>
                <w:rFonts w:ascii="方正仿宋_GBK" w:eastAsia="方正仿宋_GBK" w:hAnsi="宋体" w:cs="宋体" w:hint="eastAsia"/>
                <w:sz w:val="24"/>
                <w:szCs w:val="24"/>
              </w:rPr>
              <w:t>分，最多得</w:t>
            </w:r>
            <w:r>
              <w:rPr>
                <w:rFonts w:ascii="方正仿宋_GBK" w:eastAsia="方正仿宋_GBK" w:hAnsi="宋体" w:cs="宋体"/>
                <w:sz w:val="24"/>
                <w:szCs w:val="24"/>
              </w:rPr>
              <w:t>10</w:t>
            </w:r>
            <w:r>
              <w:rPr>
                <w:rFonts w:ascii="方正仿宋_GBK" w:eastAsia="方正仿宋_GBK" w:hAnsi="宋体" w:cs="宋体" w:hint="eastAsia"/>
                <w:sz w:val="24"/>
                <w:szCs w:val="24"/>
              </w:rPr>
              <w:t>分</w:t>
            </w:r>
            <w:r>
              <w:rPr>
                <w:rFonts w:ascii="方正仿宋_GBK" w:eastAsia="方正仿宋_GBK" w:hAnsi="宋体" w:cs="宋体"/>
                <w:sz w:val="24"/>
                <w:szCs w:val="24"/>
              </w:rPr>
              <w:t>。</w:t>
            </w:r>
          </w:p>
        </w:tc>
        <w:tc>
          <w:tcPr>
            <w:tcW w:w="2432" w:type="dxa"/>
            <w:tcBorders>
              <w:top w:val="single" w:sz="4" w:space="0" w:color="auto"/>
              <w:left w:val="single" w:sz="4" w:space="0" w:color="auto"/>
              <w:right w:val="single" w:sz="4" w:space="0" w:color="auto"/>
            </w:tcBorders>
            <w:vAlign w:val="center"/>
          </w:tcPr>
          <w:p w14:paraId="14F9A271" w14:textId="77777777" w:rsidR="00600937" w:rsidRDefault="00000000">
            <w:pPr>
              <w:spacing w:line="276" w:lineRule="auto"/>
              <w:rPr>
                <w:rFonts w:ascii="方正仿宋_GBK" w:eastAsia="方正仿宋_GBK" w:hAnsi="宋体" w:cs="宋体" w:hint="eastAsia"/>
                <w:sz w:val="24"/>
                <w:szCs w:val="24"/>
              </w:rPr>
            </w:pPr>
            <w:r>
              <w:rPr>
                <w:rFonts w:ascii="方正仿宋_GBK" w:eastAsia="方正仿宋_GBK" w:hAnsi="宋体" w:cs="宋体" w:hint="eastAsia"/>
                <w:sz w:val="24"/>
                <w:szCs w:val="24"/>
              </w:rPr>
              <w:t>提供合同关键页（含合同标的、合同金额、建设内容、签字盖章页）、合同甲方出具的验收合格证明，加盖投标人公章。否则视为未提供。</w:t>
            </w:r>
          </w:p>
          <w:p w14:paraId="47D98837" w14:textId="77777777" w:rsidR="00600937" w:rsidRDefault="00000000">
            <w:pPr>
              <w:spacing w:line="276" w:lineRule="auto"/>
              <w:rPr>
                <w:rFonts w:ascii="方正仿宋_GBK" w:eastAsia="方正仿宋_GBK" w:hAnsi="宋体" w:cs="宋体" w:hint="eastAsia"/>
                <w:sz w:val="24"/>
                <w:szCs w:val="24"/>
              </w:rPr>
            </w:pPr>
            <w:r>
              <w:rPr>
                <w:rFonts w:ascii="方正仿宋_GBK" w:eastAsia="方正仿宋_GBK" w:hAnsi="宋体" w:cs="宋体" w:hint="eastAsia"/>
                <w:sz w:val="24"/>
                <w:szCs w:val="24"/>
              </w:rPr>
              <w:t>合同签订方必须是投标人，分包、转包合同无效。</w:t>
            </w:r>
          </w:p>
        </w:tc>
      </w:tr>
    </w:tbl>
    <w:p w14:paraId="0F2884D1"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07C01F2" w14:textId="77777777" w:rsidR="00600937" w:rsidRDefault="00000000">
      <w:pPr>
        <w:pStyle w:val="20"/>
        <w:rPr>
          <w:rFonts w:hint="eastAsia"/>
        </w:rPr>
      </w:pPr>
      <w:bookmarkStart w:id="303" w:name="_Toc59621303"/>
      <w:bookmarkStart w:id="304" w:name="_Toc76567145"/>
      <w:bookmarkStart w:id="305" w:name="_Toc27250"/>
      <w:r>
        <w:rPr>
          <w:rFonts w:hint="eastAsia"/>
        </w:rPr>
        <w:t>四、无效投标条款</w:t>
      </w:r>
      <w:bookmarkEnd w:id="303"/>
      <w:bookmarkEnd w:id="304"/>
      <w:bookmarkEnd w:id="305"/>
    </w:p>
    <w:p w14:paraId="5063675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投标人或其投标文件出现下列情况之一者，应为无效投标：</w:t>
      </w:r>
    </w:p>
    <w:p w14:paraId="1080914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（一）未按照招标文件的规定提交投标保证金的；</w:t>
      </w:r>
    </w:p>
    <w:p w14:paraId="2F5249B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（二）投标文件未按招标文件要求签署、盖章的；</w:t>
      </w:r>
    </w:p>
    <w:p w14:paraId="02E344D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（三）不具备招标文件中规定的资格要求的；</w:t>
      </w:r>
    </w:p>
    <w:p w14:paraId="63D548B1"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（四）报价超过招标文件中规定的最高限价或单价最高限价的；</w:t>
      </w:r>
    </w:p>
    <w:p w14:paraId="0852A4EB"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（五）投标文件含有采购人不能接受的附加条件的；</w:t>
      </w:r>
    </w:p>
    <w:p w14:paraId="658D8417"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（六）投标人串通投标的；</w:t>
      </w:r>
    </w:p>
    <w:p w14:paraId="01115375"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（七）投标人以联合体形式参与投标的；</w:t>
      </w:r>
    </w:p>
    <w:p w14:paraId="10BB4E9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（八）法律、法规和招标文件规定的其他无效情形。</w:t>
      </w:r>
    </w:p>
    <w:p w14:paraId="7CC32C08" w14:textId="77777777" w:rsidR="00600937" w:rsidRDefault="00000000">
      <w:pPr>
        <w:pStyle w:val="20"/>
        <w:rPr>
          <w:rFonts w:hint="eastAsia"/>
        </w:rPr>
      </w:pPr>
      <w:bookmarkStart w:id="306" w:name="_Toc76567146"/>
      <w:bookmarkStart w:id="307" w:name="_Toc59621304"/>
      <w:bookmarkStart w:id="308" w:name="_Toc2315"/>
      <w:r>
        <w:rPr>
          <w:rFonts w:hint="eastAsia"/>
        </w:rPr>
        <w:t>五、废标条款</w:t>
      </w:r>
      <w:bookmarkEnd w:id="306"/>
      <w:bookmarkEnd w:id="307"/>
      <w:bookmarkEnd w:id="308"/>
    </w:p>
    <w:p w14:paraId="667D1C3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在招标采购中，出现下列情形之一的，应予废标：</w:t>
      </w:r>
    </w:p>
    <w:p w14:paraId="68AF479C"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（一）符合专业条件的投标人或者对招标文件作实质响应的投标人不足三家的；</w:t>
      </w:r>
    </w:p>
    <w:p w14:paraId="275B1446"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（二）投标人的报价均超过了采购预算，采购人不能支付的；</w:t>
      </w:r>
    </w:p>
    <w:p w14:paraId="6C258AC8"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（三）出现影响采购公正的违法、违规行为的；</w:t>
      </w:r>
    </w:p>
    <w:p w14:paraId="774A143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（四）因重大变故，采购任务取消的。</w:t>
      </w:r>
    </w:p>
    <w:p w14:paraId="6FF5674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废标后，除采购任务取消情形外，应当重新组织采购。</w:t>
      </w:r>
    </w:p>
    <w:p w14:paraId="3486FF28" w14:textId="77777777" w:rsidR="00600937" w:rsidRDefault="00000000">
      <w:pPr>
        <w:pStyle w:val="1"/>
        <w:rPr>
          <w:rFonts w:hint="eastAsia"/>
        </w:rPr>
      </w:pPr>
      <w:r>
        <w:rPr>
          <w:sz w:val="28"/>
        </w:rPr>
        <w:br w:type="page"/>
      </w:r>
      <w:bookmarkStart w:id="309" w:name="_Toc20128"/>
      <w:bookmarkStart w:id="310" w:name="_Toc29500"/>
      <w:bookmarkStart w:id="311" w:name="_Toc22124"/>
      <w:bookmarkStart w:id="312" w:name="_Toc30189"/>
      <w:bookmarkStart w:id="313" w:name="_Toc16214"/>
      <w:r>
        <w:rPr>
          <w:rFonts w:hint="eastAsia"/>
        </w:rPr>
        <w:t>第五篇</w:t>
      </w:r>
      <w:r>
        <w:t xml:space="preserve">  </w:t>
      </w:r>
      <w:r>
        <w:rPr>
          <w:rFonts w:hint="eastAsia"/>
        </w:rPr>
        <w:t>投标人须知</w:t>
      </w:r>
      <w:bookmarkEnd w:id="309"/>
      <w:bookmarkEnd w:id="310"/>
      <w:bookmarkEnd w:id="311"/>
      <w:bookmarkEnd w:id="312"/>
      <w:bookmarkEnd w:id="313"/>
    </w:p>
    <w:p w14:paraId="39F77394" w14:textId="77777777" w:rsidR="00600937" w:rsidRDefault="00000000">
      <w:pPr>
        <w:pStyle w:val="20"/>
        <w:rPr>
          <w:rFonts w:hint="eastAsia"/>
        </w:rPr>
      </w:pPr>
      <w:bookmarkStart w:id="314" w:name="_Toc24901"/>
      <w:bookmarkStart w:id="315" w:name="_Toc25936"/>
      <w:bookmarkStart w:id="316" w:name="_Toc5304"/>
      <w:bookmarkStart w:id="317" w:name="_Toc14694"/>
      <w:bookmarkStart w:id="318" w:name="_Toc15908"/>
      <w:r>
        <w:rPr>
          <w:rFonts w:hint="eastAsia"/>
        </w:rPr>
        <w:t>一、投标人</w:t>
      </w:r>
      <w:bookmarkEnd w:id="314"/>
      <w:bookmarkEnd w:id="315"/>
      <w:bookmarkEnd w:id="316"/>
      <w:bookmarkEnd w:id="317"/>
      <w:bookmarkEnd w:id="318"/>
    </w:p>
    <w:p w14:paraId="6519CAA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（一）投标人</w:t>
      </w:r>
    </w:p>
    <w:p w14:paraId="297F88D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投标人是指响应招标、参加投标竞争的法人、其他组织或者自然人。</w:t>
      </w:r>
    </w:p>
    <w:p w14:paraId="1CB1475F"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（二）合格投标人条件</w:t>
      </w:r>
    </w:p>
    <w:p w14:paraId="580BC1E1"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合格投标人应完全符合招标文件第一篇中规定的投标人资格条件，并对招标文件作出实质性响应。</w:t>
      </w:r>
    </w:p>
    <w:p w14:paraId="5619C1AF"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（三）投标人的风险</w:t>
      </w:r>
    </w:p>
    <w:p w14:paraId="3528347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投标人没有按照招标文件要求提供全部资料，或者投标人没有对招标文件在各方面作出实质性响应，可能导致投标被拒绝或评定为无效投标。</w:t>
      </w:r>
    </w:p>
    <w:p w14:paraId="62715D3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（四）法律责任</w:t>
      </w:r>
    </w:p>
    <w:p w14:paraId="32112833"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投标人违反《中华人民共和国政府采购法》、《中华人民共和国政府采购实施条例》等相关规定，将按规定追究投标人法律责任。</w:t>
      </w:r>
    </w:p>
    <w:p w14:paraId="573FE89E" w14:textId="77777777" w:rsidR="00600937" w:rsidRDefault="00000000">
      <w:pPr>
        <w:pStyle w:val="20"/>
        <w:rPr>
          <w:rFonts w:hint="eastAsia"/>
        </w:rPr>
      </w:pPr>
      <w:bookmarkStart w:id="319" w:name="_Toc23335"/>
      <w:bookmarkStart w:id="320" w:name="_Toc14567"/>
      <w:bookmarkStart w:id="321" w:name="_Toc1154"/>
      <w:bookmarkStart w:id="322" w:name="_Toc21145"/>
      <w:bookmarkStart w:id="323" w:name="_Toc5336"/>
      <w:r>
        <w:rPr>
          <w:rFonts w:hint="eastAsia"/>
        </w:rPr>
        <w:t>二、招标文件</w:t>
      </w:r>
      <w:bookmarkEnd w:id="319"/>
      <w:bookmarkEnd w:id="320"/>
      <w:bookmarkEnd w:id="321"/>
      <w:bookmarkEnd w:id="322"/>
      <w:bookmarkEnd w:id="323"/>
    </w:p>
    <w:p w14:paraId="49CBE92A"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招标文件是投标人编制投标文件的依据，是评标委员会评判依据和标准。招标文件也是采购人与中标人签订合同的基础。</w:t>
      </w:r>
    </w:p>
    <w:p w14:paraId="2EBCBC1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（一）招标文件由投标邀请书；项目技术规格、数量及质量要求；商务条款；投标人须知；评标方法、评标标准、无效投标条款和废标条款；合同主要条款、合同范本；投标文件格式等七部分组成。</w:t>
      </w:r>
    </w:p>
    <w:p w14:paraId="19886AF1" w14:textId="77777777" w:rsidR="00600937" w:rsidRDefault="00000000">
      <w:pPr>
        <w:snapToGrid w:val="0"/>
        <w:spacing w:line="276" w:lineRule="auto"/>
        <w:ind w:firstLine="480"/>
        <w:rPr>
          <w:rFonts w:ascii="方正仿宋_GBK" w:eastAsia="方正仿宋_GBK" w:hAnsi="宋体" w:cs="宋体" w:hint="eastAsia"/>
          <w:sz w:val="24"/>
        </w:rPr>
      </w:pPr>
      <w:r>
        <w:rPr>
          <w:rFonts w:ascii="方正仿宋_GBK" w:eastAsia="方正仿宋_GBK" w:hAnsi="宋体" w:cs="宋体" w:hint="eastAsia"/>
          <w:sz w:val="24"/>
          <w:szCs w:val="28"/>
        </w:rPr>
        <w:t>（二）</w:t>
      </w:r>
      <w:r>
        <w:rPr>
          <w:rFonts w:ascii="方正仿宋_GBK" w:eastAsia="方正仿宋_GBK" w:hAnsi="宋体" w:cs="宋体" w:hint="eastAsia"/>
          <w:sz w:val="24"/>
        </w:rPr>
        <w:t>采购人对招标文件所作的一切有效的书面通知、修改及补充，都是招标文件不可分割的部分。</w:t>
      </w:r>
    </w:p>
    <w:p w14:paraId="217B55F3" w14:textId="77777777" w:rsidR="00600937" w:rsidRDefault="00000000">
      <w:pPr>
        <w:snapToGrid w:val="0"/>
        <w:spacing w:line="276" w:lineRule="auto"/>
        <w:ind w:firstLine="480"/>
        <w:rPr>
          <w:rFonts w:ascii="方正仿宋_GBK" w:eastAsia="方正仿宋_GBK" w:hAnsi="宋体" w:cs="宋体" w:hint="eastAsia"/>
          <w:sz w:val="24"/>
        </w:rPr>
      </w:pPr>
      <w:r>
        <w:rPr>
          <w:rFonts w:ascii="方正仿宋_GBK" w:eastAsia="方正仿宋_GBK" w:hAnsi="宋体" w:cs="宋体" w:hint="eastAsia"/>
          <w:sz w:val="24"/>
        </w:rPr>
        <w:t>（三）</w:t>
      </w:r>
      <w:r>
        <w:rPr>
          <w:rFonts w:ascii="方正仿宋_GBK" w:eastAsia="方正仿宋_GBK" w:hAnsi="宋体" w:cs="宋体" w:hint="eastAsia"/>
          <w:sz w:val="24"/>
          <w:szCs w:val="24"/>
        </w:rPr>
        <w:t>本项目的招标文件、澄清文件（如果有）一律在重庆市政府采购网（</w:t>
      </w:r>
      <w:hyperlink r:id="rId15" w:history="1">
        <w:r>
          <w:rPr>
            <w:rStyle w:val="aff"/>
            <w:rFonts w:ascii="方正仿宋_GBK" w:eastAsia="方正仿宋_GBK" w:hAnsi="宋体" w:cs="宋体"/>
            <w:color w:val="auto"/>
            <w:sz w:val="24"/>
            <w:szCs w:val="24"/>
          </w:rPr>
          <w:t>www.ccgp-chongqing.gov.cn</w:t>
        </w:r>
      </w:hyperlink>
      <w:r>
        <w:rPr>
          <w:rFonts w:ascii="方正仿宋_GBK" w:eastAsia="方正仿宋_GBK" w:hAnsi="宋体" w:cs="宋体" w:hint="eastAsia"/>
          <w:sz w:val="24"/>
          <w:szCs w:val="24"/>
        </w:rPr>
        <w:t>）或重庆工商大学招投标信息网（</w:t>
      </w:r>
      <w:hyperlink r:id="rId16" w:history="1">
        <w:r>
          <w:rPr>
            <w:rFonts w:ascii="方正仿宋_GBK" w:eastAsia="方正仿宋_GBK" w:hAnsi="宋体" w:cs="宋体"/>
            <w:sz w:val="24"/>
            <w:szCs w:val="24"/>
          </w:rPr>
          <w:t>https://zbcg.ctbu.edu.cn/</w:t>
        </w:r>
      </w:hyperlink>
      <w:r>
        <w:rPr>
          <w:rFonts w:ascii="方正仿宋_GBK" w:eastAsia="方正仿宋_GBK" w:hAnsi="宋体" w:cs="宋体" w:hint="eastAsia"/>
          <w:sz w:val="24"/>
          <w:szCs w:val="24"/>
        </w:rPr>
        <w:t>）发布，请各投标人注意下载；无论投标人下载或领取与否，均视同投标人已知晓本项目招标文件、澄清文件的内容。</w:t>
      </w:r>
    </w:p>
    <w:p w14:paraId="139D202D"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（四）采购人对已发出的招标文件需要进行澄清或修改的，应以书面形式或公告形式通知所有招标文件收受人。该澄清或者修改的内容为招标文件的组成部分。</w:t>
      </w:r>
    </w:p>
    <w:p w14:paraId="0DE80A1C" w14:textId="77777777" w:rsidR="00600937" w:rsidRDefault="00000000">
      <w:pPr>
        <w:pStyle w:val="20"/>
        <w:rPr>
          <w:rFonts w:hint="eastAsia"/>
        </w:rPr>
      </w:pPr>
      <w:bookmarkStart w:id="324" w:name="_Toc18134"/>
      <w:bookmarkStart w:id="325" w:name="_Toc17567"/>
      <w:bookmarkStart w:id="326" w:name="_Toc4653"/>
      <w:bookmarkStart w:id="327" w:name="_Toc2194"/>
      <w:bookmarkStart w:id="328" w:name="_Toc11985"/>
      <w:r>
        <w:rPr>
          <w:rFonts w:hint="eastAsia"/>
        </w:rPr>
        <w:t>三、投标文件</w:t>
      </w:r>
      <w:bookmarkEnd w:id="324"/>
      <w:bookmarkEnd w:id="325"/>
      <w:bookmarkEnd w:id="326"/>
      <w:bookmarkEnd w:id="327"/>
      <w:bookmarkEnd w:id="328"/>
    </w:p>
    <w:p w14:paraId="19D88AA6"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投标人应当按照招标文件的要求编制投标文件，并对招标文件提出的要求和条件作出实质性响应，投标文件原则上采用软面订本，同时应编制完整的页码、目录。</w:t>
      </w:r>
    </w:p>
    <w:p w14:paraId="234BB7CE"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（一）投标文件组成</w:t>
      </w:r>
    </w:p>
    <w:p w14:paraId="2AD727D7"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1B2019F5"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（二）投标有效期</w:t>
      </w:r>
    </w:p>
    <w:p w14:paraId="39907DFB"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投标有效期为投标截止时间起</w:t>
      </w:r>
      <w:r>
        <w:rPr>
          <w:rFonts w:ascii="方正仿宋_GBK" w:eastAsia="方正仿宋_GBK" w:hAnsi="宋体" w:cs="宋体"/>
          <w:sz w:val="24"/>
        </w:rPr>
        <w:t>90天。</w:t>
      </w:r>
    </w:p>
    <w:p w14:paraId="773DE5F0"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（三）投标保证金</w:t>
      </w:r>
    </w:p>
    <w:p w14:paraId="1CAB2DA3" w14:textId="77777777" w:rsidR="00600937" w:rsidRDefault="00000000">
      <w:pPr>
        <w:tabs>
          <w:tab w:val="left" w:pos="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1.投标人应在投标截止时间前，按招标文件第一篇规定交纳投标保证金。</w:t>
      </w:r>
    </w:p>
    <w:p w14:paraId="6E028D05"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2.投标保证金为投标的有效约束条件。</w:t>
      </w:r>
    </w:p>
    <w:p w14:paraId="72E8EB9B"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3.投标保证金的有效期限在投标有效期过后三十天继续有效。</w:t>
      </w:r>
    </w:p>
    <w:p w14:paraId="6CA37DA3"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4.投标保证</w:t>
      </w:r>
      <w:r>
        <w:rPr>
          <w:rFonts w:ascii="方正仿宋_GBK" w:eastAsia="方正仿宋_GBK" w:hAnsi="宋体" w:cs="宋体" w:hint="eastAsia"/>
          <w:sz w:val="24"/>
        </w:rPr>
        <w:t>金币种应与投标报价币种相同。</w:t>
      </w:r>
    </w:p>
    <w:p w14:paraId="5717B872"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5.《中标通知书》发出后，由</w:t>
      </w:r>
      <w:r>
        <w:rPr>
          <w:rFonts w:ascii="方正仿宋_GBK" w:eastAsia="方正仿宋_GBK" w:hAnsi="宋体" w:cs="宋体" w:hint="eastAsia"/>
          <w:sz w:val="24"/>
          <w:szCs w:val="24"/>
        </w:rPr>
        <w:t>采购人</w:t>
      </w:r>
      <w:r>
        <w:rPr>
          <w:rFonts w:ascii="方正仿宋_GBK" w:eastAsia="方正仿宋_GBK" w:hAnsi="宋体" w:cs="宋体" w:hint="eastAsia"/>
          <w:sz w:val="24"/>
        </w:rPr>
        <w:t>五个工作日内退还未中标人的投标保证金；在采购合同签订后，由</w:t>
      </w:r>
      <w:r>
        <w:rPr>
          <w:rFonts w:ascii="方正仿宋_GBK" w:eastAsia="方正仿宋_GBK" w:hAnsi="宋体" w:cs="宋体" w:hint="eastAsia"/>
          <w:sz w:val="24"/>
          <w:szCs w:val="24"/>
        </w:rPr>
        <w:t>采购人</w:t>
      </w:r>
      <w:r>
        <w:rPr>
          <w:rFonts w:ascii="方正仿宋_GBK" w:eastAsia="方正仿宋_GBK" w:hAnsi="宋体" w:cs="宋体" w:hint="eastAsia"/>
          <w:sz w:val="24"/>
        </w:rPr>
        <w:t>五个工作日退还中标人的投标保证金。</w:t>
      </w:r>
    </w:p>
    <w:p w14:paraId="440BCC59"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6.投标人有下列情形之一的，采购人可以不退还投标保证金：</w:t>
      </w:r>
    </w:p>
    <w:p w14:paraId="13AB517E"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6.1投标人在投标有效期撤回投标文件的；</w:t>
      </w:r>
    </w:p>
    <w:p w14:paraId="2E621C7A"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6.2投标人未按规定提交履约保证金的；</w:t>
      </w:r>
    </w:p>
    <w:p w14:paraId="04EB35A9"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6.3投标人在投标过程中弄虚作假，提供虚假材料的；</w:t>
      </w:r>
    </w:p>
    <w:p w14:paraId="4E7656DB"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6.4中标人无正当理由不与采购人签订合同的；</w:t>
      </w:r>
    </w:p>
    <w:p w14:paraId="2CEEEDD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6.5中标人将中标项目转让给他人或者在投标文件中未说明且未经采购人同意，将中标项目分包给他人的；</w:t>
      </w:r>
    </w:p>
    <w:p w14:paraId="65265818"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6.6中标人拒绝履行合同义务的；</w:t>
      </w:r>
    </w:p>
    <w:p w14:paraId="0B0E8383"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6.7其他严重扰乱招投标程序的。</w:t>
      </w:r>
    </w:p>
    <w:p w14:paraId="46D7F68E" w14:textId="77777777" w:rsidR="00600937" w:rsidRDefault="00000000">
      <w:pPr>
        <w:snapToGrid w:val="0"/>
        <w:spacing w:line="276" w:lineRule="auto"/>
        <w:ind w:firstLineChars="196" w:firstLine="470"/>
        <w:jc w:val="left"/>
        <w:rPr>
          <w:rFonts w:ascii="方正仿宋_GBK" w:eastAsia="方正仿宋_GBK" w:hAnsi="宋体" w:cs="宋体" w:hint="eastAsia"/>
          <w:bCs/>
          <w:sz w:val="24"/>
        </w:rPr>
      </w:pPr>
      <w:r>
        <w:rPr>
          <w:rFonts w:ascii="方正仿宋_GBK" w:eastAsia="方正仿宋_GBK" w:hAnsi="宋体" w:cs="宋体" w:hint="eastAsia"/>
          <w:bCs/>
          <w:sz w:val="24"/>
        </w:rPr>
        <w:t>（四）投标文件的份数和签署</w:t>
      </w:r>
    </w:p>
    <w:p w14:paraId="661A87BD"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w:t>
      </w:r>
      <w:r>
        <w:rPr>
          <w:rFonts w:ascii="方正仿宋_GBK" w:eastAsia="方正仿宋_GBK" w:hAnsi="宋体" w:cs="宋体" w:hint="eastAsia"/>
          <w:b/>
          <w:bCs/>
          <w:sz w:val="24"/>
        </w:rPr>
        <w:t>投标文件一式四份，其中正本一份，副本二份，电子文档一份（电子文档内容须为投标文件正本的</w:t>
      </w:r>
      <w:r>
        <w:rPr>
          <w:rFonts w:ascii="方正仿宋_GBK" w:eastAsia="方正仿宋_GBK" w:hAnsi="宋体" w:cs="宋体"/>
          <w:b/>
          <w:bCs/>
          <w:sz w:val="24"/>
        </w:rPr>
        <w:t>PDF扫描件，文件载体须为优盘）。</w:t>
      </w:r>
      <w:r>
        <w:rPr>
          <w:rFonts w:ascii="方正仿宋_GBK" w:eastAsia="方正仿宋_GBK" w:hAnsi="宋体" w:cs="宋体" w:hint="eastAsia"/>
          <w:sz w:val="24"/>
        </w:rPr>
        <w:t>每套纸质投标文件须在封面清楚地标明“正本”、“副本”或“电子文档”，副本应为正本的完整复印件，副本与正本不一致时以正本为准。投标文件电子文档与纸质投标文件正本不一致时，以纸质投标文件正本为准。</w:t>
      </w:r>
    </w:p>
    <w:p w14:paraId="22D65BEB"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2.在投标文件正本中，招标文件第七篇投标文件格式中规定签字、盖章的地方必须按其规定签字、盖章。</w:t>
      </w:r>
    </w:p>
    <w:p w14:paraId="1490FC53" w14:textId="77777777" w:rsidR="00600937" w:rsidRDefault="00000000">
      <w:pPr>
        <w:tabs>
          <w:tab w:val="left" w:pos="0"/>
        </w:tabs>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3.若投标人对投标文件的错处作必要修改，则应在修改处加盖投标人公章或由</w:t>
      </w:r>
      <w:r>
        <w:rPr>
          <w:rFonts w:ascii="方正仿宋_GBK" w:eastAsia="方正仿宋_GBK" w:hAnsi="宋体" w:cs="宋体" w:hint="eastAsia"/>
          <w:sz w:val="24"/>
          <w:szCs w:val="28"/>
        </w:rPr>
        <w:t>法定代表人（或其授权代表）</w:t>
      </w:r>
      <w:r>
        <w:rPr>
          <w:rFonts w:ascii="方正仿宋_GBK" w:eastAsia="方正仿宋_GBK" w:hAnsi="宋体" w:cs="宋体" w:hint="eastAsia"/>
          <w:sz w:val="24"/>
        </w:rPr>
        <w:t>签字确认。</w:t>
      </w:r>
    </w:p>
    <w:p w14:paraId="192CA73D" w14:textId="77777777" w:rsidR="00600937" w:rsidRDefault="00000000">
      <w:pPr>
        <w:snapToGrid w:val="0"/>
        <w:spacing w:line="276" w:lineRule="auto"/>
        <w:ind w:firstLineChars="196" w:firstLine="470"/>
        <w:jc w:val="left"/>
        <w:rPr>
          <w:rFonts w:ascii="方正仿宋_GBK" w:eastAsia="方正仿宋_GBK" w:hAnsi="宋体" w:cs="宋体" w:hint="eastAsia"/>
          <w:bCs/>
          <w:sz w:val="24"/>
        </w:rPr>
      </w:pPr>
      <w:r>
        <w:rPr>
          <w:rFonts w:ascii="方正仿宋_GBK" w:eastAsia="方正仿宋_GBK" w:hAnsi="宋体" w:cs="宋体"/>
          <w:sz w:val="24"/>
        </w:rPr>
        <w:t>4.电报、电话、传真形式的投标文件概不接受。</w:t>
      </w:r>
    </w:p>
    <w:p w14:paraId="611893A5" w14:textId="77777777" w:rsidR="00600937" w:rsidRDefault="00000000">
      <w:pPr>
        <w:snapToGrid w:val="0"/>
        <w:spacing w:line="276" w:lineRule="auto"/>
        <w:ind w:firstLineChars="196" w:firstLine="470"/>
        <w:jc w:val="left"/>
        <w:rPr>
          <w:rFonts w:ascii="方正仿宋_GBK" w:eastAsia="方正仿宋_GBK" w:hAnsi="宋体" w:cs="宋体" w:hint="eastAsia"/>
          <w:bCs/>
          <w:sz w:val="24"/>
        </w:rPr>
      </w:pPr>
      <w:r>
        <w:rPr>
          <w:rFonts w:ascii="方正仿宋_GBK" w:eastAsia="方正仿宋_GBK" w:hAnsi="宋体" w:cs="宋体" w:hint="eastAsia"/>
          <w:bCs/>
          <w:sz w:val="24"/>
        </w:rPr>
        <w:t>（五）投标报价</w:t>
      </w:r>
    </w:p>
    <w:p w14:paraId="06E4FB89" w14:textId="77777777" w:rsidR="00600937" w:rsidRDefault="00000000">
      <w:pPr>
        <w:snapToGrid w:val="0"/>
        <w:spacing w:line="276" w:lineRule="auto"/>
        <w:ind w:firstLineChars="196" w:firstLine="470"/>
        <w:jc w:val="left"/>
        <w:rPr>
          <w:rFonts w:ascii="方正仿宋_GBK" w:eastAsia="方正仿宋_GBK" w:hAnsi="宋体" w:cs="宋体" w:hint="eastAsia"/>
          <w:sz w:val="24"/>
        </w:rPr>
      </w:pPr>
      <w:r>
        <w:rPr>
          <w:rFonts w:ascii="方正仿宋_GBK" w:eastAsia="方正仿宋_GBK" w:hAnsi="宋体" w:cs="宋体"/>
          <w:bCs/>
          <w:sz w:val="24"/>
        </w:rPr>
        <w:t>1.投标人应严格按照</w:t>
      </w:r>
      <w:r>
        <w:rPr>
          <w:rFonts w:ascii="方正仿宋_GBK" w:eastAsia="方正仿宋_GBK" w:hAnsi="宋体" w:cs="宋体"/>
          <w:bCs/>
          <w:sz w:val="24"/>
        </w:rPr>
        <w:t>“</w:t>
      </w:r>
      <w:r>
        <w:rPr>
          <w:rFonts w:ascii="方正仿宋_GBK" w:eastAsia="方正仿宋_GBK" w:hAnsi="宋体" w:cs="宋体"/>
          <w:bCs/>
          <w:sz w:val="24"/>
        </w:rPr>
        <w:t>投标文件格式</w:t>
      </w:r>
      <w:r>
        <w:rPr>
          <w:rFonts w:ascii="方正仿宋_GBK" w:eastAsia="方正仿宋_GBK" w:hAnsi="宋体" w:cs="宋体"/>
          <w:bCs/>
          <w:sz w:val="24"/>
        </w:rPr>
        <w:t>”</w:t>
      </w:r>
      <w:r>
        <w:rPr>
          <w:rFonts w:ascii="方正仿宋_GBK" w:eastAsia="方正仿宋_GBK" w:hAnsi="宋体" w:cs="宋体"/>
          <w:bCs/>
          <w:sz w:val="24"/>
        </w:rPr>
        <w:t>中</w:t>
      </w:r>
      <w:r>
        <w:rPr>
          <w:rFonts w:ascii="方正仿宋_GBK" w:eastAsia="方正仿宋_GBK" w:hAnsi="宋体" w:cs="宋体"/>
          <w:bCs/>
          <w:sz w:val="24"/>
        </w:rPr>
        <w:t>“</w:t>
      </w:r>
      <w:r>
        <w:rPr>
          <w:rFonts w:ascii="方正仿宋_GBK" w:eastAsia="方正仿宋_GBK" w:hAnsi="宋体" w:cs="宋体"/>
          <w:bCs/>
          <w:sz w:val="24"/>
        </w:rPr>
        <w:t>开标一览表</w:t>
      </w:r>
      <w:r>
        <w:rPr>
          <w:rFonts w:ascii="方正仿宋_GBK" w:eastAsia="方正仿宋_GBK" w:hAnsi="宋体" w:cs="宋体"/>
          <w:bCs/>
          <w:sz w:val="24"/>
        </w:rPr>
        <w:t>”</w:t>
      </w:r>
      <w:r>
        <w:rPr>
          <w:rFonts w:ascii="方正仿宋_GBK" w:eastAsia="方正仿宋_GBK" w:hAnsi="宋体" w:cs="宋体"/>
          <w:bCs/>
          <w:sz w:val="24"/>
        </w:rPr>
        <w:t>和</w:t>
      </w:r>
      <w:r>
        <w:rPr>
          <w:rFonts w:ascii="方正仿宋_GBK" w:eastAsia="方正仿宋_GBK" w:hAnsi="宋体" w:cs="宋体"/>
          <w:bCs/>
          <w:sz w:val="24"/>
        </w:rPr>
        <w:t>“</w:t>
      </w:r>
      <w:r>
        <w:rPr>
          <w:rFonts w:ascii="方正仿宋_GBK" w:eastAsia="方正仿宋_GBK" w:hAnsi="宋体" w:cs="宋体"/>
          <w:bCs/>
          <w:sz w:val="24"/>
        </w:rPr>
        <w:t>分项报价明细表</w:t>
      </w:r>
      <w:r>
        <w:rPr>
          <w:rFonts w:ascii="方正仿宋_GBK" w:eastAsia="方正仿宋_GBK" w:hAnsi="宋体" w:cs="宋体"/>
          <w:bCs/>
          <w:sz w:val="24"/>
        </w:rPr>
        <w:t>”</w:t>
      </w:r>
      <w:r>
        <w:rPr>
          <w:rFonts w:ascii="方正仿宋_GBK" w:eastAsia="方正仿宋_GBK" w:hAnsi="宋体" w:cs="宋体" w:hint="eastAsia"/>
          <w:sz w:val="24"/>
        </w:rPr>
        <w:t>的格式填写报价。</w:t>
      </w:r>
    </w:p>
    <w:p w14:paraId="19925B0A" w14:textId="77777777" w:rsidR="00600937" w:rsidRDefault="00000000">
      <w:pPr>
        <w:snapToGrid w:val="0"/>
        <w:spacing w:line="276" w:lineRule="auto"/>
        <w:ind w:leftChars="1" w:left="3" w:firstLineChars="200" w:firstLine="480"/>
        <w:rPr>
          <w:rFonts w:ascii="方正仿宋_GBK" w:eastAsia="方正仿宋_GBK" w:hAnsi="宋体" w:cs="宋体" w:hint="eastAsia"/>
          <w:sz w:val="24"/>
        </w:rPr>
      </w:pPr>
      <w:r>
        <w:rPr>
          <w:rFonts w:ascii="方正仿宋_GBK" w:eastAsia="方正仿宋_GBK" w:hAnsi="宋体" w:cs="宋体"/>
          <w:sz w:val="24"/>
        </w:rPr>
        <w:t>2.投标人的报价为一次性报价，即在投标有效期内投标价格固定不变。</w:t>
      </w:r>
    </w:p>
    <w:p w14:paraId="1EBB3ED0" w14:textId="77777777" w:rsidR="00600937" w:rsidRDefault="00000000">
      <w:pPr>
        <w:snapToGrid w:val="0"/>
        <w:spacing w:line="276" w:lineRule="auto"/>
        <w:ind w:leftChars="1" w:left="3" w:firstLineChars="200" w:firstLine="480"/>
        <w:rPr>
          <w:rFonts w:ascii="方正仿宋_GBK" w:eastAsia="方正仿宋_GBK" w:hAnsi="宋体" w:cs="宋体" w:hint="eastAsia"/>
          <w:sz w:val="24"/>
        </w:rPr>
      </w:pPr>
      <w:r>
        <w:rPr>
          <w:rFonts w:ascii="方正仿宋_GBK" w:eastAsia="方正仿宋_GBK" w:hAnsi="宋体" w:cs="宋体"/>
          <w:sz w:val="24"/>
        </w:rPr>
        <w:t>3.本项目只接受一个投标报价，有选择的或有条件的报价将不予接受。</w:t>
      </w:r>
    </w:p>
    <w:p w14:paraId="1065838A"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（六）修正错误</w:t>
      </w:r>
    </w:p>
    <w:p w14:paraId="2173EDAC"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若投标文件出现计算或表达上的错误，修正错误的原则如下：</w:t>
      </w:r>
    </w:p>
    <w:p w14:paraId="77719D39"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1.投标文件中开标一览表（报价表）内容与投标文件中相应内容不一致的，以开标一览表（报价表）为准；</w:t>
      </w:r>
    </w:p>
    <w:p w14:paraId="5CA98752"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2.大写金额和小写金额不一致的，以大写金额为准；</w:t>
      </w:r>
    </w:p>
    <w:p w14:paraId="6EB9391E"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3.单价金额小数点或者百分比有明显错位的，以开标一览表的总价为准，并修改单价；</w:t>
      </w:r>
    </w:p>
    <w:p w14:paraId="52D1160E"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4.总价金额与按单价汇总金额不一致的，以单价金额计算结果为准。</w:t>
      </w:r>
    </w:p>
    <w:p w14:paraId="3A47EF21"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4AD88DF"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（七）投标文件的递交</w:t>
      </w:r>
    </w:p>
    <w:p w14:paraId="4068C295"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投标文件的正本、副本以及电子文档均应密封送达投标地点，应在封套上注明项目名称、投标人名称。若正本、副本以及电子文档分别进行密封的，还应在封套上注明“正本”、“副本”、“电子文档”字样。</w:t>
      </w:r>
    </w:p>
    <w:p w14:paraId="0DFD9371" w14:textId="77777777" w:rsidR="00600937" w:rsidRDefault="00000000">
      <w:pPr>
        <w:pStyle w:val="20"/>
        <w:rPr>
          <w:rFonts w:hint="eastAsia"/>
        </w:rPr>
      </w:pPr>
      <w:bookmarkStart w:id="329" w:name="_Toc30979"/>
      <w:bookmarkStart w:id="330" w:name="_Toc5917"/>
      <w:bookmarkStart w:id="331" w:name="_Toc20905"/>
      <w:bookmarkStart w:id="332" w:name="_Toc25417"/>
      <w:bookmarkStart w:id="333" w:name="_Toc93"/>
      <w:r>
        <w:rPr>
          <w:rFonts w:hint="eastAsia"/>
        </w:rPr>
        <w:t>四、开标</w:t>
      </w:r>
      <w:bookmarkEnd w:id="329"/>
      <w:bookmarkEnd w:id="330"/>
      <w:bookmarkEnd w:id="331"/>
      <w:bookmarkEnd w:id="332"/>
      <w:bookmarkEnd w:id="333"/>
    </w:p>
    <w:p w14:paraId="540E0A33"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（一）开标应当在招标文件中“投标邀请书”确定的时间和地点公开进行。</w:t>
      </w:r>
    </w:p>
    <w:p w14:paraId="39AA308D"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（二）采购人可视采购具体情况，延长投标截止时间和开标时间，并将变更时间书面通知所有招标文件收受人。</w:t>
      </w:r>
    </w:p>
    <w:p w14:paraId="51156BE3"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（三）开标由采购人主持，邀请投标人和有关监督部门代表参加</w:t>
      </w:r>
      <w:r>
        <w:rPr>
          <w:rFonts w:ascii="方正仿宋_GBK" w:eastAsia="方正仿宋_GBK" w:hAnsi="宋体" w:cs="宋体"/>
          <w:sz w:val="24"/>
        </w:rPr>
        <w:t>,有关监督部门可视情况派员现场监督。</w:t>
      </w:r>
    </w:p>
    <w:p w14:paraId="3DD8B510"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四）开标时，由投标人或者其推选的代表检查投标文件的密封情况；经确认无误后，由采购人工作人员当众拆封，宣布投标人名称、投标价格和《开标一览表》规定的需要宣布的其他内容。投标人不足三家的，不得开标。</w:t>
      </w:r>
    </w:p>
    <w:p w14:paraId="3DA6F93C"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（五）未宣读的投标价格、价格折扣和招标文件允许提供的备选投标方案等实质性内容等，评标时不予承认。</w:t>
      </w:r>
    </w:p>
    <w:p w14:paraId="49B44525"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（六）开标过程应由采购人指定专人负责记录，并存档备查。</w:t>
      </w:r>
    </w:p>
    <w:p w14:paraId="23CD67D2"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（七）投标人未参加开标的，视同认可开标结果。</w:t>
      </w:r>
    </w:p>
    <w:p w14:paraId="1A14B2CA" w14:textId="77777777" w:rsidR="00600937" w:rsidRDefault="00000000">
      <w:pPr>
        <w:pStyle w:val="20"/>
        <w:rPr>
          <w:rFonts w:hint="eastAsia"/>
        </w:rPr>
      </w:pPr>
      <w:bookmarkStart w:id="334" w:name="_Toc25442"/>
      <w:bookmarkStart w:id="335" w:name="_Toc9788"/>
      <w:bookmarkStart w:id="336" w:name="_Toc8411"/>
      <w:bookmarkStart w:id="337" w:name="_Toc11321"/>
      <w:bookmarkStart w:id="338" w:name="_Toc64"/>
      <w:r>
        <w:rPr>
          <w:rFonts w:hint="eastAsia"/>
        </w:rPr>
        <w:t>五、评标</w:t>
      </w:r>
      <w:bookmarkEnd w:id="334"/>
      <w:bookmarkEnd w:id="335"/>
      <w:bookmarkEnd w:id="336"/>
      <w:bookmarkEnd w:id="337"/>
      <w:bookmarkEnd w:id="338"/>
    </w:p>
    <w:p w14:paraId="271BBE8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见第四篇“评标”内容。</w:t>
      </w:r>
    </w:p>
    <w:p w14:paraId="6E6853DF" w14:textId="77777777" w:rsidR="00600937" w:rsidRDefault="00000000">
      <w:pPr>
        <w:pStyle w:val="20"/>
        <w:rPr>
          <w:rFonts w:hint="eastAsia"/>
        </w:rPr>
      </w:pPr>
      <w:bookmarkStart w:id="339" w:name="_Toc23331"/>
      <w:bookmarkStart w:id="340" w:name="_Toc15112"/>
      <w:bookmarkStart w:id="341" w:name="_Toc18924"/>
      <w:bookmarkStart w:id="342" w:name="_Toc23632"/>
      <w:bookmarkStart w:id="343" w:name="_Toc27184"/>
      <w:r>
        <w:rPr>
          <w:rFonts w:hint="eastAsia"/>
        </w:rPr>
        <w:t>六、定标</w:t>
      </w:r>
      <w:bookmarkEnd w:id="339"/>
      <w:bookmarkEnd w:id="340"/>
      <w:bookmarkEnd w:id="341"/>
      <w:bookmarkEnd w:id="342"/>
      <w:bookmarkEnd w:id="343"/>
    </w:p>
    <w:p w14:paraId="33667944"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（一）定标原则</w:t>
      </w:r>
    </w:p>
    <w:p w14:paraId="7D46E4DD"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采购人或其授权的评标委员会应按照评标报告中推荐的中标候选人排名顺序确定中标人。</w:t>
      </w:r>
    </w:p>
    <w:p w14:paraId="23C6F736"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（二）定标程序</w:t>
      </w:r>
    </w:p>
    <w:p w14:paraId="23068F16"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w:t>
      </w:r>
      <w:r>
        <w:rPr>
          <w:rFonts w:ascii="方正仿宋_GBK" w:eastAsia="方正仿宋_GBK" w:hAnsi="宋体" w:cs="宋体"/>
        </w:rPr>
        <w:t xml:space="preserve"> </w:t>
      </w:r>
      <w:r>
        <w:rPr>
          <w:rFonts w:ascii="方正仿宋_GBK" w:eastAsia="方正仿宋_GBK" w:hAnsi="宋体" w:cs="宋体" w:hint="eastAsia"/>
          <w:sz w:val="24"/>
        </w:rPr>
        <w:t>采购代理机构应当在评标结束后</w:t>
      </w:r>
      <w:r>
        <w:rPr>
          <w:rFonts w:ascii="方正仿宋_GBK" w:eastAsia="方正仿宋_GBK" w:hAnsi="宋体" w:cs="宋体"/>
          <w:sz w:val="24"/>
        </w:rPr>
        <w:t>2个工作日内将评标报告送采购人。</w:t>
      </w:r>
    </w:p>
    <w:p w14:paraId="4DAC08DF"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2.采购人应当自收到评标报告之日起5个工作日内按评标报告推荐的中标候选人顺序确定中标人。</w:t>
      </w:r>
    </w:p>
    <w:p w14:paraId="5BDD3099"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中标候选人并列的，由采购人或者采购人委托评标委员会按照</w:t>
      </w:r>
      <w:r>
        <w:rPr>
          <w:rFonts w:ascii="方正仿宋_GBK" w:eastAsia="方正仿宋_GBK" w:hAnsi="宋体" w:cs="宋体" w:hint="eastAsia"/>
          <w:sz w:val="24"/>
          <w:szCs w:val="24"/>
        </w:rPr>
        <w:t>技术需求的优劣顺序排列；技术需求优劣顺序相同的，按商务条款的优劣顺序排列</w:t>
      </w:r>
      <w:r>
        <w:rPr>
          <w:rFonts w:ascii="方正仿宋_GBK" w:eastAsia="方正仿宋_GBK" w:hAnsi="宋体" w:cs="宋体" w:hint="eastAsia"/>
          <w:sz w:val="24"/>
        </w:rPr>
        <w:t>确定中标人。</w:t>
      </w:r>
    </w:p>
    <w:p w14:paraId="4F9E3266"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3.采购人应当自中标人确定之日起2个工作日内，在</w:t>
      </w:r>
      <w:r>
        <w:rPr>
          <w:rFonts w:ascii="方正仿宋_GBK" w:eastAsia="方正仿宋_GBK" w:hAnsi="宋体" w:cs="宋体" w:hint="eastAsia"/>
          <w:sz w:val="24"/>
          <w:szCs w:val="24"/>
        </w:rPr>
        <w:t>重庆市政府采购网和重庆工商大学招投标信息网</w:t>
      </w:r>
      <w:r>
        <w:rPr>
          <w:rFonts w:ascii="方正仿宋_GBK" w:eastAsia="方正仿宋_GBK" w:hAnsi="宋体" w:cs="宋体" w:hint="eastAsia"/>
          <w:sz w:val="24"/>
        </w:rPr>
        <w:t>上公告中标结果。中标公告期限为</w:t>
      </w:r>
      <w:r>
        <w:rPr>
          <w:rFonts w:ascii="方正仿宋_GBK" w:eastAsia="方正仿宋_GBK" w:hAnsi="宋体" w:cs="宋体"/>
          <w:sz w:val="24"/>
        </w:rPr>
        <w:t>1个工作日。</w:t>
      </w:r>
    </w:p>
    <w:p w14:paraId="03006493"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4.中标人变更</w:t>
      </w:r>
    </w:p>
    <w:p w14:paraId="411F15FF" w14:textId="77777777" w:rsidR="00600937" w:rsidRDefault="00000000">
      <w:pPr>
        <w:pStyle w:val="ac"/>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中标人拒绝与采购人签订合同的，采购人可以按照评标报告推荐的中标候选人顺序，确定排名下一位的候选人为中标人，也可以重新开展政府采购活动。</w:t>
      </w:r>
    </w:p>
    <w:p w14:paraId="609BB320" w14:textId="77777777" w:rsidR="00600937" w:rsidRDefault="00000000">
      <w:pPr>
        <w:pStyle w:val="20"/>
        <w:rPr>
          <w:rFonts w:hint="eastAsia"/>
        </w:rPr>
      </w:pPr>
      <w:bookmarkStart w:id="344" w:name="_Toc10150"/>
      <w:bookmarkStart w:id="345" w:name="_Toc575"/>
      <w:bookmarkStart w:id="346" w:name="_Toc14865"/>
      <w:bookmarkStart w:id="347" w:name="_Toc10193"/>
      <w:bookmarkStart w:id="348" w:name="_Toc23047"/>
      <w:r>
        <w:rPr>
          <w:rFonts w:hint="eastAsia"/>
        </w:rPr>
        <w:t>七、中标</w:t>
      </w:r>
      <w:bookmarkEnd w:id="344"/>
      <w:bookmarkEnd w:id="345"/>
      <w:bookmarkEnd w:id="346"/>
      <w:bookmarkEnd w:id="347"/>
      <w:bookmarkEnd w:id="348"/>
    </w:p>
    <w:p w14:paraId="5033BB2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（一）采购人依法确定中标人后，采购人以书面形式发出中标通知书。</w:t>
      </w:r>
    </w:p>
    <w:p w14:paraId="6B9F898D"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（二）中标通知书发出后，采购人改变中标结果，或者中标人放弃中标，应当承担相应的法律责任。</w:t>
      </w:r>
    </w:p>
    <w:p w14:paraId="626CE3E0" w14:textId="77777777" w:rsidR="00600937" w:rsidRDefault="00000000">
      <w:pPr>
        <w:pStyle w:val="20"/>
        <w:rPr>
          <w:rFonts w:hint="eastAsia"/>
        </w:rPr>
      </w:pPr>
      <w:bookmarkStart w:id="349" w:name="_Toc27576"/>
      <w:bookmarkStart w:id="350" w:name="_Toc19532"/>
      <w:bookmarkStart w:id="351" w:name="_Toc13616"/>
      <w:bookmarkStart w:id="352" w:name="_Toc15939"/>
      <w:bookmarkStart w:id="353" w:name="_Toc570"/>
      <w:r>
        <w:rPr>
          <w:rFonts w:hint="eastAsia"/>
        </w:rPr>
        <w:t>八、询问、质疑和投诉</w:t>
      </w:r>
      <w:bookmarkEnd w:id="349"/>
      <w:bookmarkEnd w:id="350"/>
      <w:bookmarkEnd w:id="351"/>
      <w:bookmarkEnd w:id="352"/>
      <w:bookmarkEnd w:id="353"/>
    </w:p>
    <w:p w14:paraId="066EF9BF"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（一）询问</w:t>
      </w:r>
    </w:p>
    <w:p w14:paraId="6A6FC10B"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采购人或者采购代理机构应当在</w:t>
      </w:r>
      <w:r>
        <w:rPr>
          <w:rFonts w:ascii="方正仿宋_GBK" w:eastAsia="方正仿宋_GBK" w:hAnsi="宋体" w:cs="宋体"/>
          <w:sz w:val="24"/>
        </w:rPr>
        <w:t>3个工作日内对投标人依法提出的询问</w:t>
      </w:r>
      <w:r>
        <w:rPr>
          <w:rFonts w:ascii="方正仿宋_GBK" w:eastAsia="方正仿宋_GBK" w:hAnsi="宋体" w:cs="宋体" w:hint="eastAsia"/>
          <w:sz w:val="24"/>
        </w:rPr>
        <w:t>作出答复。投标人询问可以是口头或书面形式。</w:t>
      </w:r>
    </w:p>
    <w:p w14:paraId="5C4DA6B9"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（二）质疑</w:t>
      </w:r>
    </w:p>
    <w:p w14:paraId="2A01FE58"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投标人认为采购文件、采购过程和中标结果使自己的权益受到伤害的，可向采购人或采购代理机构以书面形式提出质疑。</w:t>
      </w:r>
    </w:p>
    <w:p w14:paraId="29874877"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提出质疑的应当是参与所质疑项目采购活动的投标人。</w:t>
      </w:r>
      <w:r>
        <w:rPr>
          <w:rFonts w:ascii="方正仿宋_GBK" w:eastAsia="方正仿宋_GBK" w:hAnsi="宋体" w:cs="宋体"/>
          <w:sz w:val="24"/>
        </w:rPr>
        <w:t xml:space="preserve"> </w:t>
      </w:r>
    </w:p>
    <w:p w14:paraId="45F3D68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1.质疑时限、内容</w:t>
      </w:r>
    </w:p>
    <w:p w14:paraId="367A801E"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1.1投标人对招标文件提出质疑的，应在依法获取招标文件之日或者招标文件公告期限届满之日起七个工作日内提出。</w:t>
      </w:r>
    </w:p>
    <w:p w14:paraId="1491CEC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 xml:space="preserve">1.2 </w:t>
      </w:r>
      <w:r>
        <w:rPr>
          <w:rFonts w:ascii="方正仿宋_GBK" w:eastAsia="方正仿宋_GBK" w:hAnsi="宋体" w:cs="宋体" w:hint="eastAsia"/>
          <w:sz w:val="24"/>
        </w:rPr>
        <w:t>投标人对采购过程提出质疑的，应在各采购程序环节结束之日起七个工作日内提出。</w:t>
      </w:r>
    </w:p>
    <w:p w14:paraId="38B64D88"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1.3投标人对中标结果提出质疑的，应当在中标结果公告期限届满之日起七个工作日内提出。</w:t>
      </w:r>
    </w:p>
    <w:p w14:paraId="44C93ECF"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1.4投标人提出质疑应当提交质疑函和必要的证明材料，质疑</w:t>
      </w:r>
      <w:r>
        <w:rPr>
          <w:rFonts w:ascii="方正仿宋_GBK" w:eastAsia="方正仿宋_GBK" w:hAnsi="宋体" w:cs="宋体" w:hint="eastAsia"/>
          <w:sz w:val="24"/>
        </w:rPr>
        <w:t>函应当包括下列内容：</w:t>
      </w:r>
    </w:p>
    <w:p w14:paraId="777B745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1.4.1供应商的姓名或者名称、地址、邮编、联系人及联系电话；</w:t>
      </w:r>
    </w:p>
    <w:p w14:paraId="562A67E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1.4.2质疑项目的名称、项目号以及采购执行编号；</w:t>
      </w:r>
    </w:p>
    <w:p w14:paraId="33E1A59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1.4.3具体、明确的质疑事项和与质疑事项相关的请求；</w:t>
      </w:r>
    </w:p>
    <w:p w14:paraId="7299ADE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1.4.4事实依据；</w:t>
      </w:r>
    </w:p>
    <w:p w14:paraId="0CB144E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1.4.5必要的法律依据；</w:t>
      </w:r>
    </w:p>
    <w:p w14:paraId="07ADC8A9"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1.4.6提出质疑的日期；</w:t>
      </w:r>
    </w:p>
    <w:p w14:paraId="30F7B457"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1.4.7营业执照（或事业单位法人证书，或个体工商户营业执照或有效的自然人身份证明）复印件；</w:t>
      </w:r>
    </w:p>
    <w:p w14:paraId="29CE493F"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1.4.8法定代表人授权委托书原件、法定代表人身份证复印件和其授权代表的身份证复印件（供应商为自然人的提供自然人身份证复印件）；</w:t>
      </w:r>
    </w:p>
    <w:p w14:paraId="69DCAEFB"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1.5供应商为自然人的，质疑</w:t>
      </w:r>
      <w:r>
        <w:rPr>
          <w:rFonts w:ascii="方正仿宋_GBK" w:eastAsia="方正仿宋_GBK" w:hAnsi="宋体" w:cs="宋体" w:hint="eastAsia"/>
          <w:sz w:val="24"/>
        </w:rPr>
        <w:t>函应当由本人签字；供应商为法人或者其他组织的，质疑函应当由法定代表人、主要负责人，或者其授权代表签字或者盖章，并加盖公章。</w:t>
      </w:r>
    </w:p>
    <w:p w14:paraId="5231BCC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2.质疑答复</w:t>
      </w:r>
    </w:p>
    <w:p w14:paraId="592335B1"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采购人、采购代理机构应当在收到投标人的书面质疑后七个工作日内作出答复，并以书面形式通知质疑投标人和其他有关投标人。</w:t>
      </w:r>
    </w:p>
    <w:p w14:paraId="36CFB1A0"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3.其他</w:t>
      </w:r>
    </w:p>
    <w:p w14:paraId="58DE174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3.1投标人应按照《政府采购质疑和投诉办法》（财政部令第94号）及相关法律法规要求，在法定质疑期内一次性提出针对同一采购程序环节的质疑。</w:t>
      </w:r>
    </w:p>
    <w:p w14:paraId="5B30A616"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3.2质疑函范本可在财政部门户网站和中国政府采购网下载。</w:t>
      </w:r>
    </w:p>
    <w:p w14:paraId="74606DE9"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4.质疑联系方式详见第一篇</w:t>
      </w:r>
      <w:r>
        <w:rPr>
          <w:rFonts w:ascii="方正仿宋_GBK" w:eastAsia="方正仿宋_GBK" w:hAnsi="宋体" w:cs="宋体"/>
          <w:sz w:val="24"/>
        </w:rPr>
        <w:t>“</w:t>
      </w:r>
      <w:r>
        <w:rPr>
          <w:rFonts w:ascii="方正仿宋_GBK" w:eastAsia="方正仿宋_GBK" w:hAnsi="宋体" w:cs="宋体"/>
          <w:sz w:val="24"/>
        </w:rPr>
        <w:t>联系方式</w:t>
      </w:r>
      <w:r>
        <w:rPr>
          <w:rFonts w:ascii="方正仿宋_GBK" w:eastAsia="方正仿宋_GBK" w:hAnsi="宋体" w:cs="宋体"/>
          <w:sz w:val="24"/>
        </w:rPr>
        <w:t>”</w:t>
      </w:r>
      <w:r>
        <w:rPr>
          <w:rFonts w:ascii="方正仿宋_GBK" w:eastAsia="方正仿宋_GBK" w:hAnsi="宋体" w:cs="宋体"/>
          <w:sz w:val="24"/>
        </w:rPr>
        <w:t>。</w:t>
      </w:r>
    </w:p>
    <w:p w14:paraId="32656E45"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（三）投诉</w:t>
      </w:r>
    </w:p>
    <w:p w14:paraId="784412D2"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1.投标人对采购人、采购代理机构的答复不满意，或者采购人、采购代理机构未在规定时间内</w:t>
      </w:r>
      <w:r>
        <w:rPr>
          <w:rFonts w:ascii="方正仿宋_GBK" w:eastAsia="方正仿宋_GBK" w:hAnsi="宋体" w:cs="宋体" w:hint="eastAsia"/>
          <w:sz w:val="24"/>
        </w:rPr>
        <w:t>作出答复的，可以在答复期满后</w:t>
      </w:r>
      <w:r>
        <w:rPr>
          <w:rFonts w:ascii="方正仿宋_GBK" w:eastAsia="方正仿宋_GBK" w:hAnsi="宋体" w:cs="宋体"/>
          <w:sz w:val="24"/>
        </w:rPr>
        <w:t>15个工作日内按照相关法律法规向财政部门提起投诉。</w:t>
      </w:r>
    </w:p>
    <w:p w14:paraId="6693069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2.投标人应按照《政府采购质疑和投诉办法》（财政部令第94号）及相关法律法规要求递交投诉书和必要的证明材料。投诉书范本可在财政部门户网站和中国政府采购网下载。</w:t>
      </w:r>
    </w:p>
    <w:p w14:paraId="3171867C"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6B410787" w14:textId="77777777" w:rsidR="00600937" w:rsidRDefault="00000000">
      <w:pPr>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4.在确定受理投诉后，财政部门自受理投诉之日起30个工作日内（需要检验、检测、鉴定、专家评审以及需要投诉人补正材料的，所需时间不计算在投诉处理期限内）对投诉事项做出处理决定。</w:t>
      </w:r>
    </w:p>
    <w:p w14:paraId="38CAC6FF" w14:textId="77777777" w:rsidR="00600937" w:rsidRDefault="00000000">
      <w:pPr>
        <w:pStyle w:val="20"/>
        <w:rPr>
          <w:rFonts w:hint="eastAsia"/>
        </w:rPr>
      </w:pPr>
      <w:bookmarkStart w:id="354" w:name="_Toc5437"/>
      <w:bookmarkStart w:id="355" w:name="_Toc12684"/>
      <w:bookmarkStart w:id="356" w:name="_Toc8407"/>
      <w:bookmarkStart w:id="357" w:name="_Toc27957"/>
      <w:bookmarkStart w:id="358" w:name="_Toc22508"/>
      <w:bookmarkStart w:id="359" w:name="_Toc6890"/>
      <w:bookmarkStart w:id="360" w:name="_Toc4606"/>
      <w:bookmarkStart w:id="361" w:name="_Toc6066"/>
      <w:bookmarkStart w:id="362" w:name="_Toc12779"/>
      <w:bookmarkStart w:id="363" w:name="_Toc11104"/>
      <w:bookmarkStart w:id="364" w:name="_Toc28235"/>
      <w:bookmarkStart w:id="365" w:name="_Toc143696459"/>
      <w:bookmarkStart w:id="366" w:name="_Toc418"/>
      <w:bookmarkStart w:id="367" w:name="_Toc32457"/>
      <w:bookmarkStart w:id="368" w:name="_Toc75793532"/>
      <w:bookmarkStart w:id="369" w:name="_Toc9466"/>
      <w:bookmarkStart w:id="370" w:name="_Toc21973"/>
      <w:bookmarkStart w:id="371" w:name="_Toc7663"/>
      <w:bookmarkStart w:id="372" w:name="_Toc7328"/>
      <w:bookmarkStart w:id="373" w:name="_Toc24685"/>
      <w:r>
        <w:rPr>
          <w:rFonts w:hint="eastAsia"/>
        </w:rPr>
        <w:t>九、</w:t>
      </w:r>
      <w:bookmarkStart w:id="374" w:name="_Toc23988"/>
      <w:bookmarkStart w:id="375" w:name="_Toc10797"/>
      <w:bookmarkStart w:id="376" w:name="_Toc9036"/>
      <w:bookmarkStart w:id="377" w:name="_Toc143696460"/>
      <w:bookmarkStart w:id="378" w:name="_Toc19828"/>
      <w:bookmarkStart w:id="379" w:name="_Toc9444"/>
      <w:bookmarkStart w:id="380" w:name="_Toc8954"/>
      <w:bookmarkStart w:id="381" w:name="_Toc75793534"/>
      <w:bookmarkStart w:id="382" w:name="_Toc1312"/>
      <w:bookmarkStart w:id="383" w:name="_Toc20263"/>
      <w:bookmarkStart w:id="384" w:name="_Toc25629"/>
      <w:bookmarkStart w:id="385" w:name="_Toc30396"/>
      <w:bookmarkStart w:id="386" w:name="_Toc25630"/>
      <w:bookmarkStart w:id="387" w:name="_Toc17066"/>
      <w:bookmarkStart w:id="388" w:name="_Toc18724"/>
      <w:bookmarkStart w:id="389" w:name="_Toc25158"/>
      <w:bookmarkStart w:id="390" w:name="_Toc26946"/>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hint="eastAsia"/>
        </w:rPr>
        <w:t>签订合同</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5640EF57"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（一）采购人原则上应在中标通知书发出之日起二十日内和中标人签订政府采购合同，无正当理由不得拒绝或拖延合同签订。所签订的合同不得对招标文件和中标人投标文件作实质性修改。</w:t>
      </w:r>
      <w:r>
        <w:rPr>
          <w:rFonts w:ascii="方正仿宋_GBK" w:eastAsia="方正仿宋_GBK" w:hAnsi="宋体" w:cs="宋体" w:hint="eastAsia"/>
          <w:kern w:val="0"/>
          <w:sz w:val="24"/>
          <w:szCs w:val="24"/>
        </w:rPr>
        <w:t>其他未尽事宜由采购人和中标人在采购合同中详细约定。</w:t>
      </w:r>
    </w:p>
    <w:p w14:paraId="142ABA1E"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（二）采购人应当自合同签订之日起</w:t>
      </w:r>
      <w:r>
        <w:rPr>
          <w:rFonts w:ascii="方正仿宋_GBK" w:eastAsia="方正仿宋_GBK" w:hAnsi="宋体" w:cs="宋体"/>
          <w:sz w:val="24"/>
        </w:rPr>
        <w:t>7个工作日内，在</w:t>
      </w:r>
      <w:r>
        <w:rPr>
          <w:rFonts w:ascii="方正仿宋_GBK" w:eastAsia="方正仿宋_GBK" w:hAnsi="宋体" w:cs="宋体"/>
          <w:sz w:val="24"/>
        </w:rPr>
        <w:t>“</w:t>
      </w:r>
      <w:r>
        <w:rPr>
          <w:rFonts w:ascii="方正仿宋_GBK" w:eastAsia="方正仿宋_GBK" w:hAnsi="宋体" w:cs="宋体"/>
          <w:sz w:val="24"/>
        </w:rPr>
        <w:t>政府采购业务管理系统</w:t>
      </w:r>
      <w:r>
        <w:rPr>
          <w:rFonts w:ascii="方正仿宋_GBK" w:eastAsia="方正仿宋_GBK" w:hAnsi="宋体" w:cs="宋体"/>
          <w:sz w:val="24"/>
        </w:rPr>
        <w:t>”</w:t>
      </w:r>
      <w:r>
        <w:rPr>
          <w:rFonts w:ascii="方正仿宋_GBK" w:eastAsia="方正仿宋_GBK" w:hAnsi="宋体" w:cs="宋体"/>
          <w:sz w:val="24"/>
        </w:rPr>
        <w:t>进</w:t>
      </w:r>
      <w:r>
        <w:rPr>
          <w:rFonts w:ascii="方正仿宋_GBK" w:eastAsia="方正仿宋_GBK" w:hAnsi="宋体" w:cs="宋体" w:hint="eastAsia"/>
          <w:sz w:val="24"/>
        </w:rPr>
        <w:t>行合同登记备案；</w:t>
      </w:r>
      <w:r>
        <w:rPr>
          <w:rFonts w:ascii="方正仿宋_GBK" w:eastAsia="方正仿宋_GBK" w:hAnsi="宋体" w:cs="宋体"/>
          <w:sz w:val="24"/>
        </w:rPr>
        <w:t>2个工作日内按相关管理要求在重庆市政府采购网上公告政府采购合同，但政府采购合同中涉及国家秘密、商业秘密的内容除外。未按要求公告及备案的，应当及时进行补充公告及备案。</w:t>
      </w:r>
    </w:p>
    <w:p w14:paraId="4632DEC0"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（三）招标文件、中标人的投标文件及澄清文件等，均为签订政府采购合同的依据。</w:t>
      </w:r>
    </w:p>
    <w:p w14:paraId="28983B07"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（四）合同生效条款由供需双方约定，法律、行政法规规定应当办理批准、登记等手续后生效的合同，依照其规定。</w:t>
      </w:r>
    </w:p>
    <w:p w14:paraId="731D35C2" w14:textId="77777777" w:rsidR="00600937" w:rsidRDefault="00000000">
      <w:pPr>
        <w:spacing w:line="276" w:lineRule="auto"/>
        <w:ind w:firstLine="480"/>
        <w:rPr>
          <w:rFonts w:ascii="方正仿宋_GBK" w:eastAsia="方正仿宋_GBK" w:hAnsi="宋体" w:cs="宋体" w:hint="eastAsia"/>
          <w:b/>
          <w:sz w:val="24"/>
        </w:rPr>
      </w:pPr>
      <w:r>
        <w:rPr>
          <w:rFonts w:ascii="方正仿宋_GBK" w:eastAsia="方正仿宋_GBK" w:hAnsi="宋体" w:cs="宋体" w:hint="eastAsia"/>
          <w:sz w:val="24"/>
        </w:rPr>
        <w:t>（五）合同原则上应按照《重庆市政府采购合同》签订，相关单位要求适用合同通用格式版本的，应按其要求另行签订其他合同。</w:t>
      </w:r>
      <w:bookmarkStart w:id="391" w:name="_Toc13050"/>
      <w:bookmarkStart w:id="392" w:name="_Toc20328"/>
      <w:bookmarkStart w:id="393" w:name="_Toc31578"/>
      <w:bookmarkStart w:id="394" w:name="_Toc75793535"/>
      <w:bookmarkStart w:id="395" w:name="_Toc2195"/>
      <w:bookmarkStart w:id="396" w:name="_Toc3421"/>
      <w:bookmarkStart w:id="397" w:name="_Toc13368"/>
      <w:bookmarkStart w:id="398" w:name="_Toc31383"/>
      <w:bookmarkStart w:id="399" w:name="_Toc15435"/>
      <w:bookmarkStart w:id="400" w:name="_Toc21850"/>
      <w:bookmarkStart w:id="401" w:name="_Toc19188"/>
      <w:bookmarkStart w:id="402" w:name="_Toc13002"/>
    </w:p>
    <w:p w14:paraId="42A458D9" w14:textId="77777777" w:rsidR="00600937" w:rsidRDefault="00000000">
      <w:pPr>
        <w:pStyle w:val="20"/>
        <w:rPr>
          <w:rFonts w:hint="eastAsia"/>
        </w:rPr>
      </w:pPr>
      <w:bookmarkStart w:id="403" w:name="_Toc12847"/>
      <w:bookmarkStart w:id="404" w:name="_Toc24722"/>
      <w:bookmarkStart w:id="405" w:name="_Toc27353"/>
      <w:bookmarkStart w:id="406" w:name="_Toc1344"/>
      <w:bookmarkStart w:id="407" w:name="_Toc2416"/>
      <w:bookmarkStart w:id="408" w:name="_Toc143696461"/>
      <w:bookmarkStart w:id="409" w:name="_Toc5880"/>
      <w:bookmarkStart w:id="410" w:name="_Toc18336"/>
      <w:r>
        <w:rPr>
          <w:rFonts w:hint="eastAsia"/>
        </w:rPr>
        <w:t>十、政府采购信用融资</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35F162F6"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086E40F3" w14:textId="77777777" w:rsidR="00600937" w:rsidRDefault="00000000">
      <w:pPr>
        <w:pStyle w:val="20"/>
        <w:rPr>
          <w:rFonts w:hint="eastAsia"/>
        </w:rPr>
      </w:pPr>
      <w:bookmarkStart w:id="411" w:name="_Toc16791"/>
      <w:bookmarkStart w:id="412" w:name="_Toc16522"/>
      <w:bookmarkStart w:id="413" w:name="_Toc143696462"/>
      <w:bookmarkStart w:id="414" w:name="_Toc3246"/>
      <w:bookmarkStart w:id="415" w:name="_Toc14867"/>
      <w:r>
        <w:rPr>
          <w:rFonts w:hint="eastAsia"/>
        </w:rPr>
        <w:t>十一、其他</w:t>
      </w:r>
      <w:bookmarkEnd w:id="411"/>
      <w:bookmarkEnd w:id="412"/>
      <w:bookmarkEnd w:id="413"/>
      <w:bookmarkEnd w:id="414"/>
      <w:bookmarkEnd w:id="415"/>
    </w:p>
    <w:p w14:paraId="08BE6BFE"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本招标文件未尽事宜及解释权属于重庆工商大学。</w:t>
      </w:r>
    </w:p>
    <w:p w14:paraId="0C41AE37" w14:textId="77777777" w:rsidR="00600937" w:rsidRDefault="00000000">
      <w:pPr>
        <w:spacing w:line="276" w:lineRule="auto"/>
        <w:rPr>
          <w:rFonts w:ascii="方正仿宋_GBK" w:eastAsia="方正仿宋_GBK" w:hAnsi="宋体" w:cs="宋体" w:hint="eastAsia"/>
          <w:b/>
          <w:sz w:val="44"/>
        </w:rPr>
      </w:pPr>
      <w:bookmarkStart w:id="416" w:name="_Toc6009"/>
      <w:r>
        <w:rPr>
          <w:rFonts w:ascii="方正仿宋_GBK" w:eastAsia="方正仿宋_GBK" w:hAnsi="宋体" w:cs="宋体"/>
          <w:b/>
          <w:sz w:val="44"/>
        </w:rPr>
        <w:br w:type="page"/>
      </w:r>
    </w:p>
    <w:p w14:paraId="4EC53DA2" w14:textId="77777777" w:rsidR="00600937" w:rsidRDefault="00000000">
      <w:pPr>
        <w:pStyle w:val="1"/>
        <w:ind w:firstLine="880"/>
        <w:rPr>
          <w:rFonts w:hint="eastAsia"/>
          <w:sz w:val="24"/>
        </w:rPr>
      </w:pPr>
      <w:bookmarkStart w:id="417" w:name="_Toc9972"/>
      <w:bookmarkStart w:id="418" w:name="_Toc3365"/>
      <w:bookmarkStart w:id="419" w:name="_Toc18288"/>
      <w:bookmarkStart w:id="420" w:name="_Toc8778"/>
      <w:r>
        <w:rPr>
          <w:rFonts w:hint="eastAsia"/>
        </w:rPr>
        <w:t>第六篇</w:t>
      </w:r>
      <w:r>
        <w:t xml:space="preserve">  </w:t>
      </w:r>
      <w:r>
        <w:rPr>
          <w:rFonts w:hint="eastAsia"/>
        </w:rPr>
        <w:t>合同主要条款和格式合同（样本）</w:t>
      </w:r>
      <w:bookmarkEnd w:id="416"/>
      <w:bookmarkEnd w:id="417"/>
      <w:bookmarkEnd w:id="418"/>
      <w:bookmarkEnd w:id="419"/>
      <w:bookmarkEnd w:id="420"/>
    </w:p>
    <w:p w14:paraId="7FDA5EE4" w14:textId="77777777" w:rsidR="00600937" w:rsidRDefault="00000000">
      <w:pPr>
        <w:pStyle w:val="20"/>
        <w:rPr>
          <w:rFonts w:hint="eastAsia"/>
        </w:rPr>
      </w:pPr>
      <w:bookmarkStart w:id="421" w:name="_Toc277084871"/>
      <w:bookmarkStart w:id="422" w:name="_Toc6881"/>
      <w:bookmarkStart w:id="423" w:name="_Toc28826"/>
      <w:bookmarkStart w:id="424" w:name="_Toc1810"/>
      <w:bookmarkStart w:id="425" w:name="_Toc285722713"/>
      <w:bookmarkStart w:id="426" w:name="_Toc2506"/>
      <w:bookmarkStart w:id="427" w:name="_Toc17376"/>
      <w:r>
        <w:rPr>
          <w:rFonts w:hint="eastAsia"/>
        </w:rPr>
        <w:t>一、采购合同（格式）</w:t>
      </w:r>
      <w:bookmarkEnd w:id="421"/>
      <w:bookmarkEnd w:id="422"/>
      <w:bookmarkEnd w:id="423"/>
      <w:bookmarkEnd w:id="424"/>
      <w:bookmarkEnd w:id="425"/>
      <w:bookmarkEnd w:id="426"/>
      <w:bookmarkEnd w:id="427"/>
    </w:p>
    <w:p w14:paraId="7777585F" w14:textId="77777777" w:rsidR="00600937" w:rsidRDefault="00000000">
      <w:pPr>
        <w:spacing w:line="276" w:lineRule="auto"/>
        <w:jc w:val="center"/>
        <w:rPr>
          <w:rFonts w:ascii="方正仿宋_GBK" w:eastAsia="方正仿宋_GBK" w:hAnsi="宋体" w:cs="宋体" w:hint="eastAsia"/>
          <w:b/>
          <w:sz w:val="44"/>
        </w:rPr>
      </w:pPr>
      <w:r>
        <w:rPr>
          <w:rFonts w:ascii="方正仿宋_GBK" w:eastAsia="方正仿宋_GBK" w:hAnsi="宋体" w:cs="宋体" w:hint="eastAsia"/>
          <w:b/>
          <w:sz w:val="44"/>
        </w:rPr>
        <w:t>重庆市政府采购合同</w:t>
      </w:r>
    </w:p>
    <w:p w14:paraId="388624FB" w14:textId="77777777" w:rsidR="00600937" w:rsidRDefault="00000000">
      <w:pPr>
        <w:spacing w:line="276" w:lineRule="auto"/>
        <w:jc w:val="center"/>
        <w:rPr>
          <w:rFonts w:ascii="方正仿宋_GBK" w:eastAsia="方正仿宋_GBK" w:hAnsi="宋体" w:cs="宋体" w:hint="eastAsia"/>
        </w:rPr>
      </w:pPr>
      <w:r>
        <w:rPr>
          <w:rFonts w:ascii="方正仿宋_GBK" w:eastAsia="方正仿宋_GBK" w:hAnsi="宋体" w:cs="宋体" w:hint="eastAsia"/>
        </w:rPr>
        <w:t>（项目名称：</w:t>
      </w:r>
      <w:r>
        <w:rPr>
          <w:rFonts w:ascii="方正仿宋_GBK" w:eastAsia="方正仿宋_GBK" w:hAnsi="宋体" w:cs="宋体"/>
        </w:rPr>
        <w:t xml:space="preserve">    </w:t>
      </w:r>
      <w:r>
        <w:rPr>
          <w:rFonts w:ascii="方正仿宋_GBK" w:eastAsia="方正仿宋_GBK" w:hAnsi="宋体" w:cs="宋体" w:hint="eastAsia"/>
        </w:rPr>
        <w:t>）</w:t>
      </w:r>
    </w:p>
    <w:p w14:paraId="0D457D64" w14:textId="77777777" w:rsidR="00600937" w:rsidRDefault="00000000">
      <w:pPr>
        <w:spacing w:line="276" w:lineRule="auto"/>
        <w:jc w:val="center"/>
        <w:rPr>
          <w:rFonts w:ascii="方正仿宋_GBK" w:eastAsia="方正仿宋_GBK" w:hAnsi="宋体" w:cs="宋体" w:hint="eastAsia"/>
        </w:rPr>
      </w:pPr>
      <w:r>
        <w:rPr>
          <w:rFonts w:ascii="方正仿宋_GBK" w:eastAsia="方正仿宋_GBK" w:hAnsi="宋体" w:cs="宋体" w:hint="eastAsia"/>
        </w:rPr>
        <w:t>（项目编号：</w:t>
      </w:r>
      <w:r>
        <w:rPr>
          <w:rFonts w:ascii="方正仿宋_GBK" w:eastAsia="方正仿宋_GBK" w:hAnsi="宋体" w:cs="宋体"/>
        </w:rPr>
        <w:t xml:space="preserve">     </w:t>
      </w:r>
      <w:r>
        <w:rPr>
          <w:rFonts w:ascii="方正仿宋_GBK" w:eastAsia="方正仿宋_GBK" w:hAnsi="宋体" w:cs="宋体" w:hint="eastAsia"/>
        </w:rPr>
        <w:t>）</w:t>
      </w:r>
    </w:p>
    <w:p w14:paraId="3DE80E64" w14:textId="77777777" w:rsidR="00600937" w:rsidRDefault="00000000">
      <w:pPr>
        <w:spacing w:line="276" w:lineRule="auto"/>
        <w:rPr>
          <w:rFonts w:ascii="方正仿宋_GBK" w:eastAsia="方正仿宋_GBK" w:hAnsi="宋体" w:cs="宋体" w:hint="eastAsia"/>
          <w:sz w:val="24"/>
        </w:rPr>
      </w:pPr>
      <w:r>
        <w:rPr>
          <w:rFonts w:ascii="方正仿宋_GBK" w:eastAsia="方正仿宋_GBK" w:hAnsi="宋体" w:cs="宋体" w:hint="eastAsia"/>
          <w:sz w:val="24"/>
        </w:rPr>
        <w:t>需方：</w:t>
      </w:r>
      <w:r>
        <w:rPr>
          <w:rFonts w:ascii="方正仿宋_GBK" w:eastAsia="方正仿宋_GBK" w:hAnsi="宋体" w:cs="宋体"/>
          <w:sz w:val="24"/>
        </w:rPr>
        <w:t xml:space="preserve">___________________________      </w:t>
      </w:r>
      <w:r>
        <w:rPr>
          <w:rFonts w:ascii="方正仿宋_GBK" w:eastAsia="方正仿宋_GBK" w:hAnsi="宋体" w:cs="宋体" w:hint="eastAsia"/>
          <w:sz w:val="24"/>
        </w:rPr>
        <w:t>计价单位：</w:t>
      </w:r>
      <w:r>
        <w:rPr>
          <w:rFonts w:ascii="方正仿宋_GBK" w:eastAsia="方正仿宋_GBK" w:hAnsi="宋体" w:cs="宋体"/>
          <w:sz w:val="24"/>
        </w:rPr>
        <w:t>____________</w:t>
      </w:r>
    </w:p>
    <w:p w14:paraId="0A7CDA7D" w14:textId="77777777" w:rsidR="00600937" w:rsidRDefault="00000000">
      <w:pPr>
        <w:spacing w:line="276" w:lineRule="auto"/>
        <w:rPr>
          <w:rFonts w:ascii="方正仿宋_GBK" w:eastAsia="方正仿宋_GBK" w:hAnsi="宋体" w:cs="宋体" w:hint="eastAsia"/>
          <w:sz w:val="24"/>
        </w:rPr>
      </w:pPr>
      <w:r>
        <w:rPr>
          <w:rFonts w:ascii="方正仿宋_GBK" w:eastAsia="方正仿宋_GBK" w:hAnsi="宋体" w:cs="宋体" w:hint="eastAsia"/>
          <w:sz w:val="24"/>
        </w:rPr>
        <w:t>供方：</w:t>
      </w:r>
      <w:r>
        <w:rPr>
          <w:rFonts w:ascii="方正仿宋_GBK" w:eastAsia="方正仿宋_GBK" w:hAnsi="宋体" w:cs="宋体"/>
          <w:sz w:val="24"/>
        </w:rPr>
        <w:t xml:space="preserve">___________________________      </w:t>
      </w:r>
      <w:r>
        <w:rPr>
          <w:rFonts w:ascii="方正仿宋_GBK" w:eastAsia="方正仿宋_GBK" w:hAnsi="宋体" w:cs="宋体" w:hint="eastAsia"/>
          <w:sz w:val="24"/>
        </w:rPr>
        <w:t>计量单位：</w:t>
      </w:r>
      <w:r>
        <w:rPr>
          <w:rFonts w:ascii="方正仿宋_GBK" w:eastAsia="方正仿宋_GBK" w:hAnsi="宋体" w:cs="宋体"/>
          <w:sz w:val="24"/>
        </w:rPr>
        <w:t>_____________</w:t>
      </w:r>
    </w:p>
    <w:p w14:paraId="72D69DD0" w14:textId="77777777" w:rsidR="00600937" w:rsidRDefault="00600937">
      <w:pPr>
        <w:spacing w:line="276" w:lineRule="auto"/>
        <w:rPr>
          <w:rFonts w:ascii="方正仿宋_GBK" w:eastAsia="方正仿宋_GBK" w:hAnsi="宋体" w:cs="宋体" w:hint="eastAsia"/>
          <w:sz w:val="24"/>
        </w:rPr>
      </w:pPr>
    </w:p>
    <w:p w14:paraId="2E711B71" w14:textId="77777777" w:rsidR="00600937" w:rsidRDefault="00000000">
      <w:pPr>
        <w:spacing w:line="276" w:lineRule="auto"/>
        <w:rPr>
          <w:rFonts w:ascii="方正仿宋_GBK" w:eastAsia="方正仿宋_GBK" w:hAnsi="宋体" w:cs="宋体" w:hint="eastAsia"/>
          <w:sz w:val="24"/>
        </w:rPr>
      </w:pPr>
      <w:r>
        <w:rPr>
          <w:rFonts w:ascii="方正仿宋_GBK" w:eastAsia="方正仿宋_GBK" w:hAnsi="宋体" w:cs="宋体" w:hint="eastAsia"/>
          <w:sz w:val="24"/>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0"/>
        <w:gridCol w:w="1741"/>
        <w:gridCol w:w="984"/>
        <w:gridCol w:w="229"/>
        <w:gridCol w:w="1069"/>
        <w:gridCol w:w="1134"/>
        <w:gridCol w:w="1559"/>
        <w:gridCol w:w="1567"/>
        <w:gridCol w:w="15"/>
      </w:tblGrid>
      <w:tr w:rsidR="00600937" w14:paraId="663BC097" w14:textId="77777777">
        <w:trPr>
          <w:gridAfter w:val="1"/>
          <w:wAfter w:w="15" w:type="dxa"/>
          <w:trHeight w:val="452"/>
        </w:trPr>
        <w:tc>
          <w:tcPr>
            <w:tcW w:w="1330" w:type="dxa"/>
            <w:vAlign w:val="center"/>
          </w:tcPr>
          <w:p w14:paraId="443680A9"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商品名称</w:t>
            </w:r>
          </w:p>
        </w:tc>
        <w:tc>
          <w:tcPr>
            <w:tcW w:w="1741" w:type="dxa"/>
            <w:vAlign w:val="center"/>
          </w:tcPr>
          <w:p w14:paraId="79F2BF96"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规格型号</w:t>
            </w:r>
          </w:p>
        </w:tc>
        <w:tc>
          <w:tcPr>
            <w:tcW w:w="984" w:type="dxa"/>
            <w:vAlign w:val="center"/>
          </w:tcPr>
          <w:p w14:paraId="70ACE8C8"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数量</w:t>
            </w:r>
          </w:p>
        </w:tc>
        <w:tc>
          <w:tcPr>
            <w:tcW w:w="1298" w:type="dxa"/>
            <w:gridSpan w:val="2"/>
            <w:vAlign w:val="center"/>
          </w:tcPr>
          <w:p w14:paraId="346B3446"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综合单价</w:t>
            </w:r>
          </w:p>
        </w:tc>
        <w:tc>
          <w:tcPr>
            <w:tcW w:w="1134" w:type="dxa"/>
            <w:vAlign w:val="center"/>
          </w:tcPr>
          <w:p w14:paraId="0FC11F66"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总价</w:t>
            </w:r>
          </w:p>
        </w:tc>
        <w:tc>
          <w:tcPr>
            <w:tcW w:w="1559" w:type="dxa"/>
            <w:vAlign w:val="center"/>
          </w:tcPr>
          <w:p w14:paraId="7EDE47D8"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交货时间</w:t>
            </w:r>
          </w:p>
        </w:tc>
        <w:tc>
          <w:tcPr>
            <w:tcW w:w="1567" w:type="dxa"/>
            <w:vAlign w:val="center"/>
          </w:tcPr>
          <w:p w14:paraId="307727B9" w14:textId="77777777" w:rsidR="00600937" w:rsidRDefault="00000000">
            <w:pPr>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交货地点</w:t>
            </w:r>
          </w:p>
        </w:tc>
      </w:tr>
      <w:tr w:rsidR="00600937" w14:paraId="6479EF18" w14:textId="77777777">
        <w:trPr>
          <w:gridAfter w:val="1"/>
          <w:wAfter w:w="15" w:type="dxa"/>
        </w:trPr>
        <w:tc>
          <w:tcPr>
            <w:tcW w:w="1330" w:type="dxa"/>
            <w:vAlign w:val="center"/>
          </w:tcPr>
          <w:p w14:paraId="1D585FA3"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6259B094"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25D7F8BB"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696DE50A"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37F898EF"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570FDCAB"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16916FC7"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0135AFF2" w14:textId="77777777">
        <w:trPr>
          <w:gridAfter w:val="1"/>
          <w:wAfter w:w="15" w:type="dxa"/>
        </w:trPr>
        <w:tc>
          <w:tcPr>
            <w:tcW w:w="1330" w:type="dxa"/>
            <w:vAlign w:val="center"/>
          </w:tcPr>
          <w:p w14:paraId="34D668B3"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207B73F8"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3B1CBBDF"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58603E7D"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7F4A3180"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5C59F183"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01930BBB"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5CE5AC76" w14:textId="77777777">
        <w:trPr>
          <w:gridAfter w:val="1"/>
          <w:wAfter w:w="15" w:type="dxa"/>
        </w:trPr>
        <w:tc>
          <w:tcPr>
            <w:tcW w:w="1330" w:type="dxa"/>
            <w:vAlign w:val="center"/>
          </w:tcPr>
          <w:p w14:paraId="03AB946F"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686A2A2B"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4BE09BE5"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02C96C9F"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0458CDBB"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5DD93ABA"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71AEE074"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0102539E" w14:textId="77777777">
        <w:trPr>
          <w:gridAfter w:val="1"/>
          <w:wAfter w:w="15" w:type="dxa"/>
        </w:trPr>
        <w:tc>
          <w:tcPr>
            <w:tcW w:w="1330" w:type="dxa"/>
            <w:vAlign w:val="center"/>
          </w:tcPr>
          <w:p w14:paraId="7216217A"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560F33C3"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2041B627"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13F5C8BE"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5722DAF1"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6F36390C"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0E3777F9"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50EABD9E" w14:textId="77777777">
        <w:trPr>
          <w:gridAfter w:val="1"/>
          <w:wAfter w:w="15" w:type="dxa"/>
        </w:trPr>
        <w:tc>
          <w:tcPr>
            <w:tcW w:w="1330" w:type="dxa"/>
            <w:vAlign w:val="center"/>
          </w:tcPr>
          <w:p w14:paraId="514E84CD"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4C49935A"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3DA6B1B2"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3EFBD6E0"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5E6F27B7"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6953773D"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42123E3F"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323C7CFF" w14:textId="77777777">
        <w:trPr>
          <w:gridAfter w:val="1"/>
          <w:wAfter w:w="15" w:type="dxa"/>
        </w:trPr>
        <w:tc>
          <w:tcPr>
            <w:tcW w:w="1330" w:type="dxa"/>
            <w:vAlign w:val="center"/>
          </w:tcPr>
          <w:p w14:paraId="58794238"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3EEE46CB"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561EBB87"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740D0574"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3297240F"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6B4F2318"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56025324"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32C8EF3A" w14:textId="77777777">
        <w:trPr>
          <w:gridAfter w:val="1"/>
          <w:wAfter w:w="15" w:type="dxa"/>
        </w:trPr>
        <w:tc>
          <w:tcPr>
            <w:tcW w:w="1330" w:type="dxa"/>
            <w:vAlign w:val="center"/>
          </w:tcPr>
          <w:p w14:paraId="55941236"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2C8B77B6"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7D7C4FA3"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25082E35"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45E162D2"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7298FBA3"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71FA84E3"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6609025D" w14:textId="77777777">
        <w:trPr>
          <w:gridAfter w:val="1"/>
          <w:wAfter w:w="15" w:type="dxa"/>
        </w:trPr>
        <w:tc>
          <w:tcPr>
            <w:tcW w:w="1330" w:type="dxa"/>
            <w:vAlign w:val="center"/>
          </w:tcPr>
          <w:p w14:paraId="618E5A29" w14:textId="77777777" w:rsidR="00600937" w:rsidRDefault="00600937">
            <w:pPr>
              <w:spacing w:line="276" w:lineRule="auto"/>
              <w:jc w:val="center"/>
              <w:rPr>
                <w:rFonts w:ascii="方正仿宋_GBK" w:eastAsia="方正仿宋_GBK" w:hAnsi="宋体" w:cs="宋体" w:hint="eastAsia"/>
                <w:sz w:val="21"/>
                <w:szCs w:val="21"/>
              </w:rPr>
            </w:pPr>
          </w:p>
        </w:tc>
        <w:tc>
          <w:tcPr>
            <w:tcW w:w="1741" w:type="dxa"/>
            <w:vAlign w:val="center"/>
          </w:tcPr>
          <w:p w14:paraId="2D25CBC9" w14:textId="77777777" w:rsidR="00600937" w:rsidRDefault="00600937">
            <w:pPr>
              <w:spacing w:line="276" w:lineRule="auto"/>
              <w:jc w:val="center"/>
              <w:rPr>
                <w:rFonts w:ascii="方正仿宋_GBK" w:eastAsia="方正仿宋_GBK" w:hAnsi="宋体" w:cs="宋体" w:hint="eastAsia"/>
                <w:sz w:val="21"/>
                <w:szCs w:val="21"/>
              </w:rPr>
            </w:pPr>
          </w:p>
        </w:tc>
        <w:tc>
          <w:tcPr>
            <w:tcW w:w="984" w:type="dxa"/>
            <w:vAlign w:val="center"/>
          </w:tcPr>
          <w:p w14:paraId="1E079F49" w14:textId="77777777" w:rsidR="00600937" w:rsidRDefault="00600937">
            <w:pPr>
              <w:spacing w:line="276" w:lineRule="auto"/>
              <w:jc w:val="center"/>
              <w:rPr>
                <w:rFonts w:ascii="方正仿宋_GBK" w:eastAsia="方正仿宋_GBK" w:hAnsi="宋体" w:cs="宋体" w:hint="eastAsia"/>
                <w:sz w:val="21"/>
                <w:szCs w:val="21"/>
              </w:rPr>
            </w:pPr>
          </w:p>
        </w:tc>
        <w:tc>
          <w:tcPr>
            <w:tcW w:w="1298" w:type="dxa"/>
            <w:gridSpan w:val="2"/>
            <w:vAlign w:val="center"/>
          </w:tcPr>
          <w:p w14:paraId="25766F04" w14:textId="77777777" w:rsidR="00600937" w:rsidRDefault="00600937">
            <w:pPr>
              <w:spacing w:line="276" w:lineRule="auto"/>
              <w:jc w:val="center"/>
              <w:rPr>
                <w:rFonts w:ascii="方正仿宋_GBK" w:eastAsia="方正仿宋_GBK" w:hAnsi="宋体" w:cs="宋体" w:hint="eastAsia"/>
                <w:sz w:val="21"/>
                <w:szCs w:val="21"/>
              </w:rPr>
            </w:pPr>
          </w:p>
        </w:tc>
        <w:tc>
          <w:tcPr>
            <w:tcW w:w="1134" w:type="dxa"/>
            <w:vAlign w:val="center"/>
          </w:tcPr>
          <w:p w14:paraId="4B8DA878" w14:textId="77777777" w:rsidR="00600937" w:rsidRDefault="00600937">
            <w:pPr>
              <w:spacing w:line="276" w:lineRule="auto"/>
              <w:jc w:val="center"/>
              <w:rPr>
                <w:rFonts w:ascii="方正仿宋_GBK" w:eastAsia="方正仿宋_GBK" w:hAnsi="宋体" w:cs="宋体" w:hint="eastAsia"/>
                <w:sz w:val="21"/>
                <w:szCs w:val="21"/>
              </w:rPr>
            </w:pPr>
          </w:p>
        </w:tc>
        <w:tc>
          <w:tcPr>
            <w:tcW w:w="1559" w:type="dxa"/>
            <w:vAlign w:val="center"/>
          </w:tcPr>
          <w:p w14:paraId="1484F065" w14:textId="77777777" w:rsidR="00600937" w:rsidRDefault="00600937">
            <w:pPr>
              <w:spacing w:line="276" w:lineRule="auto"/>
              <w:jc w:val="center"/>
              <w:rPr>
                <w:rFonts w:ascii="方正仿宋_GBK" w:eastAsia="方正仿宋_GBK" w:hAnsi="宋体" w:cs="宋体" w:hint="eastAsia"/>
                <w:sz w:val="21"/>
                <w:szCs w:val="21"/>
              </w:rPr>
            </w:pPr>
          </w:p>
        </w:tc>
        <w:tc>
          <w:tcPr>
            <w:tcW w:w="1567" w:type="dxa"/>
            <w:vAlign w:val="center"/>
          </w:tcPr>
          <w:p w14:paraId="4B06FC47" w14:textId="77777777" w:rsidR="00600937" w:rsidRDefault="00600937">
            <w:pPr>
              <w:spacing w:line="276" w:lineRule="auto"/>
              <w:jc w:val="center"/>
              <w:rPr>
                <w:rFonts w:ascii="方正仿宋_GBK" w:eastAsia="方正仿宋_GBK" w:hAnsi="宋体" w:cs="宋体" w:hint="eastAsia"/>
                <w:sz w:val="21"/>
                <w:szCs w:val="21"/>
              </w:rPr>
            </w:pPr>
          </w:p>
        </w:tc>
      </w:tr>
      <w:tr w:rsidR="00600937" w14:paraId="303997AD" w14:textId="77777777">
        <w:trPr>
          <w:gridAfter w:val="1"/>
          <w:wAfter w:w="15" w:type="dxa"/>
          <w:cantSplit/>
        </w:trPr>
        <w:tc>
          <w:tcPr>
            <w:tcW w:w="9613" w:type="dxa"/>
            <w:gridSpan w:val="8"/>
            <w:vAlign w:val="center"/>
          </w:tcPr>
          <w:p w14:paraId="02AC8A12"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合计人民币（小写）：</w:t>
            </w:r>
          </w:p>
        </w:tc>
      </w:tr>
      <w:tr w:rsidR="00600937" w14:paraId="42E3D62B" w14:textId="77777777">
        <w:trPr>
          <w:gridAfter w:val="1"/>
          <w:wAfter w:w="15" w:type="dxa"/>
          <w:cantSplit/>
        </w:trPr>
        <w:tc>
          <w:tcPr>
            <w:tcW w:w="9613" w:type="dxa"/>
            <w:gridSpan w:val="8"/>
            <w:vAlign w:val="center"/>
          </w:tcPr>
          <w:p w14:paraId="2C7C981A"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合计人民币（大写）：</w:t>
            </w:r>
          </w:p>
        </w:tc>
      </w:tr>
      <w:tr w:rsidR="00600937" w14:paraId="101ABA1C" w14:textId="77777777">
        <w:trPr>
          <w:gridAfter w:val="1"/>
          <w:wAfter w:w="15" w:type="dxa"/>
          <w:cantSplit/>
          <w:trHeight w:val="2052"/>
        </w:trPr>
        <w:tc>
          <w:tcPr>
            <w:tcW w:w="9613" w:type="dxa"/>
            <w:gridSpan w:val="8"/>
          </w:tcPr>
          <w:p w14:paraId="399BF65B"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一、质量要求和技术标准。供方提供的商品必须是全新的，完全符合国家有关技术标准，供方的质量保证及售后服务承诺如下：</w:t>
            </w:r>
          </w:p>
          <w:p w14:paraId="2F46C685"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1、质保期限：</w:t>
            </w:r>
          </w:p>
          <w:p w14:paraId="493A9E67"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2、保修范围：</w:t>
            </w:r>
          </w:p>
          <w:p w14:paraId="68DBB732"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3、服务措施：</w:t>
            </w:r>
          </w:p>
          <w:p w14:paraId="500FFAF0"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4、质保期后服务：</w:t>
            </w:r>
          </w:p>
        </w:tc>
      </w:tr>
      <w:tr w:rsidR="00600937" w14:paraId="170B1EB2" w14:textId="77777777">
        <w:trPr>
          <w:gridAfter w:val="1"/>
          <w:wAfter w:w="15" w:type="dxa"/>
          <w:cantSplit/>
          <w:trHeight w:val="913"/>
        </w:trPr>
        <w:tc>
          <w:tcPr>
            <w:tcW w:w="9613" w:type="dxa"/>
            <w:gridSpan w:val="8"/>
          </w:tcPr>
          <w:p w14:paraId="6C626D61"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二、随机备品、附件、工具数量及供应方法：</w:t>
            </w:r>
          </w:p>
        </w:tc>
      </w:tr>
      <w:tr w:rsidR="00600937" w14:paraId="039135F0" w14:textId="77777777">
        <w:trPr>
          <w:gridAfter w:val="1"/>
          <w:wAfter w:w="15" w:type="dxa"/>
          <w:cantSplit/>
          <w:trHeight w:val="751"/>
        </w:trPr>
        <w:tc>
          <w:tcPr>
            <w:tcW w:w="9613" w:type="dxa"/>
            <w:gridSpan w:val="8"/>
          </w:tcPr>
          <w:p w14:paraId="20A56144"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三、交提货方式：</w:t>
            </w:r>
          </w:p>
        </w:tc>
      </w:tr>
      <w:tr w:rsidR="00600937" w14:paraId="5C6B99D0" w14:textId="77777777">
        <w:trPr>
          <w:trHeight w:val="1132"/>
        </w:trPr>
        <w:tc>
          <w:tcPr>
            <w:tcW w:w="9628" w:type="dxa"/>
            <w:gridSpan w:val="9"/>
          </w:tcPr>
          <w:p w14:paraId="74CEEF8E"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四、验收标准、方法：</w:t>
            </w:r>
          </w:p>
          <w:p w14:paraId="41C923B4"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如有异议，请于</w:t>
            </w:r>
            <w:r>
              <w:rPr>
                <w:rFonts w:ascii="方正仿宋_GBK" w:eastAsia="方正仿宋_GBK" w:hAnsi="宋体" w:cs="宋体"/>
                <w:sz w:val="21"/>
                <w:szCs w:val="21"/>
              </w:rPr>
              <w:t xml:space="preserve">      </w:t>
            </w:r>
            <w:r>
              <w:rPr>
                <w:rFonts w:ascii="方正仿宋_GBK" w:eastAsia="方正仿宋_GBK" w:hAnsi="宋体" w:cs="宋体" w:hint="eastAsia"/>
                <w:sz w:val="21"/>
                <w:szCs w:val="21"/>
              </w:rPr>
              <w:t>日内提出。</w:t>
            </w:r>
          </w:p>
        </w:tc>
      </w:tr>
      <w:tr w:rsidR="00600937" w14:paraId="08E730EE" w14:textId="77777777">
        <w:trPr>
          <w:trHeight w:val="1127"/>
        </w:trPr>
        <w:tc>
          <w:tcPr>
            <w:tcW w:w="9628" w:type="dxa"/>
            <w:gridSpan w:val="9"/>
          </w:tcPr>
          <w:p w14:paraId="26F8B035"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五、付款方式：</w:t>
            </w:r>
          </w:p>
          <w:p w14:paraId="2D8CAD75" w14:textId="77777777" w:rsidR="00600937" w:rsidRDefault="00600937">
            <w:pPr>
              <w:pStyle w:val="ae"/>
              <w:spacing w:line="276" w:lineRule="auto"/>
              <w:rPr>
                <w:rFonts w:ascii="方正仿宋_GBK" w:eastAsia="方正仿宋_GBK" w:hAnsi="宋体" w:cs="宋体" w:hint="eastAsia"/>
                <w:sz w:val="21"/>
                <w:szCs w:val="21"/>
              </w:rPr>
            </w:pPr>
          </w:p>
        </w:tc>
      </w:tr>
      <w:tr w:rsidR="00600937" w14:paraId="68269822" w14:textId="77777777">
        <w:trPr>
          <w:trHeight w:val="1127"/>
        </w:trPr>
        <w:tc>
          <w:tcPr>
            <w:tcW w:w="9628" w:type="dxa"/>
            <w:gridSpan w:val="9"/>
          </w:tcPr>
          <w:p w14:paraId="284CE29E"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六、违约责任：</w:t>
            </w:r>
          </w:p>
          <w:p w14:paraId="289E9E2B"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按《中华人民共和国民法典》、《中华人民共和国政府采购法》执行，或按双方约定。</w:t>
            </w:r>
          </w:p>
        </w:tc>
      </w:tr>
      <w:tr w:rsidR="00600937" w14:paraId="00B28891" w14:textId="77777777">
        <w:trPr>
          <w:trHeight w:val="1691"/>
        </w:trPr>
        <w:tc>
          <w:tcPr>
            <w:tcW w:w="9628" w:type="dxa"/>
            <w:gridSpan w:val="9"/>
          </w:tcPr>
          <w:p w14:paraId="2BA73941"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七、其他约定事项：</w:t>
            </w:r>
          </w:p>
          <w:p w14:paraId="494C317A"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1.招标文件及其澄清文件、投标文件和承诺是本合同不可分割的部分，共同构成合同文件。</w:t>
            </w:r>
          </w:p>
          <w:p w14:paraId="0B12FE60"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2.本合同如发生争议由双方协商解决，协商不成向需方所在地人民法院提请诉讼。</w:t>
            </w:r>
          </w:p>
          <w:p w14:paraId="72B54F4F"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 xml:space="preserve">3.本合同一式__份， </w:t>
            </w:r>
            <w:r>
              <w:rPr>
                <w:rFonts w:ascii="方正仿宋_GBK" w:eastAsia="方正仿宋_GBK" w:hAnsi="宋体" w:cs="宋体" w:hint="eastAsia"/>
                <w:sz w:val="21"/>
                <w:szCs w:val="21"/>
              </w:rPr>
              <w:t>需方</w:t>
            </w:r>
            <w:r>
              <w:rPr>
                <w:rFonts w:ascii="方正仿宋_GBK" w:eastAsia="方正仿宋_GBK" w:hAnsi="宋体" w:cs="宋体"/>
                <w:sz w:val="21"/>
                <w:szCs w:val="21"/>
              </w:rPr>
              <w:t>__份，供方__份，具备同等法律效力。</w:t>
            </w:r>
          </w:p>
          <w:p w14:paraId="30B090DF"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sz w:val="21"/>
                <w:szCs w:val="21"/>
              </w:rPr>
              <w:t>4.其他：</w:t>
            </w:r>
          </w:p>
        </w:tc>
      </w:tr>
      <w:tr w:rsidR="00600937" w14:paraId="32219709" w14:textId="77777777">
        <w:trPr>
          <w:trHeight w:val="4488"/>
        </w:trPr>
        <w:tc>
          <w:tcPr>
            <w:tcW w:w="4284" w:type="dxa"/>
            <w:gridSpan w:val="4"/>
          </w:tcPr>
          <w:p w14:paraId="5C2DD613" w14:textId="77777777" w:rsidR="00600937" w:rsidRDefault="00000000">
            <w:pPr>
              <w:spacing w:after="160"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需方：重庆工商大学</w:t>
            </w:r>
          </w:p>
          <w:p w14:paraId="657A87F8"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地址：重庆市南岸区学府大道</w:t>
            </w:r>
            <w:r>
              <w:rPr>
                <w:rFonts w:ascii="方正仿宋_GBK" w:eastAsia="方正仿宋_GBK" w:hAnsi="宋体" w:cs="宋体"/>
                <w:sz w:val="21"/>
                <w:szCs w:val="21"/>
              </w:rPr>
              <w:t>19号</w:t>
            </w:r>
          </w:p>
          <w:p w14:paraId="28BF1E12"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联系电话：</w:t>
            </w:r>
            <w:r>
              <w:rPr>
                <w:rFonts w:ascii="方正仿宋_GBK" w:eastAsia="方正仿宋_GBK" w:hAnsi="宋体" w:cs="宋体"/>
                <w:sz w:val="21"/>
                <w:szCs w:val="21"/>
              </w:rPr>
              <w:t>023-6276</w:t>
            </w:r>
            <w:r>
              <w:rPr>
                <w:rFonts w:ascii="方正仿宋_GBK" w:eastAsia="方正仿宋_GBK" w:hAnsi="宋体" w:cs="宋体" w:hint="eastAsia"/>
                <w:sz w:val="21"/>
                <w:szCs w:val="21"/>
              </w:rPr>
              <w:t>8357</w:t>
            </w:r>
          </w:p>
          <w:p w14:paraId="46F15E5F"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开户行：工行重庆南岸学府支行</w:t>
            </w:r>
          </w:p>
          <w:p w14:paraId="34BE4771"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账号：</w:t>
            </w:r>
            <w:r>
              <w:rPr>
                <w:rFonts w:ascii="方正仿宋_GBK" w:eastAsia="方正仿宋_GBK" w:hAnsi="宋体" w:cs="宋体"/>
                <w:sz w:val="21"/>
                <w:szCs w:val="21"/>
              </w:rPr>
              <w:t>3100027609024907533</w:t>
            </w:r>
          </w:p>
          <w:p w14:paraId="02C7873B"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纳税人识别号</w:t>
            </w:r>
            <w:r>
              <w:rPr>
                <w:rFonts w:ascii="方正仿宋_GBK" w:eastAsia="方正仿宋_GBK" w:hAnsi="宋体" w:cs="宋体"/>
                <w:sz w:val="21"/>
                <w:szCs w:val="21"/>
              </w:rPr>
              <w:t>:125000007428748822</w:t>
            </w:r>
          </w:p>
          <w:p w14:paraId="3B9B995B"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法定代表人：</w:t>
            </w:r>
          </w:p>
          <w:p w14:paraId="5B57175E"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授权代表：</w:t>
            </w:r>
          </w:p>
        </w:tc>
        <w:tc>
          <w:tcPr>
            <w:tcW w:w="5344" w:type="dxa"/>
            <w:gridSpan w:val="5"/>
          </w:tcPr>
          <w:p w14:paraId="372863CA" w14:textId="77777777" w:rsidR="00600937" w:rsidRDefault="00000000">
            <w:pPr>
              <w:spacing w:after="160"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供方：</w:t>
            </w:r>
          </w:p>
          <w:p w14:paraId="238912C7"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地址：</w:t>
            </w:r>
          </w:p>
          <w:p w14:paraId="5CA22054"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电话：</w:t>
            </w:r>
          </w:p>
          <w:p w14:paraId="52BF0DA8"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开户行：</w:t>
            </w:r>
          </w:p>
          <w:p w14:paraId="067BC964"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账号：</w:t>
            </w:r>
          </w:p>
          <w:p w14:paraId="55E9AF42"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纳税人识别号</w:t>
            </w:r>
            <w:r>
              <w:rPr>
                <w:rFonts w:ascii="方正仿宋_GBK" w:eastAsia="方正仿宋_GBK" w:hAnsi="宋体" w:cs="宋体"/>
                <w:sz w:val="21"/>
                <w:szCs w:val="21"/>
              </w:rPr>
              <w:t>:</w:t>
            </w:r>
          </w:p>
          <w:p w14:paraId="00F55E15"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法定代表人：</w:t>
            </w:r>
          </w:p>
          <w:p w14:paraId="6026FCB5" w14:textId="77777777" w:rsidR="00600937" w:rsidRDefault="00000000">
            <w:pPr>
              <w:spacing w:line="276" w:lineRule="auto"/>
              <w:rPr>
                <w:rFonts w:ascii="方正仿宋_GBK" w:eastAsia="方正仿宋_GBK" w:hAnsi="宋体" w:cs="宋体" w:hint="eastAsia"/>
                <w:sz w:val="21"/>
                <w:szCs w:val="21"/>
              </w:rPr>
            </w:pPr>
            <w:r>
              <w:rPr>
                <w:rFonts w:ascii="方正仿宋_GBK" w:eastAsia="方正仿宋_GBK" w:hAnsi="宋体" w:cs="宋体" w:hint="eastAsia"/>
                <w:sz w:val="21"/>
                <w:szCs w:val="21"/>
              </w:rPr>
              <w:t>授权代表：</w:t>
            </w:r>
          </w:p>
          <w:p w14:paraId="52B9849F" w14:textId="77777777" w:rsidR="00600937" w:rsidRDefault="00000000">
            <w:pPr>
              <w:widowControl/>
              <w:spacing w:line="276" w:lineRule="auto"/>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（本栏请用计算机打印以便于准确付款）</w:t>
            </w:r>
          </w:p>
        </w:tc>
      </w:tr>
      <w:tr w:rsidR="00600937" w14:paraId="5F779465" w14:textId="77777777">
        <w:trPr>
          <w:trHeight w:val="882"/>
        </w:trPr>
        <w:tc>
          <w:tcPr>
            <w:tcW w:w="9628" w:type="dxa"/>
            <w:gridSpan w:val="9"/>
          </w:tcPr>
          <w:p w14:paraId="4DAC14DA" w14:textId="77777777" w:rsidR="00600937" w:rsidRDefault="00000000">
            <w:pPr>
              <w:spacing w:after="160" w:line="276" w:lineRule="auto"/>
              <w:ind w:firstLine="400"/>
              <w:rPr>
                <w:rFonts w:ascii="方正仿宋_GBK" w:eastAsia="方正仿宋_GBK" w:hAnsi="宋体" w:cs="宋体" w:hint="eastAsia"/>
                <w:sz w:val="21"/>
                <w:szCs w:val="21"/>
              </w:rPr>
            </w:pPr>
            <w:r>
              <w:rPr>
                <w:rFonts w:ascii="方正仿宋_GBK" w:eastAsia="方正仿宋_GBK" w:hAnsi="宋体" w:cs="宋体" w:hint="eastAsia"/>
                <w:sz w:val="21"/>
                <w:szCs w:val="21"/>
              </w:rPr>
              <w:t>备注：</w:t>
            </w:r>
          </w:p>
          <w:p w14:paraId="5DA8CE34" w14:textId="77777777" w:rsidR="00600937" w:rsidRDefault="00600937">
            <w:pPr>
              <w:spacing w:line="276" w:lineRule="auto"/>
              <w:rPr>
                <w:rFonts w:ascii="方正仿宋_GBK" w:eastAsia="方正仿宋_GBK" w:hAnsi="宋体" w:cs="宋体" w:hint="eastAsia"/>
                <w:sz w:val="21"/>
                <w:szCs w:val="21"/>
              </w:rPr>
            </w:pPr>
          </w:p>
          <w:p w14:paraId="2FFB8705" w14:textId="77777777" w:rsidR="00600937" w:rsidRDefault="00600937">
            <w:pPr>
              <w:spacing w:line="276" w:lineRule="auto"/>
              <w:rPr>
                <w:rFonts w:ascii="方正仿宋_GBK" w:eastAsia="方正仿宋_GBK" w:hAnsi="宋体" w:cs="宋体" w:hint="eastAsia"/>
                <w:sz w:val="21"/>
                <w:szCs w:val="21"/>
              </w:rPr>
            </w:pPr>
          </w:p>
        </w:tc>
      </w:tr>
    </w:tbl>
    <w:p w14:paraId="0984CEC5" w14:textId="77777777" w:rsidR="00600937" w:rsidRDefault="00000000">
      <w:pPr>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签约时间：</w:t>
      </w:r>
      <w:r>
        <w:rPr>
          <w:rFonts w:ascii="方正仿宋_GBK" w:eastAsia="方正仿宋_GBK" w:hAnsi="宋体" w:cs="宋体"/>
          <w:sz w:val="24"/>
        </w:rPr>
        <w:t xml:space="preserve">           </w:t>
      </w:r>
      <w:r>
        <w:rPr>
          <w:rFonts w:ascii="方正仿宋_GBK" w:eastAsia="方正仿宋_GBK" w:hAnsi="宋体" w:cs="宋体" w:hint="eastAsia"/>
          <w:sz w:val="24"/>
        </w:rPr>
        <w:t>年</w:t>
      </w:r>
      <w:r>
        <w:rPr>
          <w:rFonts w:ascii="方正仿宋_GBK" w:eastAsia="方正仿宋_GBK" w:hAnsi="宋体" w:cs="宋体"/>
          <w:sz w:val="24"/>
        </w:rPr>
        <w:t xml:space="preserve">   </w:t>
      </w:r>
      <w:r>
        <w:rPr>
          <w:rFonts w:ascii="方正仿宋_GBK" w:eastAsia="方正仿宋_GBK" w:hAnsi="宋体" w:cs="宋体" w:hint="eastAsia"/>
          <w:sz w:val="24"/>
        </w:rPr>
        <w:t>月</w:t>
      </w:r>
      <w:r>
        <w:rPr>
          <w:rFonts w:ascii="方正仿宋_GBK" w:eastAsia="方正仿宋_GBK" w:hAnsi="宋体" w:cs="宋体"/>
          <w:sz w:val="24"/>
        </w:rPr>
        <w:t xml:space="preserve">   </w:t>
      </w:r>
      <w:r>
        <w:rPr>
          <w:rFonts w:ascii="方正仿宋_GBK" w:eastAsia="方正仿宋_GBK" w:hAnsi="宋体" w:cs="宋体" w:hint="eastAsia"/>
          <w:sz w:val="24"/>
        </w:rPr>
        <w:t>日</w:t>
      </w:r>
      <w:r>
        <w:rPr>
          <w:rFonts w:ascii="方正仿宋_GBK" w:eastAsia="方正仿宋_GBK" w:hAnsi="宋体" w:cs="宋体"/>
          <w:sz w:val="24"/>
        </w:rPr>
        <w:t xml:space="preserve">      </w:t>
      </w:r>
      <w:r>
        <w:rPr>
          <w:rFonts w:ascii="方正仿宋_GBK" w:eastAsia="方正仿宋_GBK" w:hAnsi="宋体" w:cs="宋体" w:hint="eastAsia"/>
          <w:sz w:val="24"/>
        </w:rPr>
        <w:t>签约地点：重庆工商大学</w:t>
      </w:r>
    </w:p>
    <w:p w14:paraId="46FD1A82" w14:textId="77777777" w:rsidR="00600937" w:rsidRDefault="00000000">
      <w:pPr>
        <w:spacing w:line="276" w:lineRule="auto"/>
        <w:rPr>
          <w:rFonts w:ascii="方正仿宋_GBK" w:eastAsia="方正仿宋_GBK"/>
        </w:rPr>
      </w:pPr>
      <w:r>
        <w:rPr>
          <w:rFonts w:ascii="方正仿宋_GBK" w:eastAsia="方正仿宋_GBK"/>
        </w:rPr>
        <w:br w:type="page"/>
      </w:r>
    </w:p>
    <w:p w14:paraId="76EEB6E1" w14:textId="77777777" w:rsidR="00600937" w:rsidRDefault="00000000">
      <w:pPr>
        <w:pStyle w:val="20"/>
        <w:rPr>
          <w:rFonts w:hint="eastAsia"/>
        </w:rPr>
      </w:pPr>
      <w:bookmarkStart w:id="428" w:name="_Toc27169"/>
      <w:bookmarkStart w:id="429" w:name="_Toc31546"/>
      <w:bookmarkStart w:id="430" w:name="_Toc14024"/>
      <w:bookmarkStart w:id="431" w:name="_Toc17821"/>
      <w:r>
        <w:rPr>
          <w:rFonts w:hint="eastAsia"/>
        </w:rPr>
        <w:t>二、采购廉洁协议格式</w:t>
      </w:r>
      <w:bookmarkEnd w:id="428"/>
      <w:bookmarkEnd w:id="429"/>
      <w:bookmarkEnd w:id="430"/>
      <w:bookmarkEnd w:id="431"/>
    </w:p>
    <w:p w14:paraId="3EEAC4C8" w14:textId="77777777" w:rsidR="00600937" w:rsidRDefault="00000000">
      <w:pPr>
        <w:snapToGrid w:val="0"/>
        <w:spacing w:line="276" w:lineRule="auto"/>
        <w:ind w:firstLineChars="200" w:firstLine="643"/>
        <w:jc w:val="center"/>
        <w:rPr>
          <w:rFonts w:ascii="方正仿宋_GBK" w:eastAsia="方正仿宋_GBK" w:hAnsiTheme="minorEastAsia" w:cs="宋体" w:hint="eastAsia"/>
          <w:b/>
          <w:bCs/>
          <w:kern w:val="0"/>
          <w:sz w:val="32"/>
          <w:szCs w:val="32"/>
        </w:rPr>
      </w:pPr>
      <w:r>
        <w:rPr>
          <w:rFonts w:ascii="方正仿宋_GBK" w:eastAsia="方正仿宋_GBK" w:hAnsiTheme="minorEastAsia" w:cs="宋体" w:hint="eastAsia"/>
          <w:b/>
          <w:bCs/>
          <w:kern w:val="0"/>
          <w:sz w:val="32"/>
          <w:szCs w:val="32"/>
        </w:rPr>
        <w:t>重庆工商大学货物服务类采购廉洁协议</w:t>
      </w:r>
    </w:p>
    <w:p w14:paraId="4F8C0DFD" w14:textId="77777777" w:rsidR="00600937" w:rsidRDefault="00000000">
      <w:pPr>
        <w:spacing w:line="276" w:lineRule="auto"/>
        <w:jc w:val="center"/>
        <w:rPr>
          <w:rFonts w:ascii="宋体" w:hAnsi="宋体" w:cs="宋体" w:hint="eastAsia"/>
          <w:sz w:val="24"/>
          <w:szCs w:val="24"/>
        </w:rPr>
      </w:pPr>
      <w:r>
        <w:rPr>
          <w:rFonts w:ascii="宋体" w:hAnsi="宋体" w:cs="宋体" w:hint="eastAsia"/>
          <w:sz w:val="24"/>
          <w:szCs w:val="24"/>
        </w:rPr>
        <w:t>（项目名称：）</w:t>
      </w:r>
    </w:p>
    <w:p w14:paraId="4B017AE0" w14:textId="77777777" w:rsidR="00600937" w:rsidRDefault="00000000">
      <w:pPr>
        <w:spacing w:line="276" w:lineRule="auto"/>
        <w:jc w:val="center"/>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lang w:val="zh-TW"/>
        </w:rPr>
        <w:t>采购项目编号：</w:t>
      </w:r>
      <w:r>
        <w:rPr>
          <w:rFonts w:ascii="宋体" w:hAnsi="宋体" w:cs="宋体" w:hint="eastAsia"/>
          <w:sz w:val="24"/>
          <w:szCs w:val="24"/>
        </w:rPr>
        <w:t>）</w:t>
      </w:r>
    </w:p>
    <w:p w14:paraId="12D3C6A8" w14:textId="77777777" w:rsidR="00600937" w:rsidRDefault="00600937">
      <w:pPr>
        <w:spacing w:line="276" w:lineRule="auto"/>
        <w:rPr>
          <w:rFonts w:ascii="方正仿宋_GBK" w:eastAsia="方正仿宋_GBK" w:hAnsi="宋体" w:cs="宋体" w:hint="eastAsia"/>
          <w:sz w:val="24"/>
          <w:szCs w:val="24"/>
        </w:rPr>
      </w:pPr>
    </w:p>
    <w:p w14:paraId="6178E85B" w14:textId="77777777" w:rsidR="00600937" w:rsidRDefault="00000000">
      <w:pPr>
        <w:spacing w:line="276" w:lineRule="auto"/>
        <w:rPr>
          <w:rFonts w:ascii="方正仿宋_GBK" w:eastAsia="方正仿宋_GBK"/>
          <w:bCs/>
          <w:sz w:val="21"/>
          <w:szCs w:val="21"/>
          <w:u w:val="single"/>
        </w:rPr>
      </w:pPr>
      <w:r>
        <w:rPr>
          <w:rFonts w:ascii="方正仿宋_GBK" w:eastAsia="方正仿宋_GBK" w:hAnsi="宋体" w:cs="宋体" w:hint="eastAsia"/>
          <w:sz w:val="24"/>
          <w:szCs w:val="24"/>
        </w:rPr>
        <w:t>需方：</w:t>
      </w:r>
      <w:r>
        <w:rPr>
          <w:rFonts w:ascii="方正仿宋_GBK" w:eastAsia="方正仿宋_GBK" w:hAnsi="宋体" w:cs="宋体" w:hint="eastAsia"/>
          <w:sz w:val="24"/>
          <w:szCs w:val="24"/>
          <w:u w:val="single"/>
        </w:rPr>
        <w:t>重庆工商大学</w:t>
      </w:r>
      <w:r>
        <w:rPr>
          <w:rFonts w:ascii="方正仿宋_GBK" w:eastAsia="方正仿宋_GBK" w:hAnsi="宋体" w:cs="宋体"/>
          <w:sz w:val="24"/>
          <w:szCs w:val="24"/>
        </w:rPr>
        <w:t xml:space="preserve">                            供方：</w:t>
      </w:r>
      <w:r>
        <w:rPr>
          <w:rFonts w:ascii="方正仿宋_GBK" w:eastAsia="方正仿宋_GBK" w:hAnsi="宋体" w:cs="宋体"/>
          <w:sz w:val="24"/>
          <w:szCs w:val="24"/>
          <w:u w:val="single"/>
        </w:rPr>
        <w:t xml:space="preserve">               </w:t>
      </w:r>
    </w:p>
    <w:p w14:paraId="7676D647" w14:textId="77777777" w:rsidR="00600937" w:rsidRDefault="00600937">
      <w:pPr>
        <w:spacing w:line="276" w:lineRule="auto"/>
        <w:ind w:firstLineChars="200" w:firstLine="480"/>
        <w:rPr>
          <w:rFonts w:ascii="方正仿宋_GBK" w:eastAsia="方正仿宋_GBK"/>
          <w:sz w:val="24"/>
          <w:szCs w:val="24"/>
        </w:rPr>
      </w:pPr>
    </w:p>
    <w:p w14:paraId="48075F39" w14:textId="77777777" w:rsidR="00600937" w:rsidRDefault="00000000">
      <w:pPr>
        <w:spacing w:line="276" w:lineRule="auto"/>
        <w:ind w:firstLineChars="200" w:firstLine="480"/>
        <w:rPr>
          <w:rFonts w:ascii="方正仿宋_GBK" w:eastAsia="方正仿宋_GBK"/>
          <w:sz w:val="24"/>
          <w:szCs w:val="24"/>
        </w:rPr>
      </w:pPr>
      <w:r>
        <w:rPr>
          <w:rFonts w:ascii="方正仿宋_GBK" w:eastAsia="方正仿宋_GBK" w:hint="eastAsia"/>
          <w:sz w:val="24"/>
          <w:szCs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5DDCEA3E"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（一）需供双方应当自觉遵守国家有关廉政建设的法律法规，杜绝商业贿赂和不正当竞争。</w:t>
      </w:r>
    </w:p>
    <w:p w14:paraId="7F1332DF"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1E9399DD"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1F8268B6"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（四）需方需求部门应加强采购项目的后续履约管理，做好到货验收，积极为供方进场履约提供相应保障，积极配合供方进行安装调试。</w:t>
      </w:r>
      <w:r>
        <w:rPr>
          <w:rFonts w:ascii="方正仿宋_GBK" w:eastAsia="方正仿宋_GBK" w:hint="eastAsia"/>
          <w:sz w:val="24"/>
          <w:szCs w:val="24"/>
          <w:lang w:val="zh-TW"/>
        </w:rPr>
        <w:t>若到货产品品牌、型号、质量、样式及规格参数等与合同、采购文件的规定不符的，供方不得进行设备安装。</w:t>
      </w:r>
      <w:r>
        <w:rPr>
          <w:rFonts w:ascii="方正仿宋_GBK" w:eastAsia="方正仿宋_GBK" w:hint="eastAsia"/>
          <w:sz w:val="24"/>
          <w:szCs w:val="24"/>
        </w:rPr>
        <w:t>需方资产管理部门或考核牵头部门应严格按照合同与招标（采购）文件内容进行验收或考核，双方不得出现未达到验收或考核条件弄虚作假以致验收考核虚假通过等情形。</w:t>
      </w:r>
    </w:p>
    <w:p w14:paraId="68F7D526"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06B8F424"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（六）供方不得邀请需方相关人员及其近亲属参加宴请、健身和娱乐活动，不得赠送回扣、礼金、有价证券、贵重物品和好处费、感谢费等，不得代为报销应由需方或个人支付的费用。</w:t>
      </w:r>
    </w:p>
    <w:p w14:paraId="007ABAAF" w14:textId="77777777" w:rsidR="00600937" w:rsidRDefault="00000000">
      <w:pPr>
        <w:spacing w:line="276" w:lineRule="auto"/>
        <w:ind w:firstLine="570"/>
        <w:rPr>
          <w:rFonts w:ascii="方正仿宋_GBK" w:eastAsia="方正仿宋_GBK"/>
          <w:sz w:val="24"/>
          <w:szCs w:val="24"/>
        </w:rPr>
      </w:pPr>
      <w:r>
        <w:rPr>
          <w:rFonts w:ascii="方正仿宋_GBK" w:eastAsia="方正仿宋_GBK" w:hint="eastAsia"/>
          <w:sz w:val="24"/>
          <w:szCs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7F58887D" w14:textId="77777777" w:rsidR="00600937" w:rsidRDefault="00000000">
      <w:pPr>
        <w:spacing w:line="276" w:lineRule="auto"/>
        <w:ind w:firstLine="555"/>
        <w:rPr>
          <w:rFonts w:ascii="方正仿宋_GBK" w:eastAsia="方正仿宋_GBK"/>
          <w:sz w:val="24"/>
          <w:szCs w:val="24"/>
        </w:rPr>
      </w:pPr>
      <w:r>
        <w:rPr>
          <w:rFonts w:ascii="方正仿宋_GBK" w:eastAsia="方正仿宋_GBK" w:hint="eastAsia"/>
          <w:sz w:val="24"/>
          <w:szCs w:val="24"/>
        </w:rPr>
        <w:t>（八）供需双方均应分别加强对相关人员廉洁教育，强化人员法纪意识，杜绝行贿、受贿、索贿（变相索贿）等违法乱纪行为发生，坚守纪律红线、法律准线、道德底线、责任钢线。</w:t>
      </w:r>
    </w:p>
    <w:p w14:paraId="0279171B" w14:textId="77777777" w:rsidR="00600937" w:rsidRDefault="00000000">
      <w:pPr>
        <w:spacing w:line="276" w:lineRule="auto"/>
        <w:ind w:firstLine="555"/>
        <w:rPr>
          <w:rFonts w:ascii="方正仿宋_GBK" w:eastAsia="方正仿宋_GBK"/>
          <w:sz w:val="24"/>
          <w:szCs w:val="24"/>
        </w:rPr>
      </w:pPr>
      <w:r>
        <w:rPr>
          <w:rFonts w:ascii="方正仿宋_GBK" w:eastAsia="方正仿宋_GBK" w:hint="eastAsia"/>
          <w:sz w:val="24"/>
          <w:szCs w:val="24"/>
        </w:rPr>
        <w:t>（九）需方相关人员包含但不限于需方需求部门、归口部门、考核牵头部门、采购部门、资产管理部门等相关人员。</w:t>
      </w:r>
    </w:p>
    <w:p w14:paraId="7A7810D7" w14:textId="77777777" w:rsidR="00600937" w:rsidRDefault="00000000">
      <w:pPr>
        <w:spacing w:line="276" w:lineRule="auto"/>
        <w:ind w:firstLine="555"/>
        <w:rPr>
          <w:rFonts w:ascii="方正仿宋_GBK" w:eastAsia="方正仿宋_GBK"/>
          <w:sz w:val="24"/>
          <w:szCs w:val="24"/>
        </w:rPr>
      </w:pPr>
      <w:r>
        <w:rPr>
          <w:rFonts w:ascii="方正仿宋_GBK" w:eastAsia="方正仿宋_GBK" w:hint="eastAsia"/>
          <w:sz w:val="24"/>
          <w:szCs w:val="24"/>
        </w:rPr>
        <w:t>（十）本协议作为采购合同的组成部分，具有同等法律效力。此协议</w:t>
      </w:r>
      <w:r>
        <w:rPr>
          <w:rFonts w:ascii="方正仿宋_GBK" w:eastAsia="方正仿宋_GBK" w:hAnsi="宋体" w:cs="宋体" w:hint="eastAsia"/>
          <w:sz w:val="24"/>
          <w:szCs w:val="24"/>
        </w:rPr>
        <w:t>一式叁份，需方贰份，供方壹份</w:t>
      </w:r>
      <w:r>
        <w:rPr>
          <w:rFonts w:ascii="方正仿宋_GBK" w:eastAsia="方正仿宋_GBK" w:hint="eastAsia"/>
          <w:sz w:val="24"/>
          <w:szCs w:val="24"/>
        </w:rPr>
        <w:t>，自各方签字后生效。</w:t>
      </w:r>
    </w:p>
    <w:p w14:paraId="6B2B047D" w14:textId="77777777" w:rsidR="00600937" w:rsidRDefault="00600937">
      <w:pPr>
        <w:tabs>
          <w:tab w:val="left" w:pos="5387"/>
        </w:tabs>
        <w:spacing w:line="276" w:lineRule="auto"/>
        <w:rPr>
          <w:rFonts w:ascii="方正仿宋_GBK" w:eastAsia="方正仿宋_GBK"/>
          <w:sz w:val="24"/>
          <w:szCs w:val="24"/>
        </w:rPr>
      </w:pPr>
    </w:p>
    <w:tbl>
      <w:tblPr>
        <w:tblW w:w="9843" w:type="dxa"/>
        <w:tblLook w:val="04A0" w:firstRow="1" w:lastRow="0" w:firstColumn="1" w:lastColumn="0" w:noHBand="0" w:noVBand="1"/>
      </w:tblPr>
      <w:tblGrid>
        <w:gridCol w:w="5353"/>
        <w:gridCol w:w="4490"/>
      </w:tblGrid>
      <w:tr w:rsidR="00600937" w14:paraId="1C3CC097" w14:textId="77777777">
        <w:trPr>
          <w:trHeight w:val="975"/>
        </w:trPr>
        <w:tc>
          <w:tcPr>
            <w:tcW w:w="5353" w:type="dxa"/>
          </w:tcPr>
          <w:p w14:paraId="6C580E0B" w14:textId="77777777" w:rsidR="00600937" w:rsidRDefault="00000000">
            <w:pPr>
              <w:tabs>
                <w:tab w:val="left" w:pos="5387"/>
              </w:tabs>
              <w:spacing w:line="276" w:lineRule="auto"/>
              <w:rPr>
                <w:rFonts w:ascii="方正仿宋_GBK" w:eastAsia="方正仿宋_GBK"/>
                <w:sz w:val="24"/>
                <w:szCs w:val="24"/>
              </w:rPr>
            </w:pPr>
            <w:r>
              <w:rPr>
                <w:rFonts w:ascii="方正仿宋_GBK" w:eastAsia="方正仿宋_GBK" w:hint="eastAsia"/>
                <w:sz w:val="24"/>
                <w:szCs w:val="24"/>
              </w:rPr>
              <w:t>需方：重庆工商大学（盖章）</w:t>
            </w:r>
          </w:p>
          <w:p w14:paraId="091FA5B9" w14:textId="77777777" w:rsidR="00600937" w:rsidRDefault="00600937">
            <w:pPr>
              <w:tabs>
                <w:tab w:val="left" w:pos="5387"/>
              </w:tabs>
              <w:spacing w:line="276" w:lineRule="auto"/>
              <w:rPr>
                <w:rFonts w:ascii="方正仿宋_GBK" w:eastAsia="方正仿宋_GBK"/>
                <w:sz w:val="24"/>
                <w:szCs w:val="24"/>
              </w:rPr>
            </w:pPr>
          </w:p>
        </w:tc>
        <w:tc>
          <w:tcPr>
            <w:tcW w:w="4490" w:type="dxa"/>
          </w:tcPr>
          <w:p w14:paraId="1E256913" w14:textId="77777777" w:rsidR="00600937" w:rsidRDefault="00000000">
            <w:pPr>
              <w:tabs>
                <w:tab w:val="left" w:pos="5387"/>
              </w:tabs>
              <w:spacing w:line="276" w:lineRule="auto"/>
              <w:rPr>
                <w:rFonts w:ascii="方正仿宋_GBK" w:eastAsia="方正仿宋_GBK"/>
                <w:b/>
                <w:sz w:val="24"/>
                <w:szCs w:val="24"/>
              </w:rPr>
            </w:pPr>
            <w:r>
              <w:rPr>
                <w:rFonts w:ascii="方正仿宋_GBK" w:eastAsia="方正仿宋_GBK" w:hint="eastAsia"/>
                <w:sz w:val="24"/>
                <w:szCs w:val="24"/>
              </w:rPr>
              <w:t>供方：（盖章）</w:t>
            </w:r>
          </w:p>
        </w:tc>
      </w:tr>
      <w:tr w:rsidR="00600937" w14:paraId="4F69EDDF" w14:textId="77777777">
        <w:trPr>
          <w:trHeight w:val="960"/>
        </w:trPr>
        <w:tc>
          <w:tcPr>
            <w:tcW w:w="5353" w:type="dxa"/>
          </w:tcPr>
          <w:p w14:paraId="61B52DA8" w14:textId="77777777" w:rsidR="00600937" w:rsidRDefault="00000000">
            <w:pPr>
              <w:tabs>
                <w:tab w:val="left" w:pos="5387"/>
              </w:tabs>
              <w:spacing w:line="276" w:lineRule="auto"/>
              <w:rPr>
                <w:rFonts w:ascii="方正仿宋_GBK" w:eastAsia="方正仿宋_GBK"/>
                <w:sz w:val="24"/>
                <w:szCs w:val="24"/>
              </w:rPr>
            </w:pPr>
            <w:r>
              <w:rPr>
                <w:rFonts w:ascii="方正仿宋_GBK" w:eastAsia="方正仿宋_GBK" w:hint="eastAsia"/>
                <w:sz w:val="24"/>
                <w:szCs w:val="24"/>
              </w:rPr>
              <w:t>采购与招投标管理中心（签字）：</w:t>
            </w:r>
          </w:p>
          <w:p w14:paraId="7EA566D6" w14:textId="77777777" w:rsidR="00600937" w:rsidRDefault="00600937">
            <w:pPr>
              <w:tabs>
                <w:tab w:val="left" w:pos="5387"/>
              </w:tabs>
              <w:spacing w:line="276" w:lineRule="auto"/>
              <w:rPr>
                <w:rFonts w:ascii="方正仿宋_GBK" w:eastAsia="方正仿宋_GBK"/>
                <w:sz w:val="24"/>
                <w:szCs w:val="24"/>
              </w:rPr>
            </w:pPr>
          </w:p>
        </w:tc>
        <w:tc>
          <w:tcPr>
            <w:tcW w:w="4490" w:type="dxa"/>
          </w:tcPr>
          <w:p w14:paraId="2A6713A8" w14:textId="77777777" w:rsidR="00600937" w:rsidRDefault="00000000">
            <w:pPr>
              <w:tabs>
                <w:tab w:val="left" w:pos="5387"/>
              </w:tabs>
              <w:spacing w:after="160" w:line="276" w:lineRule="auto"/>
              <w:rPr>
                <w:rFonts w:ascii="方正仿宋_GBK" w:eastAsia="方正仿宋_GBK"/>
                <w:sz w:val="24"/>
                <w:szCs w:val="24"/>
              </w:rPr>
            </w:pPr>
            <w:r>
              <w:rPr>
                <w:rFonts w:ascii="方正仿宋_GBK" w:eastAsia="方正仿宋_GBK" w:hint="eastAsia"/>
                <w:sz w:val="24"/>
                <w:szCs w:val="24"/>
              </w:rPr>
              <w:t>法定代表人（签字）：</w:t>
            </w:r>
          </w:p>
        </w:tc>
      </w:tr>
      <w:tr w:rsidR="00600937" w14:paraId="27E218F5" w14:textId="77777777">
        <w:trPr>
          <w:trHeight w:val="480"/>
        </w:trPr>
        <w:tc>
          <w:tcPr>
            <w:tcW w:w="5353" w:type="dxa"/>
          </w:tcPr>
          <w:p w14:paraId="2DD755AF" w14:textId="77777777" w:rsidR="00600937" w:rsidRDefault="00000000">
            <w:pPr>
              <w:tabs>
                <w:tab w:val="left" w:pos="5387"/>
              </w:tabs>
              <w:spacing w:after="160" w:line="276" w:lineRule="auto"/>
              <w:rPr>
                <w:rFonts w:ascii="方正仿宋_GBK" w:eastAsia="方正仿宋_GBK"/>
                <w:sz w:val="24"/>
                <w:szCs w:val="24"/>
              </w:rPr>
            </w:pPr>
            <w:r>
              <w:rPr>
                <w:rFonts w:ascii="方正仿宋_GBK" w:eastAsia="方正仿宋_GBK" w:hint="eastAsia"/>
                <w:sz w:val="24"/>
                <w:szCs w:val="24"/>
              </w:rPr>
              <w:t>继续教育学院（签字）：</w:t>
            </w:r>
          </w:p>
        </w:tc>
        <w:tc>
          <w:tcPr>
            <w:tcW w:w="4490" w:type="dxa"/>
          </w:tcPr>
          <w:p w14:paraId="38FEF3F7" w14:textId="77777777" w:rsidR="00600937" w:rsidRDefault="00000000">
            <w:pPr>
              <w:tabs>
                <w:tab w:val="left" w:pos="5387"/>
              </w:tabs>
              <w:spacing w:after="160" w:line="276" w:lineRule="auto"/>
              <w:rPr>
                <w:rFonts w:ascii="方正仿宋_GBK" w:eastAsia="方正仿宋_GBK"/>
                <w:sz w:val="24"/>
                <w:szCs w:val="24"/>
              </w:rPr>
            </w:pPr>
            <w:r>
              <w:rPr>
                <w:rFonts w:ascii="方正仿宋_GBK" w:eastAsia="方正仿宋_GBK" w:hint="eastAsia"/>
                <w:sz w:val="24"/>
                <w:szCs w:val="24"/>
              </w:rPr>
              <w:t>授权代表（签字）：</w:t>
            </w:r>
          </w:p>
        </w:tc>
      </w:tr>
    </w:tbl>
    <w:p w14:paraId="27E43AC2" w14:textId="77777777" w:rsidR="00600937" w:rsidRDefault="00000000">
      <w:pPr>
        <w:spacing w:line="276" w:lineRule="auto"/>
        <w:rPr>
          <w:rFonts w:ascii="方正仿宋_GBK" w:eastAsia="方正仿宋_GBK" w:hAnsiTheme="minorEastAsia" w:cs="宋体" w:hint="eastAsia"/>
          <w:kern w:val="0"/>
          <w:sz w:val="24"/>
          <w:szCs w:val="24"/>
        </w:rPr>
      </w:pPr>
      <w:r>
        <w:rPr>
          <w:rFonts w:ascii="方正仿宋_GBK" w:eastAsia="方正仿宋_GBK" w:hAnsiTheme="minorEastAsia" w:cs="宋体"/>
          <w:kern w:val="0"/>
          <w:sz w:val="24"/>
          <w:szCs w:val="24"/>
        </w:rPr>
        <w:br w:type="page"/>
      </w:r>
    </w:p>
    <w:p w14:paraId="79AEF073" w14:textId="77777777" w:rsidR="00600937" w:rsidRDefault="00000000">
      <w:pPr>
        <w:spacing w:line="276" w:lineRule="auto"/>
        <w:jc w:val="center"/>
        <w:rPr>
          <w:rFonts w:ascii="方正仿宋_GBK" w:eastAsia="方正仿宋_GBK"/>
          <w:b/>
          <w:bCs/>
          <w:sz w:val="32"/>
          <w:szCs w:val="32"/>
        </w:rPr>
      </w:pPr>
      <w:r>
        <w:rPr>
          <w:rFonts w:ascii="方正仿宋_GBK" w:eastAsia="方正仿宋_GBK" w:hint="eastAsia"/>
          <w:b/>
          <w:bCs/>
          <w:sz w:val="32"/>
          <w:szCs w:val="32"/>
        </w:rPr>
        <w:t>履约保函</w:t>
      </w:r>
    </w:p>
    <w:p w14:paraId="474B7306" w14:textId="77777777" w:rsidR="00600937" w:rsidRDefault="00000000">
      <w:pPr>
        <w:pStyle w:val="a7"/>
        <w:spacing w:line="276" w:lineRule="auto"/>
        <w:ind w:left="560" w:right="960"/>
        <w:jc w:val="right"/>
        <w:rPr>
          <w:rFonts w:ascii="方正仿宋_GBK" w:eastAsia="方正仿宋_GBK" w:hAnsi="宋体" w:hint="eastAsia"/>
          <w:sz w:val="24"/>
          <w:szCs w:val="24"/>
        </w:rPr>
      </w:pPr>
      <w:r>
        <w:rPr>
          <w:rFonts w:ascii="方正仿宋_GBK" w:eastAsia="方正仿宋_GBK" w:hAnsi="宋体" w:hint="eastAsia"/>
          <w:sz w:val="24"/>
          <w:szCs w:val="24"/>
        </w:rPr>
        <w:t>保函编号：</w:t>
      </w:r>
    </w:p>
    <w:p w14:paraId="348881C6"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致：重庆工商大学（地址：重庆市南岸区学府大道</w:t>
      </w:r>
      <w:r>
        <w:rPr>
          <w:rFonts w:ascii="方正仿宋_GBK" w:eastAsia="方正仿宋_GBK" w:hAnsi="宋体"/>
          <w:sz w:val="24"/>
          <w:szCs w:val="24"/>
        </w:rPr>
        <w:t>19号）</w:t>
      </w:r>
    </w:p>
    <w:p w14:paraId="73E7658A"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贵方就</w:t>
      </w:r>
      <w:r>
        <w:rPr>
          <w:rFonts w:ascii="方正仿宋_GBK" w:eastAsia="方正仿宋_GBK" w:hAnsi="宋体"/>
          <w:sz w:val="24"/>
          <w:szCs w:val="24"/>
        </w:rPr>
        <w:t xml:space="preserve">                          </w:t>
      </w:r>
      <w:r>
        <w:rPr>
          <w:rFonts w:ascii="方正仿宋_GBK" w:eastAsia="方正仿宋_GBK" w:hAnsi="宋体" w:hint="eastAsia"/>
          <w:sz w:val="24"/>
          <w:szCs w:val="24"/>
        </w:rPr>
        <w:t>项目（以下简称“招标项目”）进行了招标，经评选</w:t>
      </w:r>
      <w:r>
        <w:rPr>
          <w:rFonts w:ascii="方正仿宋_GBK" w:eastAsia="方正仿宋_GBK" w:hAnsi="宋体"/>
          <w:sz w:val="24"/>
          <w:szCs w:val="24"/>
        </w:rPr>
        <w:t xml:space="preserve">                       </w:t>
      </w:r>
      <w:r>
        <w:rPr>
          <w:rFonts w:ascii="方正仿宋_GBK" w:eastAsia="方正仿宋_GBK" w:hAnsi="宋体" w:hint="eastAsia"/>
          <w:sz w:val="24"/>
          <w:szCs w:val="24"/>
        </w:rPr>
        <w:t>（以下简称“中标人”）中标，并与贵方拟签订编号为</w:t>
      </w:r>
      <w:r>
        <w:rPr>
          <w:rFonts w:ascii="方正仿宋_GBK" w:eastAsia="方正仿宋_GBK" w:hAnsi="宋体"/>
          <w:sz w:val="24"/>
          <w:szCs w:val="24"/>
        </w:rPr>
        <w:t xml:space="preserve">                            </w:t>
      </w:r>
      <w:r>
        <w:rPr>
          <w:rFonts w:ascii="方正仿宋_GBK" w:eastAsia="方正仿宋_GBK" w:hAnsi="宋体" w:hint="eastAsia"/>
          <w:sz w:val="24"/>
          <w:szCs w:val="24"/>
        </w:rPr>
        <w:t>的《重庆市政府采购合同》。贵方拟在上述合同中要求中标人向贵方提交下述金额的履约保函，作为中标人履行合同的保证金。</w:t>
      </w:r>
      <w:r>
        <w:rPr>
          <w:rFonts w:ascii="方正仿宋_GBK" w:eastAsia="方正仿宋_GBK" w:hAnsi="宋体"/>
          <w:sz w:val="24"/>
          <w:szCs w:val="24"/>
        </w:rPr>
        <w:t xml:space="preserve">                     </w:t>
      </w:r>
      <w:r>
        <w:rPr>
          <w:rFonts w:ascii="方正仿宋_GBK" w:eastAsia="方正仿宋_GBK" w:hAnsi="宋体" w:hint="eastAsia"/>
          <w:sz w:val="24"/>
          <w:szCs w:val="24"/>
        </w:rPr>
        <w:t>（以下简称“我行”）同意为中标人出具此履约保函。</w:t>
      </w:r>
    </w:p>
    <w:p w14:paraId="0F2F4C75"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我行担保在收到贵方签署并加盖公章的声明中标人未履行合同项下义务的书面索赔通知纸质原件，向贵方支付累计总额不超过</w:t>
      </w:r>
      <w:r>
        <w:rPr>
          <w:rFonts w:ascii="方正仿宋_GBK" w:eastAsia="方正仿宋_GBK" w:hAnsi="宋体"/>
          <w:sz w:val="24"/>
          <w:szCs w:val="24"/>
        </w:rPr>
        <w:t>¥</w:t>
      </w:r>
      <w:r>
        <w:rPr>
          <w:rFonts w:ascii="方正仿宋_GBK" w:eastAsia="方正仿宋_GBK" w:hAnsi="宋体"/>
          <w:sz w:val="24"/>
          <w:szCs w:val="24"/>
        </w:rPr>
        <w:t xml:space="preserve">       元，大写人民币              元的款项，不要求贵方出具证明或说明背景、理由。</w:t>
      </w:r>
    </w:p>
    <w:p w14:paraId="2494D895"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本保函有效期：自编号为</w:t>
      </w:r>
      <w:r>
        <w:rPr>
          <w:rFonts w:ascii="方正仿宋_GBK" w:eastAsia="方正仿宋_GBK" w:hAnsi="宋体"/>
          <w:sz w:val="24"/>
          <w:szCs w:val="24"/>
        </w:rPr>
        <w:t xml:space="preserve">                </w:t>
      </w:r>
      <w:r>
        <w:rPr>
          <w:rFonts w:ascii="方正仿宋_GBK" w:eastAsia="方正仿宋_GBK" w:hAnsi="宋体" w:hint="eastAsia"/>
          <w:sz w:val="24"/>
          <w:szCs w:val="24"/>
        </w:rPr>
        <w:t>的《重庆市政府采购合同》签订之日起</w:t>
      </w:r>
      <w:r>
        <w:rPr>
          <w:rFonts w:ascii="方正仿宋_GBK" w:eastAsia="方正仿宋_GBK" w:hAnsi="宋体"/>
          <w:sz w:val="24"/>
          <w:szCs w:val="24"/>
        </w:rPr>
        <w:t>xx</w:t>
      </w:r>
      <w:r>
        <w:rPr>
          <w:rFonts w:ascii="方正仿宋_GBK" w:eastAsia="方正仿宋_GBK" w:hAnsi="宋体" w:hint="eastAsia"/>
          <w:sz w:val="24"/>
          <w:szCs w:val="24"/>
        </w:rPr>
        <w:t>个月。</w:t>
      </w:r>
    </w:p>
    <w:p w14:paraId="7D4588D1"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拟签订的《重庆市政府采购合同》不得对招标文件和中标人投标文件作实质性修改，否则我行不承担保函责任。贵方和中标人按合同条款变更合同时，我行所承担的担保规定的义务不变。</w:t>
      </w:r>
    </w:p>
    <w:p w14:paraId="6F9EBF12"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本保函到期后，请将保函正本退回我行注销，但无论正本是否退回，本保函均告失效。</w:t>
      </w:r>
    </w:p>
    <w:p w14:paraId="38150D33"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任何书面索赔通知纸质原件必须在保函有效期内按照下述地址送达我行，上述书面索赔通知需经贵方开户行核实印鉴。</w:t>
      </w:r>
    </w:p>
    <w:p w14:paraId="1AA83A84"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未经我行书面同意，本保函不可转让，我行对除贵方之外的任何第三方不承担任何责任。</w:t>
      </w:r>
    </w:p>
    <w:p w14:paraId="42D99D64"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本保函适用中华人民共和国大陆地区法律。有关保函的一切争议应由贵方住所地人民法院管辖。</w:t>
      </w:r>
    </w:p>
    <w:p w14:paraId="3177CB16" w14:textId="77777777" w:rsidR="00600937" w:rsidRDefault="00600937">
      <w:pPr>
        <w:spacing w:line="276" w:lineRule="auto"/>
        <w:ind w:firstLineChars="200" w:firstLine="480"/>
        <w:rPr>
          <w:rFonts w:ascii="方正仿宋_GBK" w:eastAsia="方正仿宋_GBK" w:hAnsi="宋体" w:hint="eastAsia"/>
          <w:sz w:val="24"/>
          <w:szCs w:val="24"/>
        </w:rPr>
      </w:pPr>
    </w:p>
    <w:p w14:paraId="5BB6E8F3"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保函开立单位（公章）：</w:t>
      </w:r>
    </w:p>
    <w:p w14:paraId="1313A9F1"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法定代表人（签章）：</w:t>
      </w:r>
    </w:p>
    <w:p w14:paraId="746B3919"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单位地址：</w:t>
      </w:r>
    </w:p>
    <w:p w14:paraId="507A56E9"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电话：</w:t>
      </w:r>
      <w:r>
        <w:rPr>
          <w:rFonts w:ascii="方正仿宋_GBK" w:eastAsia="方正仿宋_GBK" w:hAnsi="宋体"/>
          <w:sz w:val="24"/>
          <w:szCs w:val="24"/>
        </w:rPr>
        <w:t xml:space="preserve">           传真：        </w:t>
      </w:r>
    </w:p>
    <w:p w14:paraId="006518F7" w14:textId="77777777" w:rsidR="00600937" w:rsidRDefault="00000000">
      <w:pPr>
        <w:spacing w:line="276" w:lineRule="auto"/>
        <w:ind w:firstLineChars="200" w:firstLine="480"/>
        <w:rPr>
          <w:rFonts w:ascii="方正仿宋_GBK" w:eastAsia="方正仿宋_GBK" w:hAnsi="宋体" w:hint="eastAsia"/>
          <w:sz w:val="24"/>
          <w:szCs w:val="24"/>
        </w:rPr>
      </w:pPr>
      <w:r>
        <w:rPr>
          <w:rFonts w:ascii="方正仿宋_GBK" w:eastAsia="方正仿宋_GBK" w:hAnsi="宋体" w:hint="eastAsia"/>
          <w:sz w:val="24"/>
          <w:szCs w:val="24"/>
        </w:rPr>
        <w:t>日期：</w:t>
      </w:r>
    </w:p>
    <w:p w14:paraId="417B79EC" w14:textId="77777777" w:rsidR="00600937" w:rsidRDefault="00000000">
      <w:pPr>
        <w:spacing w:line="276" w:lineRule="auto"/>
        <w:rPr>
          <w:rFonts w:ascii="方正仿宋_GBK" w:eastAsia="方正仿宋_GBK"/>
        </w:rPr>
      </w:pPr>
      <w:r>
        <w:rPr>
          <w:rFonts w:ascii="方正仿宋_GBK" w:eastAsia="方正仿宋_GBK"/>
          <w:sz w:val="24"/>
        </w:rPr>
        <w:br w:type="page"/>
      </w:r>
    </w:p>
    <w:p w14:paraId="3901236F" w14:textId="77777777" w:rsidR="00600937" w:rsidRDefault="00000000">
      <w:pPr>
        <w:pStyle w:val="1"/>
        <w:rPr>
          <w:rFonts w:hint="eastAsia"/>
        </w:rPr>
      </w:pPr>
      <w:bookmarkStart w:id="432" w:name="_Toc10270"/>
      <w:bookmarkStart w:id="433" w:name="_Toc32017"/>
      <w:bookmarkStart w:id="434" w:name="_Toc22712"/>
      <w:bookmarkStart w:id="435" w:name="_Toc28435"/>
      <w:bookmarkStart w:id="436" w:name="_Toc27997"/>
      <w:r>
        <w:rPr>
          <w:rFonts w:hint="eastAsia"/>
        </w:rPr>
        <w:t>第七篇</w:t>
      </w:r>
      <w:r>
        <w:t xml:space="preserve">  </w:t>
      </w:r>
      <w:r>
        <w:rPr>
          <w:rFonts w:hint="eastAsia"/>
        </w:rPr>
        <w:t>投标文件格式</w:t>
      </w:r>
      <w:bookmarkEnd w:id="432"/>
      <w:bookmarkEnd w:id="433"/>
      <w:bookmarkEnd w:id="434"/>
      <w:bookmarkEnd w:id="435"/>
      <w:bookmarkEnd w:id="436"/>
    </w:p>
    <w:p w14:paraId="7BB9333C" w14:textId="77777777" w:rsidR="00600937" w:rsidRDefault="00000000">
      <w:pPr>
        <w:snapToGrid w:val="0"/>
        <w:spacing w:line="276" w:lineRule="auto"/>
        <w:ind w:firstLineChars="200" w:firstLine="482"/>
        <w:rPr>
          <w:rFonts w:ascii="方正仿宋_GBK" w:eastAsia="方正仿宋_GBK" w:hAnsi="宋体" w:cs="宋体" w:hint="eastAsia"/>
          <w:b/>
          <w:sz w:val="24"/>
          <w:szCs w:val="24"/>
        </w:rPr>
      </w:pPr>
      <w:r>
        <w:rPr>
          <w:rFonts w:ascii="方正仿宋_GBK" w:eastAsia="方正仿宋_GBK" w:hAnsi="宋体" w:cs="宋体" w:hint="eastAsia"/>
          <w:b/>
          <w:sz w:val="24"/>
          <w:szCs w:val="24"/>
        </w:rPr>
        <w:t>一、经济文件</w:t>
      </w:r>
    </w:p>
    <w:p w14:paraId="0AEF83CE"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（一）开标一览表</w:t>
      </w:r>
    </w:p>
    <w:p w14:paraId="21A024D1"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（二）分项报价明细表</w:t>
      </w:r>
    </w:p>
    <w:p w14:paraId="17B13B7F" w14:textId="77777777" w:rsidR="00600937" w:rsidRDefault="00000000">
      <w:pPr>
        <w:snapToGrid w:val="0"/>
        <w:spacing w:line="276" w:lineRule="auto"/>
        <w:ind w:firstLineChars="200" w:firstLine="482"/>
        <w:rPr>
          <w:rFonts w:ascii="方正仿宋_GBK" w:eastAsia="方正仿宋_GBK" w:hAnsi="宋体" w:cs="宋体" w:hint="eastAsia"/>
          <w:b/>
          <w:sz w:val="24"/>
          <w:szCs w:val="24"/>
        </w:rPr>
      </w:pPr>
      <w:r>
        <w:rPr>
          <w:rFonts w:ascii="方正仿宋_GBK" w:eastAsia="方正仿宋_GBK" w:hAnsi="宋体" w:cs="宋体" w:hint="eastAsia"/>
          <w:b/>
          <w:sz w:val="24"/>
          <w:szCs w:val="24"/>
        </w:rPr>
        <w:t>二、服务要求</w:t>
      </w:r>
    </w:p>
    <w:p w14:paraId="05443B4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（一）所投各产品的技术参数（或技术指标）</w:t>
      </w:r>
    </w:p>
    <w:p w14:paraId="25A1BE00"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（二）所投产品属于《财政部</w:t>
      </w:r>
      <w:r>
        <w:rPr>
          <w:rFonts w:ascii="方正仿宋_GBK" w:eastAsia="方正仿宋_GBK" w:hAnsi="宋体" w:cs="宋体"/>
          <w:sz w:val="24"/>
          <w:szCs w:val="24"/>
        </w:rPr>
        <w:t xml:space="preserve"> </w:t>
      </w:r>
      <w:r>
        <w:rPr>
          <w:rFonts w:ascii="方正仿宋_GBK" w:eastAsia="方正仿宋_GBK" w:hAnsi="宋体" w:cs="宋体" w:hint="eastAsia"/>
          <w:sz w:val="24"/>
          <w:szCs w:val="24"/>
        </w:rPr>
        <w:t>生态环境部关于印发环境标志产品政府采购品目清单的通知》（财库〔</w:t>
      </w:r>
      <w:r>
        <w:rPr>
          <w:rFonts w:ascii="方正仿宋_GBK" w:eastAsia="方正仿宋_GBK" w:hAnsi="宋体" w:cs="宋体"/>
          <w:sz w:val="24"/>
          <w:szCs w:val="24"/>
        </w:rPr>
        <w:t xml:space="preserve">2019〕18号）、《财政部 </w:t>
      </w:r>
      <w:r>
        <w:rPr>
          <w:rFonts w:ascii="方正仿宋_GBK" w:eastAsia="方正仿宋_GBK" w:hAnsi="宋体" w:cs="宋体" w:hint="eastAsia"/>
          <w:sz w:val="24"/>
          <w:szCs w:val="24"/>
        </w:rPr>
        <w:t>发展改革委关于印发节能产品政府采购品目清单的通知》（财库〔</w:t>
      </w:r>
      <w:r>
        <w:rPr>
          <w:rFonts w:ascii="方正仿宋_GBK" w:eastAsia="方正仿宋_GBK" w:hAnsi="宋体" w:cs="宋体"/>
          <w:sz w:val="24"/>
          <w:szCs w:val="24"/>
        </w:rPr>
        <w:t>2019〕19号）范围内的节能产品或环境标志产品的证明文件（如果有）</w:t>
      </w:r>
    </w:p>
    <w:p w14:paraId="4902BEDF"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（三）技术条款差异表</w:t>
      </w:r>
    </w:p>
    <w:p w14:paraId="096145AF" w14:textId="77777777" w:rsidR="00600937" w:rsidRDefault="00000000">
      <w:pPr>
        <w:snapToGrid w:val="0"/>
        <w:spacing w:line="276" w:lineRule="auto"/>
        <w:ind w:firstLineChars="200" w:firstLine="482"/>
        <w:rPr>
          <w:rFonts w:ascii="方正仿宋_GBK" w:eastAsia="方正仿宋_GBK" w:hAnsi="宋体" w:cs="宋体" w:hint="eastAsia"/>
          <w:b/>
          <w:sz w:val="24"/>
          <w:szCs w:val="24"/>
        </w:rPr>
      </w:pPr>
      <w:r>
        <w:rPr>
          <w:rFonts w:ascii="方正仿宋_GBK" w:eastAsia="方正仿宋_GBK" w:hAnsi="宋体" w:cs="宋体" w:hint="eastAsia"/>
          <w:b/>
          <w:sz w:val="24"/>
          <w:szCs w:val="24"/>
        </w:rPr>
        <w:t>三、商务文件</w:t>
      </w:r>
    </w:p>
    <w:p w14:paraId="73BB07C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（一）投标函（格式）</w:t>
      </w:r>
    </w:p>
    <w:p w14:paraId="6926B994"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（二）商务条款差异表</w:t>
      </w:r>
    </w:p>
    <w:p w14:paraId="0DAA63DF"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（三）商务及售后服务承诺</w:t>
      </w:r>
    </w:p>
    <w:p w14:paraId="5CC61436" w14:textId="77777777" w:rsidR="00600937" w:rsidRDefault="00000000">
      <w:pPr>
        <w:tabs>
          <w:tab w:val="left" w:pos="1764"/>
        </w:tabs>
        <w:snapToGrid w:val="0"/>
        <w:spacing w:line="276" w:lineRule="auto"/>
        <w:ind w:firstLineChars="200" w:firstLine="482"/>
        <w:rPr>
          <w:rFonts w:ascii="方正仿宋_GBK" w:eastAsia="方正仿宋_GBK" w:hAnsi="宋体" w:cs="宋体" w:hint="eastAsia"/>
          <w:b/>
          <w:sz w:val="24"/>
          <w:szCs w:val="24"/>
        </w:rPr>
      </w:pPr>
      <w:r>
        <w:rPr>
          <w:rFonts w:ascii="方正仿宋_GBK" w:eastAsia="方正仿宋_GBK" w:hAnsi="宋体" w:cs="宋体" w:hint="eastAsia"/>
          <w:b/>
          <w:sz w:val="24"/>
          <w:szCs w:val="24"/>
        </w:rPr>
        <w:t>四、其他</w:t>
      </w:r>
    </w:p>
    <w:p w14:paraId="36025048" w14:textId="77777777" w:rsidR="00600937" w:rsidRDefault="00000000">
      <w:pPr>
        <w:tabs>
          <w:tab w:val="left" w:pos="6300"/>
        </w:tabs>
        <w:snapToGrid w:val="0"/>
        <w:spacing w:line="276" w:lineRule="auto"/>
        <w:ind w:firstLineChars="200" w:firstLine="480"/>
        <w:jc w:val="left"/>
        <w:rPr>
          <w:rFonts w:ascii="方正仿宋_GBK" w:eastAsia="方正仿宋_GBK" w:hAnsi="宋体" w:cs="宋体" w:hint="eastAsia"/>
          <w:sz w:val="24"/>
          <w:szCs w:val="24"/>
        </w:rPr>
      </w:pPr>
      <w:r>
        <w:rPr>
          <w:rFonts w:ascii="方正仿宋_GBK" w:eastAsia="方正仿宋_GBK" w:hAnsi="宋体" w:cs="宋体" w:hint="eastAsia"/>
          <w:sz w:val="24"/>
          <w:szCs w:val="24"/>
        </w:rPr>
        <w:t>（一）中小企业声明函、监狱企业证明文件、残疾人福利性单位声明函</w:t>
      </w:r>
    </w:p>
    <w:p w14:paraId="11CEACE1"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（二）其他与项目有关的资料（自附）</w:t>
      </w:r>
    </w:p>
    <w:p w14:paraId="40CAFB98" w14:textId="77777777" w:rsidR="00600937" w:rsidRDefault="00000000">
      <w:pPr>
        <w:snapToGrid w:val="0"/>
        <w:spacing w:line="276" w:lineRule="auto"/>
        <w:ind w:firstLineChars="200" w:firstLine="482"/>
        <w:rPr>
          <w:rFonts w:ascii="方正仿宋_GBK" w:eastAsia="方正仿宋_GBK" w:hAnsi="宋体" w:cs="宋体" w:hint="eastAsia"/>
          <w:b/>
          <w:sz w:val="24"/>
          <w:szCs w:val="24"/>
        </w:rPr>
      </w:pPr>
      <w:r>
        <w:rPr>
          <w:rFonts w:ascii="方正仿宋_GBK" w:eastAsia="方正仿宋_GBK" w:hAnsi="宋体" w:cs="宋体" w:hint="eastAsia"/>
          <w:b/>
          <w:sz w:val="24"/>
          <w:szCs w:val="24"/>
        </w:rPr>
        <w:t>五、资格文件</w:t>
      </w:r>
    </w:p>
    <w:p w14:paraId="4622D77A"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（一）法人营业执照（副本）或事业单位法人证书（副本）证书复印件</w:t>
      </w:r>
    </w:p>
    <w:p w14:paraId="41B13451"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（二）法定代表人身份证明书（格式）</w:t>
      </w:r>
    </w:p>
    <w:p w14:paraId="4630EED4"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（三）法定代表人授权委托书（格式）</w:t>
      </w:r>
    </w:p>
    <w:p w14:paraId="5E4707F7"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（四）基本资格条件承诺函（格式）</w:t>
      </w:r>
    </w:p>
    <w:p w14:paraId="66097D79" w14:textId="77777777" w:rsidR="00600937" w:rsidRDefault="00000000">
      <w:pPr>
        <w:snapToGrid w:val="0"/>
        <w:spacing w:line="276" w:lineRule="auto"/>
        <w:ind w:firstLineChars="200" w:firstLine="480"/>
        <w:rPr>
          <w:rFonts w:ascii="方正仿宋_GBK" w:eastAsia="方正仿宋_GBK" w:hAnsi="宋体" w:cs="宋体" w:hint="eastAsia"/>
          <w:sz w:val="24"/>
          <w:szCs w:val="24"/>
        </w:rPr>
      </w:pPr>
      <w:r>
        <w:rPr>
          <w:rFonts w:ascii="方正仿宋_GBK" w:eastAsia="方正仿宋_GBK" w:hAnsi="宋体" w:cs="宋体" w:hint="eastAsia"/>
          <w:sz w:val="24"/>
          <w:szCs w:val="24"/>
        </w:rPr>
        <w:t>（五）特定资格条件证书或证明文件</w:t>
      </w:r>
    </w:p>
    <w:p w14:paraId="151F76A2" w14:textId="77777777" w:rsidR="00600937" w:rsidRDefault="00000000">
      <w:pPr>
        <w:snapToGrid w:val="0"/>
        <w:spacing w:line="276" w:lineRule="auto"/>
        <w:ind w:firstLineChars="200" w:firstLine="560"/>
      </w:pPr>
      <w:r>
        <w:br w:type="page"/>
      </w:r>
    </w:p>
    <w:p w14:paraId="7316D900" w14:textId="77777777" w:rsidR="00600937" w:rsidRDefault="00000000">
      <w:pPr>
        <w:pStyle w:val="20"/>
        <w:rPr>
          <w:rFonts w:hint="eastAsia"/>
        </w:rPr>
      </w:pPr>
      <w:bookmarkStart w:id="437" w:name="_Toc20972"/>
      <w:bookmarkStart w:id="438" w:name="_Toc27865"/>
      <w:bookmarkStart w:id="439" w:name="_Toc13075"/>
      <w:bookmarkStart w:id="440" w:name="_Toc429584884"/>
      <w:bookmarkStart w:id="441" w:name="_Toc11736"/>
      <w:bookmarkStart w:id="442" w:name="_Toc3556"/>
      <w:r>
        <w:rPr>
          <w:rFonts w:hint="eastAsia"/>
        </w:rPr>
        <w:t>一、经济文件</w:t>
      </w:r>
      <w:bookmarkEnd w:id="437"/>
      <w:bookmarkEnd w:id="438"/>
      <w:bookmarkEnd w:id="439"/>
      <w:bookmarkEnd w:id="440"/>
      <w:bookmarkEnd w:id="441"/>
      <w:bookmarkEnd w:id="442"/>
    </w:p>
    <w:p w14:paraId="4E8FBF06" w14:textId="77777777" w:rsidR="00600937" w:rsidRDefault="00000000">
      <w:pPr>
        <w:snapToGrid w:val="0"/>
        <w:spacing w:line="276" w:lineRule="auto"/>
        <w:jc w:val="center"/>
        <w:rPr>
          <w:rFonts w:ascii="方正仿宋_GBK" w:eastAsia="方正仿宋_GBK" w:hAnsi="宋体" w:cs="宋体" w:hint="eastAsia"/>
          <w:szCs w:val="36"/>
        </w:rPr>
      </w:pPr>
      <w:r>
        <w:rPr>
          <w:rFonts w:ascii="方正仿宋_GBK" w:eastAsia="方正仿宋_GBK" w:hAnsi="宋体" w:cs="宋体" w:hint="eastAsia"/>
          <w:szCs w:val="36"/>
        </w:rPr>
        <w:t>（一）开标一览表</w:t>
      </w:r>
    </w:p>
    <w:p w14:paraId="7BA023EA"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项目编号：</w:t>
      </w:r>
    </w:p>
    <w:p w14:paraId="498EC6F0"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招标项目名称：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48"/>
        <w:gridCol w:w="932"/>
        <w:gridCol w:w="4760"/>
      </w:tblGrid>
      <w:tr w:rsidR="00600937" w14:paraId="035ED4FE" w14:textId="77777777">
        <w:trPr>
          <w:cantSplit/>
          <w:trHeight w:val="800"/>
        </w:trPr>
        <w:tc>
          <w:tcPr>
            <w:tcW w:w="1788" w:type="dxa"/>
            <w:vAlign w:val="center"/>
          </w:tcPr>
          <w:p w14:paraId="0572B3A4" w14:textId="77777777" w:rsidR="00600937" w:rsidRDefault="00000000">
            <w:pPr>
              <w:spacing w:line="276" w:lineRule="auto"/>
              <w:jc w:val="center"/>
              <w:rPr>
                <w:rFonts w:ascii="方正仿宋_GBK" w:eastAsia="方正仿宋_GBK" w:hAnsi="宋体" w:cs="宋体" w:hint="eastAsia"/>
                <w:sz w:val="21"/>
                <w:szCs w:val="28"/>
              </w:rPr>
            </w:pPr>
            <w:r>
              <w:rPr>
                <w:rFonts w:ascii="方正仿宋_GBK" w:eastAsia="方正仿宋_GBK" w:hAnsi="宋体" w:cs="宋体" w:hint="eastAsia"/>
                <w:sz w:val="21"/>
                <w:szCs w:val="28"/>
              </w:rPr>
              <w:t>投标人名称</w:t>
            </w:r>
          </w:p>
        </w:tc>
        <w:tc>
          <w:tcPr>
            <w:tcW w:w="7840" w:type="dxa"/>
            <w:gridSpan w:val="3"/>
            <w:vAlign w:val="center"/>
          </w:tcPr>
          <w:p w14:paraId="1C6254E0" w14:textId="77777777" w:rsidR="00600937" w:rsidRDefault="00600937">
            <w:pPr>
              <w:spacing w:line="276" w:lineRule="auto"/>
              <w:jc w:val="center"/>
              <w:rPr>
                <w:rFonts w:ascii="方正仿宋_GBK" w:eastAsia="方正仿宋_GBK" w:hAnsi="宋体" w:cs="宋体" w:hint="eastAsia"/>
                <w:sz w:val="21"/>
                <w:szCs w:val="28"/>
              </w:rPr>
            </w:pPr>
          </w:p>
        </w:tc>
      </w:tr>
      <w:tr w:rsidR="00600937" w14:paraId="2D8E4874" w14:textId="77777777">
        <w:trPr>
          <w:cantSplit/>
          <w:trHeight w:val="619"/>
        </w:trPr>
        <w:tc>
          <w:tcPr>
            <w:tcW w:w="3936" w:type="dxa"/>
            <w:gridSpan w:val="2"/>
            <w:vAlign w:val="center"/>
          </w:tcPr>
          <w:p w14:paraId="681DCFEA" w14:textId="77777777" w:rsidR="00600937" w:rsidRDefault="00000000">
            <w:pPr>
              <w:spacing w:line="276" w:lineRule="auto"/>
              <w:jc w:val="center"/>
              <w:rPr>
                <w:rFonts w:ascii="方正仿宋_GBK" w:eastAsia="方正仿宋_GBK" w:hAnsi="宋体" w:cs="宋体" w:hint="eastAsia"/>
                <w:sz w:val="21"/>
                <w:szCs w:val="28"/>
              </w:rPr>
            </w:pPr>
            <w:r>
              <w:rPr>
                <w:rFonts w:ascii="方正仿宋_GBK" w:eastAsia="方正仿宋_GBK" w:hAnsi="宋体" w:cs="宋体" w:hint="eastAsia"/>
                <w:sz w:val="21"/>
                <w:szCs w:val="28"/>
              </w:rPr>
              <w:t>包号及名称</w:t>
            </w:r>
          </w:p>
        </w:tc>
        <w:tc>
          <w:tcPr>
            <w:tcW w:w="932" w:type="dxa"/>
            <w:vAlign w:val="center"/>
          </w:tcPr>
          <w:p w14:paraId="5ABE3453" w14:textId="77777777" w:rsidR="00600937" w:rsidRDefault="00000000">
            <w:pPr>
              <w:spacing w:line="276" w:lineRule="auto"/>
              <w:jc w:val="center"/>
              <w:rPr>
                <w:rFonts w:ascii="方正仿宋_GBK" w:eastAsia="方正仿宋_GBK" w:hAnsi="宋体" w:cs="宋体" w:hint="eastAsia"/>
                <w:sz w:val="21"/>
                <w:szCs w:val="28"/>
                <w:lang w:val="zh-TW" w:eastAsia="zh-TW" w:bidi="zh-TW"/>
              </w:rPr>
            </w:pPr>
            <w:r>
              <w:rPr>
                <w:rFonts w:ascii="方正仿宋_GBK" w:eastAsia="方正仿宋_GBK" w:hAnsi="宋体" w:cs="宋体" w:hint="eastAsia"/>
                <w:sz w:val="21"/>
                <w:szCs w:val="28"/>
              </w:rPr>
              <w:t>数量</w:t>
            </w:r>
          </w:p>
        </w:tc>
        <w:tc>
          <w:tcPr>
            <w:tcW w:w="4760" w:type="dxa"/>
            <w:vAlign w:val="center"/>
          </w:tcPr>
          <w:p w14:paraId="4DEA38B5" w14:textId="77777777" w:rsidR="00600937" w:rsidRDefault="00000000">
            <w:pPr>
              <w:spacing w:after="160" w:line="276" w:lineRule="auto"/>
              <w:ind w:firstLine="400"/>
              <w:jc w:val="center"/>
              <w:rPr>
                <w:rFonts w:ascii="方正仿宋_GBK" w:eastAsia="方正仿宋_GBK" w:hAnsi="宋体" w:cs="宋体" w:hint="eastAsia"/>
                <w:b/>
                <w:sz w:val="21"/>
                <w:szCs w:val="28"/>
              </w:rPr>
            </w:pPr>
            <w:r>
              <w:rPr>
                <w:rFonts w:ascii="方正仿宋_GBK" w:eastAsia="方正仿宋_GBK" w:hAnsi="宋体" w:cs="宋体" w:hint="eastAsia"/>
                <w:b/>
                <w:sz w:val="21"/>
                <w:szCs w:val="28"/>
              </w:rPr>
              <w:t>投标单价报价（元</w:t>
            </w:r>
            <w:r>
              <w:rPr>
                <w:rFonts w:ascii="方正仿宋_GBK" w:eastAsia="方正仿宋_GBK" w:hAnsi="宋体" w:cs="宋体"/>
                <w:b/>
                <w:sz w:val="21"/>
                <w:szCs w:val="28"/>
              </w:rPr>
              <w:t>/年/人</w:t>
            </w:r>
            <w:r>
              <w:rPr>
                <w:rFonts w:ascii="方正仿宋_GBK" w:eastAsia="方正仿宋_GBK" w:hAnsi="宋体" w:cs="宋体" w:hint="eastAsia"/>
                <w:b/>
                <w:sz w:val="21"/>
                <w:szCs w:val="28"/>
              </w:rPr>
              <w:t>）</w:t>
            </w:r>
          </w:p>
        </w:tc>
      </w:tr>
      <w:tr w:rsidR="00600937" w14:paraId="2AB270ED" w14:textId="77777777">
        <w:trPr>
          <w:cantSplit/>
          <w:trHeight w:val="810"/>
        </w:trPr>
        <w:tc>
          <w:tcPr>
            <w:tcW w:w="3936" w:type="dxa"/>
            <w:gridSpan w:val="2"/>
            <w:tcBorders>
              <w:bottom w:val="single" w:sz="4" w:space="0" w:color="auto"/>
            </w:tcBorders>
            <w:vAlign w:val="center"/>
          </w:tcPr>
          <w:p w14:paraId="467E55AB" w14:textId="77777777" w:rsidR="00600937" w:rsidRDefault="00600937">
            <w:pPr>
              <w:spacing w:line="276" w:lineRule="auto"/>
              <w:jc w:val="center"/>
              <w:rPr>
                <w:rFonts w:ascii="方正仿宋_GBK" w:eastAsia="方正仿宋_GBK" w:hAnsi="宋体" w:cs="宋体" w:hint="eastAsia"/>
                <w:sz w:val="21"/>
                <w:szCs w:val="28"/>
              </w:rPr>
            </w:pPr>
          </w:p>
        </w:tc>
        <w:tc>
          <w:tcPr>
            <w:tcW w:w="932" w:type="dxa"/>
            <w:tcBorders>
              <w:bottom w:val="single" w:sz="4" w:space="0" w:color="auto"/>
            </w:tcBorders>
            <w:vAlign w:val="center"/>
          </w:tcPr>
          <w:p w14:paraId="77A95E8E" w14:textId="77777777" w:rsidR="00600937" w:rsidRDefault="00000000">
            <w:pPr>
              <w:spacing w:after="160" w:line="276" w:lineRule="auto"/>
              <w:rPr>
                <w:rFonts w:ascii="方正仿宋_GBK" w:eastAsia="方正仿宋_GBK" w:hAnsi="宋体" w:cs="宋体" w:hint="eastAsia"/>
                <w:sz w:val="21"/>
                <w:szCs w:val="28"/>
              </w:rPr>
            </w:pPr>
            <w:r>
              <w:rPr>
                <w:rFonts w:ascii="方正仿宋_GBK" w:eastAsia="方正仿宋_GBK" w:hAnsi="宋体" w:cs="宋体"/>
                <w:sz w:val="21"/>
                <w:szCs w:val="28"/>
              </w:rPr>
              <w:t>1项</w:t>
            </w:r>
          </w:p>
        </w:tc>
        <w:tc>
          <w:tcPr>
            <w:tcW w:w="4760" w:type="dxa"/>
            <w:tcBorders>
              <w:bottom w:val="single" w:sz="4" w:space="0" w:color="auto"/>
            </w:tcBorders>
            <w:vAlign w:val="center"/>
          </w:tcPr>
          <w:p w14:paraId="379D5AD5" w14:textId="77777777" w:rsidR="00600937" w:rsidRDefault="00600937">
            <w:pPr>
              <w:spacing w:line="276" w:lineRule="auto"/>
              <w:jc w:val="center"/>
              <w:rPr>
                <w:rFonts w:ascii="方正仿宋_GBK" w:eastAsia="方正仿宋_GBK" w:hAnsi="宋体" w:cs="宋体" w:hint="eastAsia"/>
                <w:sz w:val="21"/>
                <w:szCs w:val="28"/>
              </w:rPr>
            </w:pPr>
          </w:p>
        </w:tc>
      </w:tr>
      <w:tr w:rsidR="00600937" w14:paraId="79A5C106" w14:textId="77777777">
        <w:trPr>
          <w:cantSplit/>
          <w:trHeight w:val="738"/>
        </w:trPr>
        <w:tc>
          <w:tcPr>
            <w:tcW w:w="9628" w:type="dxa"/>
            <w:gridSpan w:val="4"/>
            <w:tcBorders>
              <w:bottom w:val="single" w:sz="4" w:space="0" w:color="auto"/>
            </w:tcBorders>
            <w:vAlign w:val="center"/>
          </w:tcPr>
          <w:p w14:paraId="1AA2FBE2" w14:textId="77777777" w:rsidR="00600937" w:rsidRDefault="00000000">
            <w:pPr>
              <w:spacing w:after="160" w:line="276" w:lineRule="auto"/>
              <w:rPr>
                <w:rFonts w:ascii="方正仿宋_GBK" w:eastAsia="方正仿宋_GBK" w:hAnsi="宋体" w:cs="宋体" w:hint="eastAsia"/>
                <w:b/>
                <w:sz w:val="21"/>
                <w:szCs w:val="28"/>
              </w:rPr>
            </w:pPr>
            <w:r>
              <w:rPr>
                <w:rFonts w:ascii="方正仿宋_GBK" w:eastAsia="方正仿宋_GBK" w:hAnsi="宋体" w:cs="宋体" w:hint="eastAsia"/>
                <w:b/>
                <w:sz w:val="21"/>
                <w:szCs w:val="28"/>
              </w:rPr>
              <w:t>投标单价报价（大写）：</w:t>
            </w:r>
            <w:r>
              <w:rPr>
                <w:rFonts w:ascii="方正仿宋_GBK" w:eastAsia="方正仿宋_GBK" w:hAnsi="宋体" w:cs="宋体"/>
                <w:b/>
                <w:sz w:val="21"/>
                <w:szCs w:val="28"/>
                <w:u w:val="single"/>
              </w:rPr>
              <w:t xml:space="preserve">         </w:t>
            </w:r>
            <w:r>
              <w:rPr>
                <w:rFonts w:ascii="方正仿宋_GBK" w:eastAsia="方正仿宋_GBK" w:hAnsi="宋体" w:cs="宋体" w:hint="eastAsia"/>
                <w:b/>
                <w:sz w:val="21"/>
                <w:szCs w:val="28"/>
              </w:rPr>
              <w:t>元</w:t>
            </w:r>
            <w:r>
              <w:rPr>
                <w:rFonts w:ascii="方正仿宋_GBK" w:eastAsia="方正仿宋_GBK" w:hAnsi="宋体" w:cs="宋体"/>
                <w:b/>
                <w:sz w:val="21"/>
                <w:szCs w:val="28"/>
              </w:rPr>
              <w:t xml:space="preserve">/年/人                     </w:t>
            </w:r>
          </w:p>
        </w:tc>
      </w:tr>
      <w:tr w:rsidR="00600937" w14:paraId="6038806B" w14:textId="77777777">
        <w:trPr>
          <w:cantSplit/>
          <w:trHeight w:val="485"/>
        </w:trPr>
        <w:tc>
          <w:tcPr>
            <w:tcW w:w="9628" w:type="dxa"/>
            <w:gridSpan w:val="4"/>
            <w:vAlign w:val="center"/>
          </w:tcPr>
          <w:p w14:paraId="66EAFEA9" w14:textId="77777777" w:rsidR="00600937" w:rsidRDefault="00000000">
            <w:pPr>
              <w:pStyle w:val="ae"/>
              <w:spacing w:line="276" w:lineRule="auto"/>
              <w:rPr>
                <w:rFonts w:ascii="方正仿宋_GBK" w:eastAsia="方正仿宋_GBK" w:hAnsi="宋体" w:cs="宋体" w:hint="eastAsia"/>
                <w:sz w:val="21"/>
                <w:szCs w:val="28"/>
                <w:u w:val="single"/>
                <w:lang w:val="zh-TW" w:eastAsia="zh-TW" w:bidi="zh-TW"/>
              </w:rPr>
            </w:pPr>
            <w:r>
              <w:rPr>
                <w:rFonts w:ascii="方正仿宋_GBK" w:eastAsia="方正仿宋_GBK" w:hAnsi="宋体" w:cs="宋体" w:hint="eastAsia"/>
                <w:sz w:val="21"/>
                <w:szCs w:val="28"/>
              </w:rPr>
              <w:t>备注：请正确填写单价报价，</w:t>
            </w:r>
            <w:r>
              <w:rPr>
                <w:rFonts w:ascii="方正仿宋_GBK" w:eastAsia="方正仿宋_GBK" w:hAnsi="宋体" w:cs="宋体" w:hint="eastAsia"/>
                <w:b/>
                <w:sz w:val="21"/>
                <w:szCs w:val="28"/>
              </w:rPr>
              <w:t>单价不得超过</w:t>
            </w:r>
            <w:r>
              <w:rPr>
                <w:rFonts w:ascii="方正仿宋_GBK" w:eastAsia="方正仿宋_GBK" w:hAnsi="宋体" w:cs="宋体"/>
                <w:b/>
                <w:sz w:val="21"/>
                <w:szCs w:val="28"/>
              </w:rPr>
              <w:t>80</w:t>
            </w:r>
            <w:r>
              <w:rPr>
                <w:rFonts w:ascii="方正仿宋_GBK" w:eastAsia="方正仿宋_GBK" w:hAnsi="宋体" w:cs="宋体" w:hint="eastAsia"/>
                <w:b/>
                <w:sz w:val="21"/>
                <w:szCs w:val="28"/>
              </w:rPr>
              <w:t>元</w:t>
            </w:r>
            <w:r>
              <w:rPr>
                <w:rFonts w:ascii="方正仿宋_GBK" w:eastAsia="方正仿宋_GBK" w:hAnsi="宋体" w:cs="宋体"/>
                <w:b/>
                <w:sz w:val="21"/>
                <w:szCs w:val="28"/>
              </w:rPr>
              <w:t>/年/人</w:t>
            </w:r>
            <w:r>
              <w:rPr>
                <w:rFonts w:ascii="方正仿宋_GBK" w:eastAsia="方正仿宋_GBK" w:hAnsi="宋体" w:cs="宋体" w:hint="eastAsia"/>
                <w:b/>
                <w:sz w:val="21"/>
                <w:szCs w:val="28"/>
              </w:rPr>
              <w:t>，否则投标无效。</w:t>
            </w:r>
          </w:p>
        </w:tc>
      </w:tr>
    </w:tbl>
    <w:p w14:paraId="72A37FB4" w14:textId="77777777" w:rsidR="00600937" w:rsidRDefault="00600937">
      <w:pPr>
        <w:spacing w:line="276" w:lineRule="auto"/>
        <w:rPr>
          <w:rFonts w:ascii="方正仿宋_GBK" w:eastAsia="方正仿宋_GBK" w:hAnsi="宋体" w:cs="宋体" w:hint="eastAsia"/>
          <w:sz w:val="24"/>
          <w:szCs w:val="28"/>
        </w:rPr>
      </w:pPr>
    </w:p>
    <w:p w14:paraId="05671FBE" w14:textId="77777777" w:rsidR="00600937" w:rsidRDefault="00000000">
      <w:pPr>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投标人：</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法定代表人（或法定代表人授权代表）或自然人：</w:t>
      </w:r>
    </w:p>
    <w:p w14:paraId="60397F88"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t xml:space="preserve">  （投标人公章）                               （签字或盖章）</w:t>
      </w:r>
    </w:p>
    <w:p w14:paraId="18DE7780" w14:textId="77777777" w:rsidR="00600937" w:rsidRDefault="00600937">
      <w:pPr>
        <w:spacing w:line="276" w:lineRule="auto"/>
        <w:rPr>
          <w:rFonts w:ascii="方正仿宋_GBK" w:eastAsia="方正仿宋_GBK" w:hAnsi="宋体" w:cs="宋体" w:hint="eastAsia"/>
          <w:sz w:val="24"/>
          <w:szCs w:val="28"/>
        </w:rPr>
      </w:pPr>
    </w:p>
    <w:p w14:paraId="299B1CFA" w14:textId="77777777" w:rsidR="00600937" w:rsidRDefault="00600937">
      <w:pPr>
        <w:spacing w:line="276" w:lineRule="auto"/>
        <w:rPr>
          <w:rFonts w:ascii="方正仿宋_GBK" w:eastAsia="方正仿宋_GBK" w:hAnsi="宋体" w:cs="宋体" w:hint="eastAsia"/>
          <w:sz w:val="24"/>
          <w:szCs w:val="28"/>
        </w:rPr>
      </w:pPr>
    </w:p>
    <w:p w14:paraId="3EB3747E"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t xml:space="preserve">                                            年     月     日</w:t>
      </w:r>
    </w:p>
    <w:p w14:paraId="0588DF2B" w14:textId="77777777" w:rsidR="00600937" w:rsidRDefault="00600937">
      <w:pPr>
        <w:snapToGrid w:val="0"/>
        <w:spacing w:line="276" w:lineRule="auto"/>
        <w:ind w:firstLineChars="200" w:firstLine="480"/>
        <w:rPr>
          <w:rFonts w:ascii="方正仿宋_GBK" w:eastAsia="方正仿宋_GBK" w:hAnsi="宋体" w:cs="宋体" w:hint="eastAsia"/>
          <w:sz w:val="24"/>
          <w:szCs w:val="28"/>
        </w:rPr>
      </w:pPr>
    </w:p>
    <w:p w14:paraId="6EE61C7B" w14:textId="77777777" w:rsidR="00600937" w:rsidRDefault="00600937">
      <w:pPr>
        <w:snapToGrid w:val="0"/>
        <w:spacing w:line="276" w:lineRule="auto"/>
        <w:ind w:firstLineChars="200" w:firstLine="480"/>
        <w:rPr>
          <w:rFonts w:ascii="方正仿宋_GBK" w:eastAsia="方正仿宋_GBK" w:hAnsi="宋体" w:cs="宋体" w:hint="eastAsia"/>
          <w:sz w:val="24"/>
          <w:szCs w:val="28"/>
        </w:rPr>
      </w:pPr>
    </w:p>
    <w:p w14:paraId="0CDF8CCE" w14:textId="77777777" w:rsidR="00600937" w:rsidRDefault="00600937">
      <w:pPr>
        <w:snapToGrid w:val="0"/>
        <w:spacing w:line="276" w:lineRule="auto"/>
        <w:ind w:firstLineChars="200" w:firstLine="480"/>
        <w:rPr>
          <w:rFonts w:ascii="方正仿宋_GBK" w:eastAsia="方正仿宋_GBK" w:hAnsi="宋体" w:cs="宋体" w:hint="eastAsia"/>
          <w:sz w:val="24"/>
          <w:szCs w:val="28"/>
        </w:rPr>
      </w:pPr>
    </w:p>
    <w:p w14:paraId="77296086"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说明：</w:t>
      </w:r>
    </w:p>
    <w:p w14:paraId="0968DC89"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1.开标一览表按格式填列；</w:t>
      </w:r>
    </w:p>
    <w:p w14:paraId="16E11DF5"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2.开标一览表在开标大会上当众宣读，务必填写清楚，准确无误。</w:t>
      </w:r>
    </w:p>
    <w:p w14:paraId="5546FD98"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br w:type="page"/>
      </w:r>
    </w:p>
    <w:p w14:paraId="1F7B95E6"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（二）分项报价明细表</w:t>
      </w:r>
    </w:p>
    <w:p w14:paraId="63325EB0"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项目编号：</w:t>
      </w:r>
    </w:p>
    <w:p w14:paraId="1E676061"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招标项目名称：</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单位：元</w:t>
      </w:r>
    </w:p>
    <w:tbl>
      <w:tblPr>
        <w:tblW w:w="9468" w:type="dxa"/>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417"/>
        <w:gridCol w:w="1701"/>
        <w:gridCol w:w="1701"/>
        <w:gridCol w:w="1559"/>
        <w:gridCol w:w="1276"/>
        <w:gridCol w:w="1134"/>
      </w:tblGrid>
      <w:tr w:rsidR="00600937" w14:paraId="433664CD" w14:textId="77777777">
        <w:trPr>
          <w:trHeight w:hRule="exact" w:val="700"/>
        </w:trPr>
        <w:tc>
          <w:tcPr>
            <w:tcW w:w="680" w:type="dxa"/>
            <w:vAlign w:val="center"/>
          </w:tcPr>
          <w:p w14:paraId="7EE925ED"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序号</w:t>
            </w:r>
          </w:p>
        </w:tc>
        <w:tc>
          <w:tcPr>
            <w:tcW w:w="1417" w:type="dxa"/>
            <w:vAlign w:val="center"/>
          </w:tcPr>
          <w:p w14:paraId="5160FA3F"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名称</w:t>
            </w:r>
          </w:p>
        </w:tc>
        <w:tc>
          <w:tcPr>
            <w:tcW w:w="1701" w:type="dxa"/>
            <w:vAlign w:val="center"/>
          </w:tcPr>
          <w:p w14:paraId="106D1430"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服务期</w:t>
            </w:r>
          </w:p>
        </w:tc>
        <w:tc>
          <w:tcPr>
            <w:tcW w:w="1701" w:type="dxa"/>
            <w:vAlign w:val="center"/>
          </w:tcPr>
          <w:p w14:paraId="43AC2BFC"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数量</w:t>
            </w:r>
          </w:p>
          <w:p w14:paraId="3F204561"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（预估）</w:t>
            </w:r>
          </w:p>
        </w:tc>
        <w:tc>
          <w:tcPr>
            <w:tcW w:w="1559" w:type="dxa"/>
            <w:vAlign w:val="center"/>
          </w:tcPr>
          <w:p w14:paraId="5412641E"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最高限价（元）</w:t>
            </w:r>
          </w:p>
        </w:tc>
        <w:tc>
          <w:tcPr>
            <w:tcW w:w="1276" w:type="dxa"/>
            <w:vAlign w:val="center"/>
          </w:tcPr>
          <w:p w14:paraId="6097B07B"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投标单价</w:t>
            </w:r>
          </w:p>
        </w:tc>
        <w:tc>
          <w:tcPr>
            <w:tcW w:w="1134" w:type="dxa"/>
            <w:vAlign w:val="center"/>
          </w:tcPr>
          <w:p w14:paraId="365A59DE" w14:textId="77777777" w:rsidR="00600937" w:rsidRDefault="00000000">
            <w:pPr>
              <w:spacing w:line="276" w:lineRule="auto"/>
              <w:jc w:val="center"/>
              <w:rPr>
                <w:rFonts w:ascii="方正仿宋_GBK" w:eastAsia="方正仿宋_GBK" w:hAnsi="宋体" w:hint="eastAsia"/>
                <w:b/>
                <w:sz w:val="21"/>
                <w:szCs w:val="21"/>
              </w:rPr>
            </w:pPr>
            <w:r>
              <w:rPr>
                <w:rFonts w:ascii="方正仿宋_GBK" w:eastAsia="方正仿宋_GBK" w:hAnsi="宋体" w:hint="eastAsia"/>
                <w:b/>
                <w:sz w:val="21"/>
                <w:szCs w:val="21"/>
              </w:rPr>
              <w:t>小计</w:t>
            </w:r>
          </w:p>
        </w:tc>
      </w:tr>
      <w:tr w:rsidR="00600937" w14:paraId="470FEDAA" w14:textId="77777777">
        <w:trPr>
          <w:trHeight w:hRule="exact" w:val="651"/>
        </w:trPr>
        <w:tc>
          <w:tcPr>
            <w:tcW w:w="680" w:type="dxa"/>
            <w:vAlign w:val="center"/>
          </w:tcPr>
          <w:p w14:paraId="18C5ED6F"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1</w:t>
            </w:r>
          </w:p>
        </w:tc>
        <w:tc>
          <w:tcPr>
            <w:tcW w:w="1417" w:type="dxa"/>
            <w:vAlign w:val="center"/>
          </w:tcPr>
          <w:p w14:paraId="7C327072"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专升本</w:t>
            </w:r>
          </w:p>
        </w:tc>
        <w:tc>
          <w:tcPr>
            <w:tcW w:w="1701" w:type="dxa"/>
            <w:vAlign w:val="center"/>
          </w:tcPr>
          <w:p w14:paraId="3610BD4D" w14:textId="77777777" w:rsidR="00600937" w:rsidRDefault="00000000">
            <w:pPr>
              <w:spacing w:after="160" w:line="276" w:lineRule="auto"/>
              <w:ind w:firstLine="400"/>
              <w:rPr>
                <w:rFonts w:ascii="方正仿宋_GBK" w:eastAsia="方正仿宋_GBK" w:hAnsi="宋体" w:hint="eastAsia"/>
                <w:sz w:val="21"/>
                <w:szCs w:val="21"/>
              </w:rPr>
            </w:pPr>
            <w:r>
              <w:rPr>
                <w:rFonts w:ascii="方正仿宋_GBK" w:eastAsia="方正仿宋_GBK" w:hAnsi="宋体"/>
                <w:sz w:val="21"/>
                <w:szCs w:val="21"/>
              </w:rPr>
              <w:t>2.5年</w:t>
            </w:r>
          </w:p>
        </w:tc>
        <w:tc>
          <w:tcPr>
            <w:tcW w:w="1701" w:type="dxa"/>
            <w:vAlign w:val="center"/>
          </w:tcPr>
          <w:p w14:paraId="3B3AFE6D" w14:textId="77777777" w:rsidR="00600937" w:rsidRDefault="00000000">
            <w:pPr>
              <w:spacing w:after="160" w:line="276" w:lineRule="auto"/>
              <w:ind w:firstLine="400"/>
              <w:rPr>
                <w:rFonts w:ascii="方正仿宋_GBK" w:eastAsia="方正仿宋_GBK" w:hAnsi="宋体" w:hint="eastAsia"/>
                <w:sz w:val="21"/>
                <w:szCs w:val="21"/>
              </w:rPr>
            </w:pPr>
            <w:r>
              <w:rPr>
                <w:rFonts w:ascii="方正仿宋_GBK" w:eastAsia="方正仿宋_GBK" w:hAnsi="宋体" w:hint="eastAsia"/>
                <w:sz w:val="21"/>
                <w:szCs w:val="21"/>
              </w:rPr>
              <w:t>19</w:t>
            </w:r>
            <w:r>
              <w:rPr>
                <w:rFonts w:ascii="方正仿宋_GBK" w:eastAsia="方正仿宋_GBK" w:hAnsi="宋体"/>
                <w:sz w:val="21"/>
                <w:szCs w:val="21"/>
              </w:rPr>
              <w:t>00人</w:t>
            </w:r>
          </w:p>
        </w:tc>
        <w:tc>
          <w:tcPr>
            <w:tcW w:w="1559" w:type="dxa"/>
            <w:vAlign w:val="center"/>
          </w:tcPr>
          <w:p w14:paraId="613F7210"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80元/年/人</w:t>
            </w:r>
          </w:p>
        </w:tc>
        <w:tc>
          <w:tcPr>
            <w:tcW w:w="1276" w:type="dxa"/>
            <w:vAlign w:val="center"/>
          </w:tcPr>
          <w:p w14:paraId="5A07C12E"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××元</w:t>
            </w:r>
            <w:r>
              <w:rPr>
                <w:rFonts w:ascii="方正仿宋_GBK" w:eastAsia="方正仿宋_GBK" w:hAnsi="宋体"/>
                <w:sz w:val="21"/>
                <w:szCs w:val="21"/>
              </w:rPr>
              <w:t>/年</w:t>
            </w:r>
          </w:p>
        </w:tc>
        <w:tc>
          <w:tcPr>
            <w:tcW w:w="1134" w:type="dxa"/>
            <w:vAlign w:val="center"/>
          </w:tcPr>
          <w:p w14:paraId="768AD4BA"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××元</w:t>
            </w:r>
          </w:p>
        </w:tc>
      </w:tr>
      <w:tr w:rsidR="00600937" w14:paraId="0C043E30" w14:textId="77777777">
        <w:trPr>
          <w:trHeight w:hRule="exact" w:val="607"/>
        </w:trPr>
        <w:tc>
          <w:tcPr>
            <w:tcW w:w="680" w:type="dxa"/>
            <w:vAlign w:val="center"/>
          </w:tcPr>
          <w:p w14:paraId="491D639B"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2</w:t>
            </w:r>
          </w:p>
        </w:tc>
        <w:tc>
          <w:tcPr>
            <w:tcW w:w="1417" w:type="dxa"/>
            <w:vAlign w:val="center"/>
          </w:tcPr>
          <w:p w14:paraId="07830AC7"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高起本</w:t>
            </w:r>
          </w:p>
        </w:tc>
        <w:tc>
          <w:tcPr>
            <w:tcW w:w="1701" w:type="dxa"/>
            <w:vAlign w:val="center"/>
          </w:tcPr>
          <w:p w14:paraId="4941231F" w14:textId="77777777" w:rsidR="00600937" w:rsidRDefault="00000000">
            <w:pPr>
              <w:spacing w:after="160" w:line="276" w:lineRule="auto"/>
              <w:ind w:firstLine="400"/>
              <w:rPr>
                <w:rFonts w:ascii="方正仿宋_GBK" w:eastAsia="方正仿宋_GBK" w:hAnsi="宋体" w:hint="eastAsia"/>
                <w:sz w:val="21"/>
                <w:szCs w:val="21"/>
              </w:rPr>
            </w:pPr>
            <w:r>
              <w:rPr>
                <w:rFonts w:ascii="方正仿宋_GBK" w:eastAsia="方正仿宋_GBK" w:hAnsi="宋体"/>
                <w:sz w:val="21"/>
                <w:szCs w:val="21"/>
              </w:rPr>
              <w:t>5年</w:t>
            </w:r>
          </w:p>
        </w:tc>
        <w:tc>
          <w:tcPr>
            <w:tcW w:w="1701" w:type="dxa"/>
            <w:vAlign w:val="center"/>
          </w:tcPr>
          <w:p w14:paraId="62ED4A41" w14:textId="77777777" w:rsidR="00600937" w:rsidRDefault="00000000">
            <w:pPr>
              <w:spacing w:after="160" w:line="276" w:lineRule="auto"/>
              <w:ind w:firstLine="400"/>
              <w:rPr>
                <w:rFonts w:ascii="方正仿宋_GBK" w:eastAsia="方正仿宋_GBK" w:hAnsi="宋体" w:hint="eastAsia"/>
                <w:sz w:val="21"/>
                <w:szCs w:val="21"/>
              </w:rPr>
            </w:pPr>
            <w:r>
              <w:rPr>
                <w:rFonts w:ascii="方正仿宋_GBK" w:eastAsia="方正仿宋_GBK" w:hAnsi="宋体" w:hint="eastAsia"/>
                <w:sz w:val="21"/>
                <w:szCs w:val="21"/>
              </w:rPr>
              <w:t>700人</w:t>
            </w:r>
          </w:p>
        </w:tc>
        <w:tc>
          <w:tcPr>
            <w:tcW w:w="1559" w:type="dxa"/>
            <w:vAlign w:val="center"/>
          </w:tcPr>
          <w:p w14:paraId="44469254"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80元/年/人</w:t>
            </w:r>
          </w:p>
        </w:tc>
        <w:tc>
          <w:tcPr>
            <w:tcW w:w="1276" w:type="dxa"/>
            <w:vAlign w:val="center"/>
          </w:tcPr>
          <w:p w14:paraId="62687DE0"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××元</w:t>
            </w:r>
            <w:r>
              <w:rPr>
                <w:rFonts w:ascii="方正仿宋_GBK" w:eastAsia="方正仿宋_GBK" w:hAnsi="宋体"/>
                <w:sz w:val="21"/>
                <w:szCs w:val="21"/>
              </w:rPr>
              <w:t>/年</w:t>
            </w:r>
          </w:p>
        </w:tc>
        <w:tc>
          <w:tcPr>
            <w:tcW w:w="1134" w:type="dxa"/>
            <w:vAlign w:val="center"/>
          </w:tcPr>
          <w:p w14:paraId="5DB1E0A7"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××元</w:t>
            </w:r>
          </w:p>
        </w:tc>
      </w:tr>
      <w:tr w:rsidR="00600937" w14:paraId="419057DB" w14:textId="77777777">
        <w:trPr>
          <w:trHeight w:hRule="exact" w:val="577"/>
        </w:trPr>
        <w:tc>
          <w:tcPr>
            <w:tcW w:w="680" w:type="dxa"/>
            <w:vAlign w:val="center"/>
          </w:tcPr>
          <w:p w14:paraId="19D270E9"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hint="eastAsia"/>
                <w:sz w:val="21"/>
                <w:szCs w:val="21"/>
              </w:rPr>
              <w:t>总计</w:t>
            </w:r>
          </w:p>
        </w:tc>
        <w:tc>
          <w:tcPr>
            <w:tcW w:w="8788" w:type="dxa"/>
            <w:gridSpan w:val="6"/>
            <w:vAlign w:val="center"/>
          </w:tcPr>
          <w:p w14:paraId="39425A56"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小写：元；大写：</w:t>
            </w:r>
          </w:p>
        </w:tc>
      </w:tr>
      <w:tr w:rsidR="00600937" w14:paraId="00ADB028" w14:textId="77777777">
        <w:trPr>
          <w:trHeight w:hRule="exact" w:val="577"/>
        </w:trPr>
        <w:tc>
          <w:tcPr>
            <w:tcW w:w="680" w:type="dxa"/>
            <w:vAlign w:val="center"/>
          </w:tcPr>
          <w:p w14:paraId="59873264"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备注</w:t>
            </w:r>
          </w:p>
        </w:tc>
        <w:tc>
          <w:tcPr>
            <w:tcW w:w="8788" w:type="dxa"/>
            <w:gridSpan w:val="6"/>
            <w:vAlign w:val="center"/>
          </w:tcPr>
          <w:p w14:paraId="32A50B42" w14:textId="77777777" w:rsidR="00600937" w:rsidRDefault="00000000">
            <w:pPr>
              <w:spacing w:after="160" w:line="276" w:lineRule="auto"/>
              <w:rPr>
                <w:rFonts w:ascii="方正仿宋_GBK" w:eastAsia="方正仿宋_GBK" w:hAnsi="宋体" w:hint="eastAsia"/>
                <w:sz w:val="21"/>
                <w:szCs w:val="21"/>
              </w:rPr>
            </w:pPr>
            <w:r>
              <w:rPr>
                <w:rFonts w:ascii="方正仿宋_GBK" w:eastAsia="方正仿宋_GBK" w:hAnsi="宋体"/>
                <w:sz w:val="21"/>
                <w:szCs w:val="21"/>
              </w:rPr>
              <w:t>小计=单价</w:t>
            </w:r>
            <w:r>
              <w:rPr>
                <w:rFonts w:ascii="方正仿宋_GBK" w:eastAsia="方正仿宋_GBK" w:hAnsi="宋体" w:hint="eastAsia"/>
                <w:sz w:val="21"/>
                <w:szCs w:val="21"/>
              </w:rPr>
              <w:t>×数量（预估）×服务期</w:t>
            </w:r>
          </w:p>
        </w:tc>
      </w:tr>
    </w:tbl>
    <w:p w14:paraId="224BA575" w14:textId="77777777" w:rsidR="00600937" w:rsidRDefault="00600937">
      <w:pPr>
        <w:spacing w:line="276" w:lineRule="auto"/>
        <w:ind w:firstLineChars="200" w:firstLine="480"/>
        <w:rPr>
          <w:rFonts w:ascii="方正仿宋_GBK" w:eastAsia="方正仿宋_GBK" w:hAnsi="宋体" w:cs="宋体" w:hint="eastAsia"/>
          <w:sz w:val="24"/>
          <w:szCs w:val="28"/>
        </w:rPr>
      </w:pPr>
    </w:p>
    <w:p w14:paraId="4B173273" w14:textId="77777777" w:rsidR="00600937" w:rsidRDefault="00000000">
      <w:pPr>
        <w:spacing w:line="276" w:lineRule="auto"/>
        <w:ind w:firstLineChars="250" w:firstLine="600"/>
        <w:rPr>
          <w:rFonts w:ascii="方正仿宋_GBK" w:eastAsia="方正仿宋_GBK" w:hAnsi="宋体" w:cs="宋体" w:hint="eastAsia"/>
          <w:sz w:val="24"/>
          <w:szCs w:val="28"/>
        </w:rPr>
      </w:pPr>
      <w:r>
        <w:rPr>
          <w:rFonts w:ascii="方正仿宋_GBK" w:eastAsia="方正仿宋_GBK" w:hAnsi="宋体" w:cs="宋体" w:hint="eastAsia"/>
          <w:sz w:val="24"/>
          <w:szCs w:val="28"/>
        </w:rPr>
        <w:t>投标人：</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法定代表人（或法定代表人授权代表）或自然人：</w:t>
      </w:r>
    </w:p>
    <w:p w14:paraId="53F74CEA"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t xml:space="preserve">  （投标人公章）                               （签字或盖章）</w:t>
      </w:r>
    </w:p>
    <w:p w14:paraId="514E9B27" w14:textId="77777777" w:rsidR="00600937" w:rsidRDefault="00600937">
      <w:pPr>
        <w:spacing w:line="276" w:lineRule="auto"/>
        <w:rPr>
          <w:rFonts w:ascii="方正仿宋_GBK" w:eastAsia="方正仿宋_GBK" w:hAnsi="宋体" w:cs="宋体" w:hint="eastAsia"/>
          <w:sz w:val="24"/>
          <w:szCs w:val="28"/>
        </w:rPr>
      </w:pPr>
    </w:p>
    <w:p w14:paraId="4FA30175" w14:textId="77777777" w:rsidR="00600937" w:rsidRDefault="00600937">
      <w:pPr>
        <w:spacing w:line="276" w:lineRule="auto"/>
        <w:rPr>
          <w:rFonts w:ascii="方正仿宋_GBK" w:eastAsia="方正仿宋_GBK" w:hAnsi="宋体" w:cs="宋体" w:hint="eastAsia"/>
          <w:sz w:val="24"/>
          <w:szCs w:val="28"/>
        </w:rPr>
      </w:pPr>
    </w:p>
    <w:p w14:paraId="3B7BBAA0"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 xml:space="preserve">                                            年     月     日</w:t>
      </w:r>
    </w:p>
    <w:p w14:paraId="14B34CCB" w14:textId="77777777" w:rsidR="00600937" w:rsidRDefault="00600937">
      <w:pPr>
        <w:snapToGrid w:val="0"/>
        <w:spacing w:line="276" w:lineRule="auto"/>
        <w:ind w:firstLineChars="200" w:firstLine="480"/>
        <w:rPr>
          <w:rFonts w:ascii="方正仿宋_GBK" w:eastAsia="方正仿宋_GBK" w:hAnsi="宋体" w:cs="宋体" w:hint="eastAsia"/>
          <w:sz w:val="24"/>
          <w:szCs w:val="28"/>
        </w:rPr>
      </w:pPr>
    </w:p>
    <w:p w14:paraId="3D95B1DB"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注：</w:t>
      </w:r>
    </w:p>
    <w:p w14:paraId="32D4FB8C"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1.请投标人完整填写本表；</w:t>
      </w:r>
    </w:p>
    <w:p w14:paraId="2FC2ED4C"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2.该表可扩展，并逐页签字或盖章。</w:t>
      </w:r>
    </w:p>
    <w:p w14:paraId="6416425E"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br w:type="page"/>
      </w:r>
    </w:p>
    <w:p w14:paraId="44FCEE1C" w14:textId="77777777" w:rsidR="00600937" w:rsidRDefault="00000000">
      <w:pPr>
        <w:pStyle w:val="20"/>
        <w:rPr>
          <w:rFonts w:hint="eastAsia"/>
        </w:rPr>
      </w:pPr>
      <w:bookmarkStart w:id="443" w:name="_Toc493178790"/>
      <w:bookmarkStart w:id="444" w:name="_Toc27172"/>
      <w:bookmarkStart w:id="445" w:name="_Toc21831"/>
      <w:bookmarkStart w:id="446" w:name="_Toc1891"/>
      <w:bookmarkStart w:id="447" w:name="_Toc16432"/>
      <w:bookmarkStart w:id="448" w:name="_Toc18663"/>
      <w:r>
        <w:rPr>
          <w:rFonts w:hint="eastAsia"/>
        </w:rPr>
        <w:t>二、</w:t>
      </w:r>
      <w:bookmarkEnd w:id="443"/>
      <w:r>
        <w:rPr>
          <w:rFonts w:hint="eastAsia"/>
        </w:rPr>
        <w:t>服务部分</w:t>
      </w:r>
      <w:bookmarkEnd w:id="444"/>
      <w:bookmarkEnd w:id="445"/>
      <w:bookmarkEnd w:id="446"/>
      <w:bookmarkEnd w:id="447"/>
      <w:bookmarkEnd w:id="448"/>
    </w:p>
    <w:p w14:paraId="36477978" w14:textId="77777777" w:rsidR="00600937" w:rsidRDefault="00000000">
      <w:pPr>
        <w:tabs>
          <w:tab w:val="left" w:pos="6300"/>
        </w:tabs>
        <w:snapToGrid w:val="0"/>
        <w:spacing w:line="276" w:lineRule="auto"/>
        <w:ind w:firstLine="570"/>
        <w:rPr>
          <w:rFonts w:ascii="方正仿宋_GBK" w:eastAsia="方正仿宋_GBK" w:hAnsi="宋体" w:cs="宋体" w:hint="eastAsia"/>
          <w:szCs w:val="24"/>
        </w:rPr>
      </w:pPr>
      <w:r>
        <w:rPr>
          <w:rFonts w:ascii="方正仿宋_GBK" w:eastAsia="方正仿宋_GBK" w:hAnsi="宋体" w:cs="宋体" w:hint="eastAsia"/>
          <w:szCs w:val="24"/>
        </w:rPr>
        <w:t>（一）服务方案（格式自定）</w:t>
      </w:r>
    </w:p>
    <w:p w14:paraId="6F0BCD81" w14:textId="77777777" w:rsidR="00600937" w:rsidRDefault="00600937">
      <w:pPr>
        <w:tabs>
          <w:tab w:val="left" w:pos="6300"/>
        </w:tabs>
        <w:snapToGrid w:val="0"/>
        <w:spacing w:line="276" w:lineRule="auto"/>
        <w:ind w:firstLine="570"/>
        <w:rPr>
          <w:rFonts w:ascii="方正仿宋_GBK" w:eastAsia="方正仿宋_GBK" w:hAnsi="宋体" w:cs="宋体" w:hint="eastAsia"/>
          <w:szCs w:val="24"/>
        </w:rPr>
      </w:pPr>
    </w:p>
    <w:p w14:paraId="32D7B0B2" w14:textId="77777777" w:rsidR="00600937" w:rsidRDefault="00000000">
      <w:pPr>
        <w:snapToGrid w:val="0"/>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szCs w:val="24"/>
        </w:rPr>
        <w:br w:type="page"/>
      </w:r>
      <w:r>
        <w:rPr>
          <w:rFonts w:ascii="方正仿宋_GBK" w:eastAsia="方正仿宋_GBK" w:hAnsi="宋体" w:cs="宋体" w:hint="eastAsia"/>
          <w:sz w:val="24"/>
          <w:szCs w:val="28"/>
        </w:rPr>
        <w:t>（二）服务响应偏离表</w:t>
      </w:r>
    </w:p>
    <w:p w14:paraId="17A2669F"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项目编号：</w:t>
      </w:r>
    </w:p>
    <w:p w14:paraId="4C479FF4"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969"/>
        <w:gridCol w:w="3081"/>
        <w:gridCol w:w="2307"/>
      </w:tblGrid>
      <w:tr w:rsidR="00600937" w14:paraId="6ACF4A3F" w14:textId="77777777">
        <w:trPr>
          <w:trHeight w:val="516"/>
          <w:jc w:val="center"/>
        </w:trPr>
        <w:tc>
          <w:tcPr>
            <w:tcW w:w="1271" w:type="dxa"/>
            <w:vAlign w:val="center"/>
          </w:tcPr>
          <w:p w14:paraId="72D02456"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序号</w:t>
            </w:r>
          </w:p>
        </w:tc>
        <w:tc>
          <w:tcPr>
            <w:tcW w:w="2969" w:type="dxa"/>
            <w:vAlign w:val="center"/>
          </w:tcPr>
          <w:p w14:paraId="360EE922"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招标要求</w:t>
            </w:r>
          </w:p>
        </w:tc>
        <w:tc>
          <w:tcPr>
            <w:tcW w:w="3081" w:type="dxa"/>
            <w:vAlign w:val="center"/>
          </w:tcPr>
          <w:p w14:paraId="75129AC9"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投标应答</w:t>
            </w:r>
          </w:p>
        </w:tc>
        <w:tc>
          <w:tcPr>
            <w:tcW w:w="2307" w:type="dxa"/>
            <w:vAlign w:val="center"/>
          </w:tcPr>
          <w:p w14:paraId="65C8FE43"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偏离说明</w:t>
            </w:r>
          </w:p>
        </w:tc>
      </w:tr>
      <w:tr w:rsidR="00600937" w14:paraId="4CF445F4" w14:textId="77777777">
        <w:trPr>
          <w:trHeight w:val="600"/>
          <w:jc w:val="center"/>
        </w:trPr>
        <w:tc>
          <w:tcPr>
            <w:tcW w:w="1271" w:type="dxa"/>
            <w:vAlign w:val="center"/>
          </w:tcPr>
          <w:p w14:paraId="2D60410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60ABAA5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34B2D506"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4BA325F7"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7887DBED" w14:textId="77777777">
        <w:trPr>
          <w:trHeight w:val="600"/>
          <w:jc w:val="center"/>
        </w:trPr>
        <w:tc>
          <w:tcPr>
            <w:tcW w:w="1271" w:type="dxa"/>
            <w:vAlign w:val="center"/>
          </w:tcPr>
          <w:p w14:paraId="522C779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0EF4761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5362CD22"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10647276"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42A3CAEB" w14:textId="77777777">
        <w:trPr>
          <w:trHeight w:val="600"/>
          <w:jc w:val="center"/>
        </w:trPr>
        <w:tc>
          <w:tcPr>
            <w:tcW w:w="1271" w:type="dxa"/>
            <w:vAlign w:val="center"/>
          </w:tcPr>
          <w:p w14:paraId="0F0D02BE"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012EFF61"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0307E33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60A55B13"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73BF036B" w14:textId="77777777">
        <w:trPr>
          <w:trHeight w:val="600"/>
          <w:jc w:val="center"/>
        </w:trPr>
        <w:tc>
          <w:tcPr>
            <w:tcW w:w="1271" w:type="dxa"/>
            <w:vAlign w:val="center"/>
          </w:tcPr>
          <w:p w14:paraId="20AC70E4"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1273944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770D0DA9"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4AD1F55E"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5CC79E82" w14:textId="77777777">
        <w:trPr>
          <w:trHeight w:val="600"/>
          <w:jc w:val="center"/>
        </w:trPr>
        <w:tc>
          <w:tcPr>
            <w:tcW w:w="1271" w:type="dxa"/>
            <w:vAlign w:val="center"/>
          </w:tcPr>
          <w:p w14:paraId="01F30BC6"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64174D9F"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6D09AA6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26DBE407"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396CAA6D" w14:textId="77777777">
        <w:trPr>
          <w:trHeight w:val="600"/>
          <w:jc w:val="center"/>
        </w:trPr>
        <w:tc>
          <w:tcPr>
            <w:tcW w:w="1271" w:type="dxa"/>
            <w:vAlign w:val="center"/>
          </w:tcPr>
          <w:p w14:paraId="7118C361"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5E0C5E7E"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1B91E42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46EAD14F"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0D1C19AC" w14:textId="77777777">
        <w:trPr>
          <w:trHeight w:val="600"/>
          <w:jc w:val="center"/>
        </w:trPr>
        <w:tc>
          <w:tcPr>
            <w:tcW w:w="1271" w:type="dxa"/>
            <w:vAlign w:val="center"/>
          </w:tcPr>
          <w:p w14:paraId="18D2F29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6FB0456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5864022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0FB425D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0A29B380" w14:textId="77777777">
        <w:trPr>
          <w:trHeight w:val="600"/>
          <w:jc w:val="center"/>
        </w:trPr>
        <w:tc>
          <w:tcPr>
            <w:tcW w:w="1271" w:type="dxa"/>
            <w:vAlign w:val="center"/>
          </w:tcPr>
          <w:p w14:paraId="0A11A54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61FEDE8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09AAAD72"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73CC92D4"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6D24EFB4" w14:textId="77777777">
        <w:trPr>
          <w:trHeight w:val="600"/>
          <w:jc w:val="center"/>
        </w:trPr>
        <w:tc>
          <w:tcPr>
            <w:tcW w:w="1271" w:type="dxa"/>
            <w:vAlign w:val="center"/>
          </w:tcPr>
          <w:p w14:paraId="7CD7D8F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7FAA6C2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4804869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70AB0D2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5003581A" w14:textId="77777777">
        <w:trPr>
          <w:trHeight w:val="600"/>
          <w:jc w:val="center"/>
        </w:trPr>
        <w:tc>
          <w:tcPr>
            <w:tcW w:w="1271" w:type="dxa"/>
            <w:vAlign w:val="center"/>
          </w:tcPr>
          <w:p w14:paraId="3D0CB883"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2C0F57A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63A16D64"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42EE6E1E"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bl>
    <w:p w14:paraId="2B57CA2B" w14:textId="77777777" w:rsidR="00600937" w:rsidRDefault="00000000">
      <w:pPr>
        <w:spacing w:line="276" w:lineRule="auto"/>
        <w:ind w:firstLineChars="250" w:firstLine="600"/>
        <w:rPr>
          <w:rFonts w:ascii="方正仿宋_GBK" w:eastAsia="方正仿宋_GBK" w:hAnsi="宋体" w:cs="宋体" w:hint="eastAsia"/>
          <w:sz w:val="24"/>
          <w:szCs w:val="28"/>
        </w:rPr>
      </w:pPr>
      <w:r>
        <w:rPr>
          <w:rFonts w:ascii="方正仿宋_GBK" w:eastAsia="方正仿宋_GBK" w:hAnsi="宋体" w:cs="宋体" w:hint="eastAsia"/>
          <w:sz w:val="24"/>
          <w:szCs w:val="28"/>
        </w:rPr>
        <w:t>投标人：</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法定代表人（或法定代表人授权代表）或自然人：</w:t>
      </w:r>
    </w:p>
    <w:p w14:paraId="61F39C99"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t xml:space="preserve">    </w:t>
      </w:r>
    </w:p>
    <w:p w14:paraId="59CB96A3" w14:textId="77777777" w:rsidR="00600937" w:rsidRDefault="00000000">
      <w:pPr>
        <w:spacing w:line="276" w:lineRule="auto"/>
        <w:ind w:firstLineChars="300" w:firstLine="720"/>
        <w:rPr>
          <w:rFonts w:ascii="方正仿宋_GBK" w:eastAsia="方正仿宋_GBK" w:hAnsi="宋体" w:cs="宋体" w:hint="eastAsia"/>
          <w:sz w:val="24"/>
          <w:szCs w:val="28"/>
        </w:rPr>
      </w:pPr>
      <w:r>
        <w:rPr>
          <w:rFonts w:ascii="方正仿宋_GBK" w:eastAsia="方正仿宋_GBK" w:hAnsi="宋体" w:cs="宋体" w:hint="eastAsia"/>
          <w:sz w:val="24"/>
          <w:szCs w:val="28"/>
        </w:rPr>
        <w:t>（投标人公章）</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（签字或盖章）</w:t>
      </w:r>
    </w:p>
    <w:p w14:paraId="725ECB1F"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szCs w:val="28"/>
        </w:rPr>
        <w:t xml:space="preserve">                                            年     月     日</w:t>
      </w:r>
    </w:p>
    <w:p w14:paraId="39A35148"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注：</w:t>
      </w:r>
    </w:p>
    <w:p w14:paraId="49721C16"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4"/>
        </w:rPr>
      </w:pPr>
      <w:r>
        <w:rPr>
          <w:rFonts w:ascii="方正仿宋_GBK" w:eastAsia="方正仿宋_GBK" w:hAnsi="宋体" w:cs="宋体"/>
          <w:sz w:val="24"/>
          <w:szCs w:val="24"/>
        </w:rPr>
        <w:t>1.本表即为对本项目</w:t>
      </w:r>
      <w:r>
        <w:rPr>
          <w:rFonts w:ascii="方正仿宋_GBK" w:eastAsia="方正仿宋_GBK" w:hAnsi="宋体" w:cs="宋体"/>
          <w:sz w:val="24"/>
          <w:szCs w:val="24"/>
        </w:rPr>
        <w:t>“</w:t>
      </w:r>
      <w:r>
        <w:rPr>
          <w:rFonts w:ascii="方正仿宋_GBK" w:eastAsia="方正仿宋_GBK" w:hAnsi="宋体" w:cs="宋体"/>
          <w:sz w:val="24"/>
          <w:szCs w:val="24"/>
        </w:rPr>
        <w:t xml:space="preserve">第二篇  </w:t>
      </w:r>
      <w:r>
        <w:rPr>
          <w:rFonts w:ascii="方正仿宋_GBK" w:eastAsia="方正仿宋_GBK" w:hAnsi="宋体" w:cs="宋体" w:hint="eastAsia"/>
          <w:sz w:val="24"/>
          <w:szCs w:val="24"/>
        </w:rPr>
        <w:t>项目服务需求”中所列条款进行比较和响应，应逐条如实填写，“投标应答”中必须列出具体数值或内容。如投标人未应答或只注明“符合”、“满足”等类似无具体内容的表述，将视为不满足招标文件要求；</w:t>
      </w:r>
    </w:p>
    <w:p w14:paraId="39AC452B"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4"/>
        </w:rPr>
      </w:pPr>
      <w:r>
        <w:rPr>
          <w:rFonts w:ascii="方正仿宋_GBK" w:eastAsia="方正仿宋_GBK" w:hAnsi="宋体" w:cs="宋体"/>
          <w:sz w:val="24"/>
          <w:szCs w:val="24"/>
        </w:rPr>
        <w:t>2.本表可扩展</w:t>
      </w:r>
      <w:r>
        <w:rPr>
          <w:rFonts w:ascii="方正仿宋_GBK" w:eastAsia="方正仿宋_GBK" w:hAnsi="宋体" w:cs="宋体" w:hint="eastAsia"/>
          <w:sz w:val="24"/>
          <w:szCs w:val="28"/>
        </w:rPr>
        <w:t>，并逐页签字或盖章</w:t>
      </w:r>
      <w:r>
        <w:rPr>
          <w:rFonts w:ascii="方正仿宋_GBK" w:eastAsia="方正仿宋_GBK" w:hAnsi="宋体" w:cs="宋体" w:hint="eastAsia"/>
          <w:sz w:val="24"/>
          <w:szCs w:val="24"/>
        </w:rPr>
        <w:t>；</w:t>
      </w:r>
    </w:p>
    <w:p w14:paraId="20E65FE9"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4"/>
        </w:rPr>
      </w:pPr>
      <w:r>
        <w:rPr>
          <w:rFonts w:ascii="方正仿宋_GBK" w:eastAsia="方正仿宋_GBK" w:hAnsi="宋体" w:cs="宋体"/>
          <w:sz w:val="24"/>
          <w:szCs w:val="24"/>
        </w:rPr>
        <w:t>3.可附相关技术支撑材料。（格式自定）</w:t>
      </w:r>
    </w:p>
    <w:p w14:paraId="40FA2697" w14:textId="77777777" w:rsidR="00600937" w:rsidRDefault="00600937">
      <w:pPr>
        <w:snapToGrid w:val="0"/>
        <w:spacing w:line="276" w:lineRule="auto"/>
        <w:ind w:firstLineChars="200" w:firstLine="480"/>
        <w:rPr>
          <w:rFonts w:ascii="方正仿宋_GBK" w:eastAsia="方正仿宋_GBK" w:hAnsi="宋体" w:cs="宋体" w:hint="eastAsia"/>
          <w:sz w:val="24"/>
          <w:szCs w:val="28"/>
        </w:rPr>
      </w:pPr>
    </w:p>
    <w:p w14:paraId="57A74A7E" w14:textId="77777777" w:rsidR="00600937" w:rsidRDefault="00000000">
      <w:bookmarkStart w:id="449" w:name="_Toc4644"/>
      <w:bookmarkStart w:id="450" w:name="_Toc4810"/>
      <w:bookmarkStart w:id="451" w:name="_Toc493178791"/>
      <w:bookmarkStart w:id="452" w:name="_Toc31009"/>
      <w:bookmarkStart w:id="453" w:name="_Toc9785"/>
      <w:bookmarkStart w:id="454" w:name="_Toc492721039"/>
      <w:r>
        <w:rPr>
          <w:rFonts w:hint="eastAsia"/>
        </w:rPr>
        <w:br w:type="page"/>
      </w:r>
    </w:p>
    <w:p w14:paraId="47E1A33B" w14:textId="77777777" w:rsidR="00600937" w:rsidRDefault="00000000">
      <w:pPr>
        <w:pStyle w:val="20"/>
        <w:rPr>
          <w:rFonts w:hint="eastAsia"/>
        </w:rPr>
      </w:pPr>
      <w:bookmarkStart w:id="455" w:name="_Toc22088"/>
      <w:r>
        <w:rPr>
          <w:rFonts w:hint="eastAsia"/>
        </w:rPr>
        <w:t>三、商务文件</w:t>
      </w:r>
      <w:bookmarkEnd w:id="449"/>
      <w:bookmarkEnd w:id="450"/>
      <w:bookmarkEnd w:id="451"/>
      <w:bookmarkEnd w:id="452"/>
      <w:bookmarkEnd w:id="453"/>
      <w:bookmarkEnd w:id="454"/>
      <w:bookmarkEnd w:id="455"/>
    </w:p>
    <w:p w14:paraId="363FF802" w14:textId="77777777" w:rsidR="00600937" w:rsidRDefault="00000000">
      <w:pPr>
        <w:snapToGrid w:val="0"/>
        <w:spacing w:beforeLines="50" w:before="120" w:line="276" w:lineRule="auto"/>
        <w:jc w:val="center"/>
        <w:rPr>
          <w:rFonts w:ascii="方正仿宋_GBK" w:eastAsia="方正仿宋_GBK" w:hAnsi="宋体" w:cs="宋体" w:hint="eastAsia"/>
          <w:szCs w:val="28"/>
        </w:rPr>
      </w:pPr>
      <w:r>
        <w:rPr>
          <w:rFonts w:ascii="方正仿宋_GBK" w:eastAsia="方正仿宋_GBK" w:hAnsi="宋体" w:cs="宋体" w:hint="eastAsia"/>
          <w:szCs w:val="28"/>
        </w:rPr>
        <w:t>（一）投标函（格式）</w:t>
      </w:r>
    </w:p>
    <w:p w14:paraId="4F1A3BF1" w14:textId="77777777" w:rsidR="00600937" w:rsidRDefault="00600937">
      <w:pPr>
        <w:spacing w:line="276" w:lineRule="auto"/>
        <w:rPr>
          <w:rFonts w:ascii="方正仿宋_GBK" w:eastAsia="方正仿宋_GBK" w:hAnsi="宋体" w:cs="宋体" w:hint="eastAsia"/>
          <w:sz w:val="24"/>
          <w:szCs w:val="28"/>
        </w:rPr>
      </w:pPr>
    </w:p>
    <w:p w14:paraId="3C7A76E0" w14:textId="77777777" w:rsidR="00600937" w:rsidRDefault="00000000">
      <w:pPr>
        <w:spacing w:line="276" w:lineRule="auto"/>
        <w:ind w:firstLineChars="200" w:firstLine="480"/>
        <w:rPr>
          <w:rFonts w:ascii="方正仿宋_GBK" w:eastAsia="方正仿宋_GBK" w:hAnsi="宋体" w:cs="宋体" w:hint="eastAsia"/>
          <w:sz w:val="24"/>
          <w:szCs w:val="28"/>
          <w:u w:val="single"/>
        </w:rPr>
      </w:pPr>
      <w:r>
        <w:rPr>
          <w:rFonts w:ascii="方正仿宋_GBK" w:eastAsia="方正仿宋_GBK" w:hAnsi="宋体" w:cs="宋体" w:hint="eastAsia"/>
          <w:sz w:val="24"/>
          <w:szCs w:val="28"/>
        </w:rPr>
        <w:t>招标项目名称：</w:t>
      </w:r>
      <w:r>
        <w:rPr>
          <w:rFonts w:ascii="方正仿宋_GBK" w:eastAsia="方正仿宋_GBK" w:hAnsi="宋体" w:cs="宋体"/>
          <w:sz w:val="24"/>
          <w:szCs w:val="28"/>
          <w:u w:val="single"/>
        </w:rPr>
        <w:t xml:space="preserve">                                             </w:t>
      </w:r>
    </w:p>
    <w:p w14:paraId="412F3F8C" w14:textId="77777777" w:rsidR="00600937" w:rsidRDefault="00600937">
      <w:pPr>
        <w:spacing w:line="276" w:lineRule="auto"/>
        <w:rPr>
          <w:rFonts w:ascii="方正仿宋_GBK" w:eastAsia="方正仿宋_GBK" w:hAnsi="宋体" w:cs="宋体" w:hint="eastAsia"/>
          <w:sz w:val="24"/>
          <w:szCs w:val="28"/>
        </w:rPr>
      </w:pPr>
    </w:p>
    <w:p w14:paraId="4CA5C556" w14:textId="77777777" w:rsidR="00600937" w:rsidRDefault="00000000">
      <w:pPr>
        <w:tabs>
          <w:tab w:val="left" w:pos="6300"/>
        </w:tabs>
        <w:snapToGrid w:val="0"/>
        <w:spacing w:line="276" w:lineRule="auto"/>
        <w:rPr>
          <w:rFonts w:ascii="方正仿宋_GBK" w:eastAsia="方正仿宋_GBK" w:hAnsi="宋体" w:cs="宋体" w:hint="eastAsia"/>
          <w:sz w:val="24"/>
          <w:szCs w:val="28"/>
        </w:rPr>
      </w:pPr>
      <w:r>
        <w:rPr>
          <w:rFonts w:ascii="方正仿宋_GBK" w:eastAsia="方正仿宋_GBK" w:hAnsi="宋体" w:cs="宋体" w:hint="eastAsia"/>
          <w:sz w:val="24"/>
          <w:szCs w:val="28"/>
        </w:rPr>
        <w:t>致：</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（采购代理机构名称）：</w:t>
      </w:r>
    </w:p>
    <w:p w14:paraId="0E90482A" w14:textId="77777777" w:rsidR="00600937" w:rsidRDefault="00000000">
      <w:pPr>
        <w:snapToGrid w:val="0"/>
        <w:spacing w:beforeLines="50" w:before="120"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（投标人名称）系中华人民共和国合法企业，注册地址：</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。我方就参加本次投标有关事项郑重声明如下：</w:t>
      </w:r>
    </w:p>
    <w:p w14:paraId="502D3784"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一、我方完全理解并接受该项目招标文件所有要求。</w:t>
      </w:r>
    </w:p>
    <w:p w14:paraId="71B7AEFF"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二、我方提交的所有投标文件、资料都是准确和真实的，如有虚假或隐瞒，我方愿意承担一切法律责任。</w:t>
      </w:r>
    </w:p>
    <w:p w14:paraId="2EC169FE"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三、我方承诺按照招标文件要求，提供招标项目的技术服务。</w:t>
      </w:r>
    </w:p>
    <w:p w14:paraId="4D0C0AC4"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四、我方按招标文件要求提交的投标文件为：投标文件正本</w:t>
      </w:r>
      <w:r>
        <w:rPr>
          <w:rFonts w:ascii="方正仿宋_GBK" w:eastAsia="方正仿宋_GBK" w:hAnsi="宋体" w:cs="宋体"/>
          <w:sz w:val="24"/>
          <w:szCs w:val="28"/>
        </w:rPr>
        <w:t xml:space="preserve">1份，副本  </w:t>
      </w:r>
      <w:r>
        <w:rPr>
          <w:rFonts w:ascii="方正仿宋_GBK" w:eastAsia="方正仿宋_GBK" w:hAnsi="宋体" w:cs="宋体" w:hint="eastAsia"/>
          <w:sz w:val="24"/>
          <w:szCs w:val="28"/>
        </w:rPr>
        <w:t>份，电子文档</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份。</w:t>
      </w:r>
    </w:p>
    <w:p w14:paraId="6205E4B5"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五、我方承诺：本次投标的投标有效期为</w:t>
      </w:r>
      <w:r>
        <w:rPr>
          <w:rFonts w:ascii="方正仿宋_GBK" w:eastAsia="方正仿宋_GBK" w:hAnsi="宋体" w:cs="宋体" w:hint="eastAsia"/>
          <w:sz w:val="24"/>
        </w:rPr>
        <w:t>投标截止时间</w:t>
      </w:r>
      <w:r>
        <w:rPr>
          <w:rFonts w:ascii="方正仿宋_GBK" w:eastAsia="方正仿宋_GBK" w:hAnsi="宋体" w:cs="宋体" w:hint="eastAsia"/>
          <w:sz w:val="24"/>
          <w:szCs w:val="28"/>
        </w:rPr>
        <w:t>起</w:t>
      </w:r>
      <w:r>
        <w:rPr>
          <w:rFonts w:ascii="方正仿宋_GBK" w:eastAsia="方正仿宋_GBK" w:hAnsi="宋体" w:cs="宋体"/>
          <w:sz w:val="24"/>
          <w:szCs w:val="28"/>
        </w:rPr>
        <w:t>90天。</w:t>
      </w:r>
    </w:p>
    <w:p w14:paraId="1723D5FD"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六、我方投标报价为闭口价。即在投标有效期和合同有效期内，该报价固定不变。</w:t>
      </w:r>
    </w:p>
    <w:p w14:paraId="54D50368"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七、如果我方中标，我方将履行招标文件中规定的各项要求以及我方投标文件的各项承诺，按《中华人民共和国政府采购法》、《中华人民共和国民法典》及合同约定条款承担我方责任。</w:t>
      </w:r>
    </w:p>
    <w:p w14:paraId="0AF084FA"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八、我方未</w:t>
      </w:r>
      <w:r>
        <w:rPr>
          <w:rFonts w:ascii="方正仿宋_GBK" w:eastAsia="方正仿宋_GBK" w:hAnsi="宋体" w:cs="宋体" w:hint="eastAsia"/>
          <w:sz w:val="24"/>
          <w:szCs w:val="24"/>
        </w:rPr>
        <w:t>为采购项目提供整体设计、规范编制或者项目管理、监理、检测等服务。</w:t>
      </w:r>
    </w:p>
    <w:p w14:paraId="482A1647"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九、我方理解，最低报价不是中标的唯一条件。</w:t>
      </w:r>
    </w:p>
    <w:p w14:paraId="11A5891F"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十、我方同意按有关规定及招标文件要求，交纳足额投标保证金。</w:t>
      </w:r>
    </w:p>
    <w:p w14:paraId="168A303F"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十一、若我方中标，愿意按有关规定及招标文件要求缴纳招标代理服务费和交易服务费。</w:t>
      </w:r>
    </w:p>
    <w:p w14:paraId="4E69AD63" w14:textId="77777777" w:rsidR="00600937" w:rsidRDefault="00000000">
      <w:pPr>
        <w:tabs>
          <w:tab w:val="left" w:pos="6300"/>
        </w:tabs>
        <w:snapToGrid w:val="0"/>
        <w:spacing w:line="276" w:lineRule="auto"/>
        <w:ind w:firstLineChars="2275" w:firstLine="5460"/>
        <w:rPr>
          <w:rFonts w:ascii="方正仿宋_GBK" w:eastAsia="方正仿宋_GBK" w:hAnsi="宋体" w:cs="宋体" w:hint="eastAsia"/>
          <w:sz w:val="24"/>
          <w:szCs w:val="28"/>
        </w:rPr>
      </w:pPr>
      <w:r>
        <w:rPr>
          <w:rFonts w:ascii="方正仿宋_GBK" w:eastAsia="方正仿宋_GBK" w:hAnsi="宋体" w:cs="宋体" w:hint="eastAsia"/>
          <w:sz w:val="24"/>
          <w:szCs w:val="28"/>
        </w:rPr>
        <w:t>（投标人公章或自然人签字）</w:t>
      </w:r>
    </w:p>
    <w:p w14:paraId="472D9A43" w14:textId="77777777" w:rsidR="00600937" w:rsidRDefault="00000000">
      <w:pPr>
        <w:tabs>
          <w:tab w:val="left" w:pos="6300"/>
        </w:tabs>
        <w:snapToGrid w:val="0"/>
        <w:spacing w:line="276" w:lineRule="auto"/>
        <w:ind w:firstLineChars="2400" w:firstLine="5760"/>
        <w:rPr>
          <w:rFonts w:ascii="方正仿宋_GBK" w:eastAsia="方正仿宋_GBK" w:hAnsi="宋体" w:cs="宋体" w:hint="eastAsia"/>
          <w:szCs w:val="28"/>
        </w:rPr>
      </w:pPr>
      <w:r>
        <w:rPr>
          <w:rFonts w:ascii="方正仿宋_GBK" w:eastAsia="方正仿宋_GBK" w:hAnsi="宋体" w:cs="宋体" w:hint="eastAsia"/>
          <w:sz w:val="24"/>
          <w:szCs w:val="28"/>
        </w:rPr>
        <w:t>年</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月</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日</w:t>
      </w:r>
    </w:p>
    <w:p w14:paraId="3B83DA60" w14:textId="77777777" w:rsidR="00600937" w:rsidRDefault="00000000">
      <w:pPr>
        <w:snapToGrid w:val="0"/>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szCs w:val="44"/>
        </w:rPr>
        <w:br w:type="page"/>
      </w:r>
      <w:r>
        <w:rPr>
          <w:rFonts w:ascii="方正仿宋_GBK" w:eastAsia="方正仿宋_GBK" w:hAnsi="宋体" w:cs="宋体" w:hint="eastAsia"/>
          <w:sz w:val="24"/>
          <w:szCs w:val="28"/>
        </w:rPr>
        <w:t>（二）商务响应偏离表</w:t>
      </w:r>
    </w:p>
    <w:p w14:paraId="4C5D6D24"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项目编号：</w:t>
      </w:r>
    </w:p>
    <w:p w14:paraId="3730D6DE"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969"/>
        <w:gridCol w:w="3081"/>
        <w:gridCol w:w="2307"/>
      </w:tblGrid>
      <w:tr w:rsidR="00600937" w14:paraId="4B46C4DF" w14:textId="77777777">
        <w:trPr>
          <w:trHeight w:val="516"/>
          <w:jc w:val="center"/>
        </w:trPr>
        <w:tc>
          <w:tcPr>
            <w:tcW w:w="1271" w:type="dxa"/>
            <w:vAlign w:val="center"/>
          </w:tcPr>
          <w:p w14:paraId="67AFE5DA"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序号</w:t>
            </w:r>
          </w:p>
        </w:tc>
        <w:tc>
          <w:tcPr>
            <w:tcW w:w="2969" w:type="dxa"/>
            <w:vAlign w:val="center"/>
          </w:tcPr>
          <w:p w14:paraId="6211C8EA"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招标商务要求</w:t>
            </w:r>
          </w:p>
        </w:tc>
        <w:tc>
          <w:tcPr>
            <w:tcW w:w="3081" w:type="dxa"/>
            <w:vAlign w:val="center"/>
          </w:tcPr>
          <w:p w14:paraId="5F55A85A"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投标商务应答</w:t>
            </w:r>
          </w:p>
        </w:tc>
        <w:tc>
          <w:tcPr>
            <w:tcW w:w="2307" w:type="dxa"/>
            <w:vAlign w:val="center"/>
          </w:tcPr>
          <w:p w14:paraId="74285B62" w14:textId="77777777" w:rsidR="00600937" w:rsidRDefault="00000000">
            <w:pPr>
              <w:tabs>
                <w:tab w:val="left" w:pos="6300"/>
              </w:tabs>
              <w:snapToGrid w:val="0"/>
              <w:spacing w:line="276" w:lineRule="auto"/>
              <w:jc w:val="center"/>
              <w:outlineLvl w:val="0"/>
              <w:rPr>
                <w:rFonts w:ascii="方正仿宋_GBK" w:eastAsia="方正仿宋_GBK" w:hAnsi="宋体" w:cs="宋体" w:hint="eastAsia"/>
                <w:sz w:val="21"/>
                <w:szCs w:val="21"/>
              </w:rPr>
            </w:pPr>
            <w:r>
              <w:rPr>
                <w:rFonts w:ascii="方正仿宋_GBK" w:eastAsia="方正仿宋_GBK" w:hAnsi="宋体" w:cs="宋体" w:hint="eastAsia"/>
                <w:sz w:val="21"/>
                <w:szCs w:val="21"/>
              </w:rPr>
              <w:t>偏离说明</w:t>
            </w:r>
          </w:p>
        </w:tc>
      </w:tr>
      <w:tr w:rsidR="00600937" w14:paraId="44E8C0CA" w14:textId="77777777">
        <w:trPr>
          <w:trHeight w:val="600"/>
          <w:jc w:val="center"/>
        </w:trPr>
        <w:tc>
          <w:tcPr>
            <w:tcW w:w="1271" w:type="dxa"/>
            <w:vAlign w:val="center"/>
          </w:tcPr>
          <w:p w14:paraId="74FB8C0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7137F3C2"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0A8F4633"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3584DB9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68885AD3" w14:textId="77777777">
        <w:trPr>
          <w:trHeight w:val="600"/>
          <w:jc w:val="center"/>
        </w:trPr>
        <w:tc>
          <w:tcPr>
            <w:tcW w:w="1271" w:type="dxa"/>
            <w:vAlign w:val="center"/>
          </w:tcPr>
          <w:p w14:paraId="3038E12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11231C0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0AF6A6C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336944F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55F8AF9C" w14:textId="77777777">
        <w:trPr>
          <w:trHeight w:val="600"/>
          <w:jc w:val="center"/>
        </w:trPr>
        <w:tc>
          <w:tcPr>
            <w:tcW w:w="1271" w:type="dxa"/>
            <w:vAlign w:val="center"/>
          </w:tcPr>
          <w:p w14:paraId="52114457"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7B77A8D3"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3894A41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3967962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7B050B84" w14:textId="77777777">
        <w:trPr>
          <w:trHeight w:val="600"/>
          <w:jc w:val="center"/>
        </w:trPr>
        <w:tc>
          <w:tcPr>
            <w:tcW w:w="1271" w:type="dxa"/>
            <w:vAlign w:val="center"/>
          </w:tcPr>
          <w:p w14:paraId="4075D22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030C243F"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03D744F4"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747D03B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026D1D36" w14:textId="77777777">
        <w:trPr>
          <w:trHeight w:val="600"/>
          <w:jc w:val="center"/>
        </w:trPr>
        <w:tc>
          <w:tcPr>
            <w:tcW w:w="1271" w:type="dxa"/>
            <w:vAlign w:val="center"/>
          </w:tcPr>
          <w:p w14:paraId="0B97BBE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5710EEA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3FA1478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2942CAD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1E366621" w14:textId="77777777">
        <w:trPr>
          <w:trHeight w:val="600"/>
          <w:jc w:val="center"/>
        </w:trPr>
        <w:tc>
          <w:tcPr>
            <w:tcW w:w="1271" w:type="dxa"/>
            <w:vAlign w:val="center"/>
          </w:tcPr>
          <w:p w14:paraId="2F065871"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217BA6E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1FBE6062"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6584442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10C4575D" w14:textId="77777777">
        <w:trPr>
          <w:trHeight w:val="600"/>
          <w:jc w:val="center"/>
        </w:trPr>
        <w:tc>
          <w:tcPr>
            <w:tcW w:w="1271" w:type="dxa"/>
            <w:vAlign w:val="center"/>
          </w:tcPr>
          <w:p w14:paraId="27F8C60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0DD28DD5"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6197E531"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1B406737"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6867B3AE" w14:textId="77777777">
        <w:trPr>
          <w:trHeight w:val="600"/>
          <w:jc w:val="center"/>
        </w:trPr>
        <w:tc>
          <w:tcPr>
            <w:tcW w:w="1271" w:type="dxa"/>
            <w:vAlign w:val="center"/>
          </w:tcPr>
          <w:p w14:paraId="57584EF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71DA652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6268241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503DA82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3FC4A18F" w14:textId="77777777">
        <w:trPr>
          <w:trHeight w:val="600"/>
          <w:jc w:val="center"/>
        </w:trPr>
        <w:tc>
          <w:tcPr>
            <w:tcW w:w="1271" w:type="dxa"/>
            <w:vAlign w:val="center"/>
          </w:tcPr>
          <w:p w14:paraId="6D65152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59E9EF3B"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7E8B97C0"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4C49A17A"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5D3230DB" w14:textId="77777777">
        <w:trPr>
          <w:trHeight w:val="600"/>
          <w:jc w:val="center"/>
        </w:trPr>
        <w:tc>
          <w:tcPr>
            <w:tcW w:w="1271" w:type="dxa"/>
            <w:vAlign w:val="center"/>
          </w:tcPr>
          <w:p w14:paraId="7576B56D"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661B0591"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35B165F7"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71A189D9"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r w:rsidR="00600937" w14:paraId="2ED02225" w14:textId="77777777">
        <w:trPr>
          <w:trHeight w:val="600"/>
          <w:jc w:val="center"/>
        </w:trPr>
        <w:tc>
          <w:tcPr>
            <w:tcW w:w="1271" w:type="dxa"/>
            <w:vAlign w:val="center"/>
          </w:tcPr>
          <w:p w14:paraId="69893878"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969" w:type="dxa"/>
            <w:vAlign w:val="center"/>
          </w:tcPr>
          <w:p w14:paraId="5048378C"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3081" w:type="dxa"/>
            <w:vAlign w:val="center"/>
          </w:tcPr>
          <w:p w14:paraId="7D87DB89"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c>
          <w:tcPr>
            <w:tcW w:w="2307" w:type="dxa"/>
            <w:vAlign w:val="center"/>
          </w:tcPr>
          <w:p w14:paraId="5FFE0344" w14:textId="77777777" w:rsidR="00600937" w:rsidRDefault="00600937">
            <w:pPr>
              <w:tabs>
                <w:tab w:val="left" w:pos="6300"/>
              </w:tabs>
              <w:snapToGrid w:val="0"/>
              <w:spacing w:line="276" w:lineRule="auto"/>
              <w:jc w:val="center"/>
              <w:outlineLvl w:val="0"/>
              <w:rPr>
                <w:rFonts w:ascii="方正仿宋_GBK" w:eastAsia="方正仿宋_GBK" w:hAnsi="宋体" w:cs="宋体" w:hint="eastAsia"/>
                <w:sz w:val="21"/>
                <w:szCs w:val="21"/>
              </w:rPr>
            </w:pPr>
          </w:p>
        </w:tc>
      </w:tr>
    </w:tbl>
    <w:p w14:paraId="01BAA223" w14:textId="77777777" w:rsidR="00600937" w:rsidRDefault="00600937">
      <w:pPr>
        <w:spacing w:line="276" w:lineRule="auto"/>
        <w:ind w:firstLineChars="250" w:firstLine="600"/>
        <w:rPr>
          <w:rFonts w:ascii="方正仿宋_GBK" w:eastAsia="方正仿宋_GBK" w:hAnsi="宋体" w:cs="宋体" w:hint="eastAsia"/>
          <w:sz w:val="24"/>
          <w:szCs w:val="28"/>
        </w:rPr>
      </w:pPr>
    </w:p>
    <w:p w14:paraId="6FEAD122" w14:textId="77777777" w:rsidR="00600937" w:rsidRDefault="00000000">
      <w:pPr>
        <w:spacing w:line="276" w:lineRule="auto"/>
        <w:ind w:firstLineChars="250" w:firstLine="600"/>
        <w:rPr>
          <w:rFonts w:ascii="方正仿宋_GBK" w:eastAsia="方正仿宋_GBK" w:hAnsi="宋体" w:cs="宋体" w:hint="eastAsia"/>
          <w:sz w:val="24"/>
          <w:szCs w:val="28"/>
        </w:rPr>
      </w:pPr>
      <w:r>
        <w:rPr>
          <w:rFonts w:ascii="方正仿宋_GBK" w:eastAsia="方正仿宋_GBK" w:hAnsi="宋体" w:cs="宋体" w:hint="eastAsia"/>
          <w:sz w:val="24"/>
          <w:szCs w:val="28"/>
        </w:rPr>
        <w:t>投标人：</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法定代表人（或法定代表人授权代表）或自然人：</w:t>
      </w:r>
    </w:p>
    <w:p w14:paraId="1E65FCF1" w14:textId="77777777" w:rsidR="00600937" w:rsidRDefault="00000000">
      <w:pPr>
        <w:spacing w:line="276" w:lineRule="auto"/>
        <w:rPr>
          <w:rFonts w:ascii="方正仿宋_GBK" w:eastAsia="方正仿宋_GBK" w:hAnsi="宋体" w:cs="宋体" w:hint="eastAsia"/>
          <w:sz w:val="24"/>
          <w:szCs w:val="28"/>
        </w:rPr>
      </w:pPr>
      <w:r>
        <w:rPr>
          <w:rFonts w:ascii="方正仿宋_GBK" w:eastAsia="方正仿宋_GBK" w:hAnsi="宋体" w:cs="宋体"/>
          <w:sz w:val="24"/>
          <w:szCs w:val="28"/>
        </w:rPr>
        <w:t xml:space="preserve">    （投标人公章）                               （签字或盖章）</w:t>
      </w:r>
    </w:p>
    <w:p w14:paraId="49A57035"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szCs w:val="28"/>
        </w:rPr>
        <w:t xml:space="preserve">                                            年     月     日</w:t>
      </w:r>
    </w:p>
    <w:p w14:paraId="6ACE861B"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注：</w:t>
      </w:r>
    </w:p>
    <w:p w14:paraId="0FFBA662"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4"/>
        </w:rPr>
      </w:pPr>
      <w:r>
        <w:rPr>
          <w:rFonts w:ascii="方正仿宋_GBK" w:eastAsia="方正仿宋_GBK" w:hAnsi="宋体" w:cs="宋体"/>
          <w:sz w:val="24"/>
          <w:szCs w:val="24"/>
        </w:rPr>
        <w:t>1.本表即为对本项目</w:t>
      </w:r>
      <w:r>
        <w:rPr>
          <w:rFonts w:ascii="方正仿宋_GBK" w:eastAsia="方正仿宋_GBK" w:hAnsi="宋体" w:cs="宋体"/>
          <w:sz w:val="24"/>
          <w:szCs w:val="24"/>
        </w:rPr>
        <w:t>“</w:t>
      </w:r>
      <w:r>
        <w:rPr>
          <w:rFonts w:ascii="方正仿宋_GBK" w:eastAsia="方正仿宋_GBK" w:hAnsi="宋体" w:cs="宋体"/>
          <w:sz w:val="24"/>
          <w:szCs w:val="24"/>
        </w:rPr>
        <w:t xml:space="preserve">第三篇 </w:t>
      </w:r>
      <w:r>
        <w:rPr>
          <w:rFonts w:ascii="方正仿宋_GBK" w:eastAsia="方正仿宋_GBK" w:hAnsi="宋体" w:cs="宋体" w:hint="eastAsia"/>
          <w:sz w:val="24"/>
          <w:szCs w:val="24"/>
        </w:rPr>
        <w:t>项目商务要求”中所列条款进行比较和响应，应逐条如实填写，“投标商务应答”中必须列出具体数值或内容。如投标人未应答或只注明“符合”、“满足”等类似无具体内容的表述，将视为不满足招标文件要求；</w:t>
      </w:r>
    </w:p>
    <w:p w14:paraId="442AB8B8"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4"/>
        </w:rPr>
      </w:pPr>
      <w:r>
        <w:rPr>
          <w:rFonts w:ascii="方正仿宋_GBK" w:eastAsia="方正仿宋_GBK" w:hAnsi="宋体" w:cs="宋体"/>
          <w:sz w:val="24"/>
          <w:szCs w:val="24"/>
        </w:rPr>
        <w:t>2.本表可扩展</w:t>
      </w:r>
      <w:r>
        <w:rPr>
          <w:rFonts w:ascii="方正仿宋_GBK" w:eastAsia="方正仿宋_GBK" w:hAnsi="宋体" w:cs="宋体" w:hint="eastAsia"/>
          <w:sz w:val="24"/>
          <w:szCs w:val="28"/>
        </w:rPr>
        <w:t>，并逐页签字或盖章</w:t>
      </w:r>
      <w:r>
        <w:rPr>
          <w:rFonts w:ascii="方正仿宋_GBK" w:eastAsia="方正仿宋_GBK" w:hAnsi="宋体" w:cs="宋体" w:hint="eastAsia"/>
          <w:sz w:val="24"/>
          <w:szCs w:val="24"/>
        </w:rPr>
        <w:t>。</w:t>
      </w:r>
    </w:p>
    <w:p w14:paraId="35FD50BF" w14:textId="77777777" w:rsidR="00600937" w:rsidRDefault="00000000">
      <w:pPr>
        <w:snapToGrid w:val="0"/>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szCs w:val="28"/>
        </w:rPr>
        <w:br w:type="page"/>
      </w:r>
      <w:r>
        <w:rPr>
          <w:rFonts w:ascii="方正仿宋_GBK" w:eastAsia="方正仿宋_GBK" w:hAnsi="宋体" w:cs="宋体" w:hint="eastAsia"/>
          <w:sz w:val="24"/>
          <w:szCs w:val="28"/>
        </w:rPr>
        <w:t>（三）商务承诺（包括但不限于）：</w:t>
      </w:r>
    </w:p>
    <w:p w14:paraId="520F8A6C"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1.质保期；</w:t>
      </w:r>
    </w:p>
    <w:p w14:paraId="393E45AC"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2.售后服务能力情况；</w:t>
      </w:r>
    </w:p>
    <w:p w14:paraId="2503BBAA"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3.履约能力证明文件。</w:t>
      </w:r>
    </w:p>
    <w:p w14:paraId="1B433CFB"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4.售后服务承诺（格式自定）</w:t>
      </w:r>
    </w:p>
    <w:p w14:paraId="7D8722F3" w14:textId="77777777" w:rsidR="00600937" w:rsidRDefault="00000000">
      <w:pPr>
        <w:tabs>
          <w:tab w:val="left" w:pos="6300"/>
        </w:tabs>
        <w:snapToGrid w:val="0"/>
        <w:spacing w:line="276" w:lineRule="auto"/>
        <w:ind w:firstLine="560"/>
        <w:rPr>
          <w:rFonts w:ascii="方正仿宋_GBK" w:eastAsia="方正仿宋_GBK" w:hAnsi="宋体" w:cs="宋体" w:hint="eastAsia"/>
          <w:szCs w:val="28"/>
        </w:rPr>
      </w:pPr>
      <w:r>
        <w:rPr>
          <w:rFonts w:ascii="方正仿宋_GBK" w:eastAsia="方正仿宋_GBK" w:hAnsi="宋体" w:cs="宋体"/>
          <w:szCs w:val="28"/>
        </w:rPr>
        <w:t xml:space="preserve"> </w:t>
      </w:r>
    </w:p>
    <w:p w14:paraId="4454C634" w14:textId="77777777" w:rsidR="00600937" w:rsidRDefault="00000000">
      <w:bookmarkStart w:id="456" w:name="_Toc493178792"/>
      <w:bookmarkStart w:id="457" w:name="_Toc492721041"/>
      <w:bookmarkStart w:id="458" w:name="_Toc24756"/>
      <w:bookmarkStart w:id="459" w:name="_Toc26157"/>
      <w:bookmarkStart w:id="460" w:name="_Toc14204"/>
      <w:bookmarkStart w:id="461" w:name="_Toc24560"/>
      <w:r>
        <w:rPr>
          <w:rFonts w:hint="eastAsia"/>
        </w:rPr>
        <w:br w:type="page"/>
      </w:r>
    </w:p>
    <w:p w14:paraId="03449189" w14:textId="77777777" w:rsidR="00600937" w:rsidRDefault="00000000">
      <w:pPr>
        <w:pStyle w:val="20"/>
        <w:rPr>
          <w:rFonts w:hint="eastAsia"/>
        </w:rPr>
      </w:pPr>
      <w:bookmarkStart w:id="462" w:name="_Toc30294"/>
      <w:r>
        <w:rPr>
          <w:rFonts w:hint="eastAsia"/>
        </w:rPr>
        <w:t>四、其他</w:t>
      </w:r>
      <w:bookmarkEnd w:id="456"/>
      <w:bookmarkEnd w:id="457"/>
      <w:bookmarkEnd w:id="458"/>
      <w:bookmarkEnd w:id="459"/>
      <w:bookmarkEnd w:id="460"/>
      <w:bookmarkEnd w:id="461"/>
      <w:bookmarkEnd w:id="462"/>
    </w:p>
    <w:p w14:paraId="788FE3AC" w14:textId="77777777" w:rsidR="00600937" w:rsidRDefault="00000000">
      <w:pPr>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（一）中小企业声明函、监狱企业证明文件、残疾人福利性单位声明函</w:t>
      </w:r>
    </w:p>
    <w:p w14:paraId="431E3273"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本公司郑重声明，根据《政府采购促进中小企业发展管理办法》（</w:t>
      </w:r>
      <w:r>
        <w:rPr>
          <w:rFonts w:ascii="方正仿宋_GBK" w:eastAsia="方正仿宋_GBK" w:hAnsi="宋体" w:cs="宋体" w:hint="eastAsia"/>
          <w:sz w:val="24"/>
          <w:szCs w:val="24"/>
        </w:rPr>
        <w:t>财库〔</w:t>
      </w:r>
      <w:r>
        <w:rPr>
          <w:rFonts w:ascii="方正仿宋_GBK" w:eastAsia="方正仿宋_GBK" w:hAnsi="宋体" w:cs="宋体"/>
          <w:sz w:val="24"/>
          <w:szCs w:val="24"/>
        </w:rPr>
        <w:t>2020〕46号</w:t>
      </w:r>
      <w:r>
        <w:rPr>
          <w:rFonts w:ascii="方正仿宋_GBK" w:eastAsia="方正仿宋_GBK" w:hAnsi="宋体" w:cs="宋体" w:hint="eastAsia"/>
          <w:sz w:val="24"/>
          <w:szCs w:val="28"/>
        </w:rPr>
        <w:t>）的规定，本公司参加</w:t>
      </w:r>
      <w:r>
        <w:rPr>
          <w:rFonts w:ascii="方正仿宋_GBK" w:eastAsia="方正仿宋_GBK" w:hAnsi="宋体" w:cs="宋体" w:hint="eastAsia"/>
          <w:i/>
          <w:sz w:val="24"/>
          <w:szCs w:val="28"/>
          <w:u w:val="single"/>
        </w:rPr>
        <w:t>重庆工商大学</w:t>
      </w:r>
      <w:r>
        <w:rPr>
          <w:rFonts w:ascii="方正仿宋_GBK" w:eastAsia="方正仿宋_GBK" w:hAnsi="宋体" w:cs="宋体" w:hint="eastAsia"/>
          <w:sz w:val="24"/>
          <w:szCs w:val="28"/>
        </w:rPr>
        <w:t>的</w:t>
      </w:r>
      <w:r>
        <w:rPr>
          <w:rFonts w:ascii="方正仿宋_GBK" w:eastAsia="方正仿宋_GBK" w:hAnsi="宋体" w:cs="宋体" w:hint="eastAsia"/>
          <w:i/>
          <w:sz w:val="24"/>
          <w:szCs w:val="28"/>
          <w:u w:val="single"/>
        </w:rPr>
        <w:t>重庆工商大学继续教育学院成教学习管理平台及成教在线课程资源支持、在线课程教学支持服务项目（2026级）</w:t>
      </w:r>
      <w:r>
        <w:rPr>
          <w:rFonts w:ascii="方正仿宋_GBK" w:eastAsia="方正仿宋_GBK" w:hAnsi="宋体" w:cs="宋体" w:hint="eastAsia"/>
          <w:sz w:val="24"/>
          <w:szCs w:val="28"/>
        </w:rPr>
        <w:t>采购活动，服务全部由符合政策要求的中小企业承接。相关企业的具体情况如下：</w:t>
      </w:r>
    </w:p>
    <w:p w14:paraId="78824502"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1.</w:t>
      </w:r>
      <w:r>
        <w:rPr>
          <w:rFonts w:ascii="方正仿宋_GBK" w:eastAsia="方正仿宋_GBK" w:hAnsi="宋体" w:cs="宋体" w:hint="eastAsia"/>
          <w:i/>
          <w:sz w:val="24"/>
          <w:szCs w:val="28"/>
          <w:u w:val="single"/>
        </w:rPr>
        <w:t>（标的名称）</w:t>
      </w:r>
      <w:r>
        <w:rPr>
          <w:rFonts w:ascii="方正仿宋_GBK" w:eastAsia="方正仿宋_GBK" w:hAnsi="宋体" w:cs="宋体" w:hint="eastAsia"/>
          <w:sz w:val="24"/>
          <w:szCs w:val="28"/>
        </w:rPr>
        <w:t>，属于</w:t>
      </w:r>
      <w:r>
        <w:rPr>
          <w:rFonts w:ascii="方正仿宋_GBK" w:eastAsia="方正仿宋_GBK" w:hAnsi="宋体" w:cs="宋体" w:hint="eastAsia"/>
          <w:i/>
          <w:sz w:val="24"/>
          <w:szCs w:val="28"/>
          <w:u w:val="single"/>
        </w:rPr>
        <w:t>（软件和信息技术服务业）</w:t>
      </w:r>
      <w:r>
        <w:rPr>
          <w:rFonts w:ascii="方正仿宋_GBK" w:eastAsia="方正仿宋_GBK" w:hAnsi="宋体" w:cs="宋体" w:hint="eastAsia"/>
          <w:sz w:val="24"/>
          <w:szCs w:val="28"/>
        </w:rPr>
        <w:t>；承建（承接）企业为</w:t>
      </w:r>
      <w:r>
        <w:rPr>
          <w:rFonts w:ascii="方正仿宋_GBK" w:eastAsia="方正仿宋_GBK" w:hAnsi="宋体" w:cs="宋体" w:hint="eastAsia"/>
          <w:i/>
          <w:sz w:val="24"/>
          <w:szCs w:val="28"/>
          <w:u w:val="single"/>
        </w:rPr>
        <w:t>（企业名称）</w:t>
      </w:r>
      <w:r>
        <w:rPr>
          <w:rFonts w:ascii="方正仿宋_GBK" w:eastAsia="方正仿宋_GBK" w:hAnsi="宋体" w:cs="宋体" w:hint="eastAsia"/>
          <w:sz w:val="24"/>
          <w:szCs w:val="28"/>
        </w:rPr>
        <w:t>，从业人员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人，营业收入为</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万元，资产总额为</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万元，属于</w:t>
      </w:r>
      <w:r>
        <w:rPr>
          <w:rFonts w:ascii="方正仿宋_GBK" w:eastAsia="方正仿宋_GBK" w:hAnsi="宋体" w:cs="宋体" w:hint="eastAsia"/>
          <w:i/>
          <w:sz w:val="24"/>
          <w:szCs w:val="28"/>
          <w:u w:val="single"/>
        </w:rPr>
        <w:t>（中型企业、小型企业、微型企业）</w:t>
      </w:r>
      <w:r>
        <w:rPr>
          <w:rFonts w:ascii="方正仿宋_GBK" w:eastAsia="方正仿宋_GBK" w:hAnsi="宋体" w:cs="宋体" w:hint="eastAsia"/>
          <w:sz w:val="24"/>
          <w:szCs w:val="28"/>
        </w:rPr>
        <w:t>；</w:t>
      </w:r>
    </w:p>
    <w:p w14:paraId="389E58C2"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为本标的提供的服务人员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人，其中与本企业签订劳动合同</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人，其他人员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人。有其他人员的不符合中小企业扶持政策（适用于服务采购项目）</w:t>
      </w:r>
      <w:r>
        <w:rPr>
          <w:rFonts w:ascii="方正仿宋_GBK" w:eastAsia="方正仿宋_GBK" w:hAnsi="宋体" w:cs="宋体"/>
          <w:sz w:val="24"/>
          <w:szCs w:val="28"/>
        </w:rPr>
        <w:t>;</w:t>
      </w:r>
    </w:p>
    <w:p w14:paraId="2DBFEE35"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2.</w:t>
      </w:r>
      <w:r>
        <w:rPr>
          <w:rFonts w:ascii="方正仿宋_GBK" w:eastAsia="方正仿宋_GBK" w:hAnsi="宋体" w:cs="宋体"/>
          <w:i/>
          <w:sz w:val="24"/>
          <w:szCs w:val="28"/>
          <w:u w:val="single"/>
        </w:rPr>
        <w:t xml:space="preserve"> （标的名称）</w:t>
      </w:r>
      <w:r>
        <w:rPr>
          <w:rFonts w:ascii="方正仿宋_GBK" w:eastAsia="方正仿宋_GBK" w:hAnsi="宋体" w:cs="宋体" w:hint="eastAsia"/>
          <w:sz w:val="24"/>
          <w:szCs w:val="28"/>
        </w:rPr>
        <w:t>，属于</w:t>
      </w:r>
      <w:r>
        <w:rPr>
          <w:rFonts w:ascii="方正仿宋_GBK" w:eastAsia="方正仿宋_GBK" w:hAnsi="宋体" w:cs="宋体" w:hint="eastAsia"/>
          <w:i/>
          <w:sz w:val="24"/>
          <w:szCs w:val="28"/>
          <w:u w:val="single"/>
        </w:rPr>
        <w:t>（软件和信息技术服务业）</w:t>
      </w:r>
      <w:r>
        <w:rPr>
          <w:rFonts w:ascii="方正仿宋_GBK" w:eastAsia="方正仿宋_GBK" w:hAnsi="宋体" w:cs="宋体" w:hint="eastAsia"/>
          <w:sz w:val="24"/>
          <w:szCs w:val="28"/>
        </w:rPr>
        <w:t>；承建（承接）企业为</w:t>
      </w:r>
      <w:r>
        <w:rPr>
          <w:rFonts w:ascii="方正仿宋_GBK" w:eastAsia="方正仿宋_GBK" w:hAnsi="宋体" w:cs="宋体" w:hint="eastAsia"/>
          <w:i/>
          <w:sz w:val="24"/>
          <w:szCs w:val="28"/>
          <w:u w:val="single"/>
        </w:rPr>
        <w:t>（企业名称）</w:t>
      </w:r>
      <w:r>
        <w:rPr>
          <w:rFonts w:ascii="方正仿宋_GBK" w:eastAsia="方正仿宋_GBK" w:hAnsi="宋体" w:cs="宋体" w:hint="eastAsia"/>
          <w:sz w:val="24"/>
          <w:szCs w:val="28"/>
        </w:rPr>
        <w:t>，从业人员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人，营业收入为</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万元，资产总额为</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万元，属于</w:t>
      </w:r>
      <w:r>
        <w:rPr>
          <w:rFonts w:ascii="方正仿宋_GBK" w:eastAsia="方正仿宋_GBK" w:hAnsi="宋体" w:cs="宋体" w:hint="eastAsia"/>
          <w:i/>
          <w:sz w:val="24"/>
          <w:szCs w:val="28"/>
          <w:u w:val="single"/>
        </w:rPr>
        <w:t>（中型企业、小型企业、微型企业）</w:t>
      </w:r>
      <w:r>
        <w:rPr>
          <w:rFonts w:ascii="方正仿宋_GBK" w:eastAsia="方正仿宋_GBK" w:hAnsi="宋体" w:cs="宋体" w:hint="eastAsia"/>
          <w:sz w:val="24"/>
          <w:szCs w:val="28"/>
        </w:rPr>
        <w:t>；</w:t>
      </w:r>
    </w:p>
    <w:p w14:paraId="37223807"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为本标的提供的服务人员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人，其中与本企业签订劳动合同</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人，其他人员</w:t>
      </w:r>
      <w:r>
        <w:rPr>
          <w:rFonts w:ascii="方正仿宋_GBK" w:eastAsia="方正仿宋_GBK" w:hAnsi="宋体" w:cs="宋体"/>
          <w:sz w:val="24"/>
          <w:szCs w:val="28"/>
          <w:u w:val="single"/>
        </w:rPr>
        <w:t xml:space="preserve">   </w:t>
      </w:r>
      <w:r>
        <w:rPr>
          <w:rFonts w:ascii="方正仿宋_GBK" w:eastAsia="方正仿宋_GBK" w:hAnsi="宋体" w:cs="宋体" w:hint="eastAsia"/>
          <w:sz w:val="24"/>
          <w:szCs w:val="28"/>
        </w:rPr>
        <w:t>人。有其他人员的不符合中小企业扶持政策（适用于服务采购项目）</w:t>
      </w:r>
      <w:r>
        <w:rPr>
          <w:rFonts w:ascii="方正仿宋_GBK" w:eastAsia="方正仿宋_GBK" w:hAnsi="宋体" w:cs="宋体"/>
          <w:sz w:val="24"/>
          <w:szCs w:val="28"/>
        </w:rPr>
        <w:t>;</w:t>
      </w:r>
    </w:p>
    <w:p w14:paraId="36CC370A"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w:t>
      </w:r>
    </w:p>
    <w:p w14:paraId="536853F2"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以上企业，不属于大企业的分支机构，不存在控股股东为大企业的情形，也不存在与大企业的负责人为同一人的情形。</w:t>
      </w:r>
    </w:p>
    <w:p w14:paraId="64695888"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本企业对上述声明内容的真实性负责。如有虚假，将依法承担相应责任。</w:t>
      </w:r>
    </w:p>
    <w:p w14:paraId="38764FA5" w14:textId="77777777" w:rsidR="00600937" w:rsidRDefault="00600937">
      <w:pPr>
        <w:tabs>
          <w:tab w:val="left" w:pos="6300"/>
        </w:tabs>
        <w:snapToGrid w:val="0"/>
        <w:spacing w:line="276" w:lineRule="auto"/>
        <w:ind w:firstLineChars="200" w:firstLine="480"/>
        <w:rPr>
          <w:rFonts w:ascii="方正仿宋_GBK" w:eastAsia="方正仿宋_GBK" w:hAnsi="宋体" w:cs="宋体" w:hint="eastAsia"/>
          <w:sz w:val="24"/>
          <w:szCs w:val="28"/>
        </w:rPr>
      </w:pPr>
    </w:p>
    <w:p w14:paraId="2DDA388C"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sz w:val="24"/>
          <w:szCs w:val="28"/>
        </w:rPr>
        <w:t xml:space="preserve">                                                    </w:t>
      </w:r>
    </w:p>
    <w:p w14:paraId="27B810E7" w14:textId="77777777" w:rsidR="00600937" w:rsidRDefault="00000000">
      <w:pPr>
        <w:tabs>
          <w:tab w:val="left" w:pos="6300"/>
        </w:tabs>
        <w:snapToGrid w:val="0"/>
        <w:spacing w:line="276" w:lineRule="auto"/>
        <w:ind w:firstLineChars="2550" w:firstLine="6120"/>
        <w:rPr>
          <w:rFonts w:ascii="方正仿宋_GBK" w:eastAsia="方正仿宋_GBK" w:hAnsi="宋体" w:cs="宋体" w:hint="eastAsia"/>
          <w:sz w:val="24"/>
          <w:szCs w:val="28"/>
        </w:rPr>
      </w:pPr>
      <w:r>
        <w:rPr>
          <w:rFonts w:ascii="方正仿宋_GBK" w:eastAsia="方正仿宋_GBK" w:hAnsi="宋体" w:cs="宋体" w:hint="eastAsia"/>
          <w:sz w:val="24"/>
          <w:szCs w:val="28"/>
        </w:rPr>
        <w:t>企业名称（盖章）：</w:t>
      </w:r>
      <w:r>
        <w:rPr>
          <w:rFonts w:ascii="方正仿宋_GBK" w:eastAsia="方正仿宋_GBK" w:hAnsi="宋体" w:cs="宋体"/>
          <w:sz w:val="24"/>
          <w:szCs w:val="28"/>
        </w:rPr>
        <w:t xml:space="preserve"> </w:t>
      </w:r>
    </w:p>
    <w:p w14:paraId="5B6D30AD" w14:textId="77777777" w:rsidR="00600937" w:rsidRDefault="00000000">
      <w:pPr>
        <w:tabs>
          <w:tab w:val="left" w:pos="6300"/>
        </w:tabs>
        <w:snapToGrid w:val="0"/>
        <w:spacing w:line="276" w:lineRule="auto"/>
        <w:ind w:firstLineChars="2550" w:firstLine="6120"/>
        <w:rPr>
          <w:rFonts w:ascii="方正仿宋_GBK" w:eastAsia="方正仿宋_GBK" w:hAnsi="宋体" w:cs="宋体" w:hint="eastAsia"/>
          <w:sz w:val="24"/>
          <w:szCs w:val="28"/>
        </w:rPr>
      </w:pPr>
      <w:r>
        <w:rPr>
          <w:rFonts w:ascii="方正仿宋_GBK" w:eastAsia="方正仿宋_GBK" w:hAnsi="宋体" w:cs="宋体" w:hint="eastAsia"/>
          <w:sz w:val="24"/>
          <w:szCs w:val="28"/>
        </w:rPr>
        <w:t>日期：</w:t>
      </w:r>
    </w:p>
    <w:p w14:paraId="06F156FC" w14:textId="77777777" w:rsidR="00600937" w:rsidRDefault="00000000">
      <w:pPr>
        <w:tabs>
          <w:tab w:val="left" w:pos="6300"/>
        </w:tabs>
        <w:snapToGrid w:val="0"/>
        <w:spacing w:line="276" w:lineRule="auto"/>
        <w:rPr>
          <w:rFonts w:ascii="方正仿宋_GBK" w:eastAsia="方正仿宋_GBK" w:hAnsi="宋体" w:cs="宋体" w:hint="eastAsia"/>
          <w:kern w:val="0"/>
          <w:sz w:val="21"/>
          <w:szCs w:val="21"/>
        </w:rPr>
      </w:pPr>
      <w:r>
        <w:rPr>
          <w:rFonts w:ascii="方正仿宋_GBK" w:eastAsia="方正仿宋_GBK" w:hAnsi="宋体" w:cs="宋体" w:hint="eastAsia"/>
          <w:kern w:val="0"/>
          <w:sz w:val="21"/>
          <w:szCs w:val="21"/>
        </w:rPr>
        <w:t>填写时应注意以下事项：</w:t>
      </w:r>
    </w:p>
    <w:p w14:paraId="73A2B7DE" w14:textId="77777777" w:rsidR="00600937" w:rsidRDefault="00000000">
      <w:pPr>
        <w:tabs>
          <w:tab w:val="left" w:pos="6300"/>
        </w:tabs>
        <w:snapToGrid w:val="0"/>
        <w:spacing w:line="276" w:lineRule="auto"/>
        <w:ind w:firstLineChars="200" w:firstLine="420"/>
        <w:rPr>
          <w:rFonts w:ascii="方正仿宋_GBK" w:eastAsia="方正仿宋_GBK" w:hAnsi="宋体" w:cs="宋体" w:hint="eastAsia"/>
          <w:kern w:val="0"/>
          <w:sz w:val="21"/>
          <w:szCs w:val="21"/>
        </w:rPr>
      </w:pPr>
      <w:r>
        <w:rPr>
          <w:rFonts w:ascii="方正仿宋_GBK" w:eastAsia="方正仿宋_GBK" w:hAnsi="宋体" w:cs="宋体"/>
          <w:kern w:val="0"/>
          <w:sz w:val="21"/>
          <w:szCs w:val="21"/>
        </w:rPr>
        <w:t>1.从业人员、营业收入、资产总额填报上一年度数据，无上</w:t>
      </w:r>
      <w:r>
        <w:rPr>
          <w:rFonts w:ascii="方正仿宋_GBK" w:eastAsia="方正仿宋_GBK" w:hAnsi="宋体" w:cs="宋体" w:hint="eastAsia"/>
          <w:kern w:val="0"/>
          <w:sz w:val="21"/>
          <w:szCs w:val="21"/>
        </w:rPr>
        <w:t>一年度数据的新成立企业可不填报。</w:t>
      </w:r>
    </w:p>
    <w:p w14:paraId="4474B3F0" w14:textId="77777777" w:rsidR="00600937" w:rsidRDefault="00000000">
      <w:pPr>
        <w:tabs>
          <w:tab w:val="left" w:pos="6300"/>
        </w:tabs>
        <w:snapToGrid w:val="0"/>
        <w:spacing w:line="276" w:lineRule="auto"/>
        <w:ind w:firstLineChars="200" w:firstLine="420"/>
        <w:rPr>
          <w:rFonts w:ascii="方正仿宋_GBK" w:eastAsia="方正仿宋_GBK" w:hAnsi="宋体" w:cs="宋体" w:hint="eastAsia"/>
          <w:kern w:val="0"/>
          <w:sz w:val="21"/>
          <w:szCs w:val="21"/>
        </w:rPr>
      </w:pPr>
      <w:r>
        <w:rPr>
          <w:rFonts w:ascii="方正仿宋_GBK" w:eastAsia="方正仿宋_GBK" w:hAnsi="宋体" w:cs="宋体"/>
          <w:kern w:val="0"/>
          <w:sz w:val="21"/>
          <w:szCs w:val="21"/>
        </w:rPr>
        <w:t>2.投标人未按照采购文件第一篇</w:t>
      </w:r>
      <w:r>
        <w:rPr>
          <w:rFonts w:ascii="方正仿宋_GBK" w:eastAsia="方正仿宋_GBK" w:hAnsi="宋体" w:cs="宋体"/>
          <w:kern w:val="0"/>
          <w:sz w:val="21"/>
          <w:szCs w:val="21"/>
        </w:rPr>
        <w:t>“</w:t>
      </w:r>
      <w:r>
        <w:rPr>
          <w:rFonts w:ascii="方正仿宋_GBK" w:eastAsia="方正仿宋_GBK" w:hAnsi="宋体" w:cs="宋体"/>
          <w:kern w:val="0"/>
          <w:sz w:val="21"/>
          <w:szCs w:val="21"/>
        </w:rPr>
        <w:t>采购标的对应的中小企业划分标准所属行业</w:t>
      </w:r>
      <w:r>
        <w:rPr>
          <w:rFonts w:ascii="方正仿宋_GBK" w:eastAsia="方正仿宋_GBK" w:hAnsi="宋体" w:cs="宋体"/>
          <w:kern w:val="0"/>
          <w:sz w:val="21"/>
          <w:szCs w:val="21"/>
        </w:rPr>
        <w:t>”</w:t>
      </w:r>
      <w:r>
        <w:rPr>
          <w:rFonts w:ascii="方正仿宋_GBK" w:eastAsia="方正仿宋_GBK" w:hAnsi="宋体" w:cs="宋体"/>
          <w:kern w:val="0"/>
          <w:sz w:val="21"/>
          <w:szCs w:val="21"/>
        </w:rPr>
        <w:t>填写所属行业，或所填写企业类型与相应行业划型标准不一致的，视为未提供《中小企业声明函》，不享受中小企业扶持政策。</w:t>
      </w:r>
    </w:p>
    <w:p w14:paraId="4C27D46E" w14:textId="77777777" w:rsidR="00600937" w:rsidRDefault="00000000">
      <w:pPr>
        <w:tabs>
          <w:tab w:val="left" w:pos="6300"/>
        </w:tabs>
        <w:snapToGrid w:val="0"/>
        <w:spacing w:line="276" w:lineRule="auto"/>
        <w:ind w:firstLineChars="200" w:firstLine="420"/>
        <w:rPr>
          <w:rFonts w:ascii="方正仿宋_GBK" w:eastAsia="方正仿宋_GBK" w:hAnsi="宋体" w:cs="宋体" w:hint="eastAsia"/>
          <w:kern w:val="0"/>
          <w:sz w:val="21"/>
          <w:szCs w:val="21"/>
        </w:rPr>
      </w:pPr>
      <w:r>
        <w:rPr>
          <w:rFonts w:ascii="方正仿宋_GBK" w:eastAsia="方正仿宋_GBK" w:hAnsi="宋体" w:cs="宋体"/>
          <w:kern w:val="0"/>
          <w:sz w:val="21"/>
          <w:szCs w:val="21"/>
        </w:rPr>
        <w:t>3.中小企业应当按照《中小企业划型标准规定》（工信部联企业〔2011〕300号），如实填写并提交《中小企业声明函》。</w:t>
      </w:r>
    </w:p>
    <w:p w14:paraId="2F0D5C6C"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注：各行业划型标准：</w:t>
      </w:r>
    </w:p>
    <w:p w14:paraId="2E9F7A9F"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（一）农、林、牧、渔业。营业收入</w:t>
      </w:r>
      <w:r>
        <w:rPr>
          <w:rFonts w:ascii="方正仿宋_GBK" w:eastAsia="方正仿宋_GBK" w:hAnsi="宋体" w:cs="宋体"/>
          <w:sz w:val="21"/>
          <w:szCs w:val="21"/>
        </w:rPr>
        <w:t>20000万元以下的为中小微型企业。其中，营业收入500万元及以上的为中型企业，营业收入50万元及以上的为小型企业，营业收入50万元以下的为微型企业。</w:t>
      </w:r>
    </w:p>
    <w:p w14:paraId="372FE201"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（二）工业。从业人员</w:t>
      </w:r>
      <w:r>
        <w:rPr>
          <w:rFonts w:ascii="方正仿宋_GBK" w:eastAsia="方正仿宋_GBK" w:hAnsi="宋体" w:cs="宋体"/>
          <w:sz w:val="21"/>
          <w:szCs w:val="21"/>
        </w:rPr>
        <w:t>1000人以下或营业收入40000万元以下的为中小微型企业。其中，从业人员300人及以上，且营业收入2000万元及以上的为中型企业；从业人员20人及以上，且营业收入300</w:t>
      </w:r>
      <w:r>
        <w:rPr>
          <w:rFonts w:ascii="方正仿宋_GBK" w:eastAsia="方正仿宋_GBK" w:hAnsi="宋体" w:cs="宋体" w:hint="eastAsia"/>
          <w:sz w:val="21"/>
          <w:szCs w:val="21"/>
        </w:rPr>
        <w:t>万元及以上的为小型企业；从业人员</w:t>
      </w:r>
      <w:r>
        <w:rPr>
          <w:rFonts w:ascii="方正仿宋_GBK" w:eastAsia="方正仿宋_GBK" w:hAnsi="宋体" w:cs="宋体"/>
          <w:sz w:val="21"/>
          <w:szCs w:val="21"/>
        </w:rPr>
        <w:t>20人以下或营业收入300万元以下的为微型企业。</w:t>
      </w:r>
    </w:p>
    <w:p w14:paraId="42FE1BB3"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（三）建筑业。营业收入</w:t>
      </w:r>
      <w:r>
        <w:rPr>
          <w:rFonts w:ascii="方正仿宋_GBK" w:eastAsia="方正仿宋_GBK" w:hAnsi="宋体" w:cs="宋体"/>
          <w:sz w:val="21"/>
          <w:szCs w:val="21"/>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9798BFA"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（四）批发业。从业人员</w:t>
      </w:r>
      <w:r>
        <w:rPr>
          <w:rFonts w:ascii="方正仿宋_GBK" w:eastAsia="方正仿宋_GBK" w:hAnsi="宋体" w:cs="宋体"/>
          <w:sz w:val="21"/>
          <w:szCs w:val="21"/>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6FBC984"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（五）零售业。从业人员</w:t>
      </w:r>
      <w:r>
        <w:rPr>
          <w:rFonts w:ascii="方正仿宋_GBK" w:eastAsia="方正仿宋_GBK" w:hAnsi="宋体" w:cs="宋体"/>
          <w:sz w:val="21"/>
          <w:szCs w:val="21"/>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6EA2AB"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（六）交通运输业。从业人员</w:t>
      </w:r>
      <w:r>
        <w:rPr>
          <w:rFonts w:ascii="方正仿宋_GBK" w:eastAsia="方正仿宋_GBK" w:hAnsi="宋体" w:cs="宋体"/>
          <w:sz w:val="21"/>
          <w:szCs w:val="21"/>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637288"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（七）仓储业。从业人员</w:t>
      </w:r>
      <w:r>
        <w:rPr>
          <w:rFonts w:ascii="方正仿宋_GBK" w:eastAsia="方正仿宋_GBK" w:hAnsi="宋体" w:cs="宋体"/>
          <w:sz w:val="21"/>
          <w:szCs w:val="21"/>
        </w:rPr>
        <w:t>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92DA15A"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（八）邮政业。从业人员</w:t>
      </w:r>
      <w:r>
        <w:rPr>
          <w:rFonts w:ascii="方正仿宋_GBK" w:eastAsia="方正仿宋_GBK" w:hAnsi="宋体" w:cs="宋体"/>
          <w:sz w:val="21"/>
          <w:szCs w:val="21"/>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693BA48"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（九）住宿业。从业人员</w:t>
      </w:r>
      <w:r>
        <w:rPr>
          <w:rFonts w:ascii="方正仿宋_GBK" w:eastAsia="方正仿宋_GBK" w:hAnsi="宋体" w:cs="宋体"/>
          <w:sz w:val="21"/>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5E4C05"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（十）餐饮业。从业人员</w:t>
      </w:r>
      <w:r>
        <w:rPr>
          <w:rFonts w:ascii="方正仿宋_GBK" w:eastAsia="方正仿宋_GBK" w:hAnsi="宋体" w:cs="宋体"/>
          <w:sz w:val="21"/>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976349"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（十一）信息传输业。从业人员</w:t>
      </w:r>
      <w:r>
        <w:rPr>
          <w:rFonts w:ascii="方正仿宋_GBK" w:eastAsia="方正仿宋_GBK" w:hAnsi="宋体" w:cs="宋体"/>
          <w:sz w:val="21"/>
          <w:szCs w:val="21"/>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2C8D0F1"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（十二）软件和信息技术服务业。从业人员</w:t>
      </w:r>
      <w:r>
        <w:rPr>
          <w:rFonts w:ascii="方正仿宋_GBK" w:eastAsia="方正仿宋_GBK" w:hAnsi="宋体" w:cs="宋体"/>
          <w:sz w:val="21"/>
          <w:szCs w:val="21"/>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D049D32"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（十三）房地产开发经营。营业收入</w:t>
      </w:r>
      <w:r>
        <w:rPr>
          <w:rFonts w:ascii="方正仿宋_GBK" w:eastAsia="方正仿宋_GBK" w:hAnsi="宋体" w:cs="宋体"/>
          <w:sz w:val="21"/>
          <w:szCs w:val="21"/>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0F5384"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（十四）物业管理。从业人员</w:t>
      </w:r>
      <w:r>
        <w:rPr>
          <w:rFonts w:ascii="方正仿宋_GBK" w:eastAsia="方正仿宋_GBK" w:hAnsi="宋体" w:cs="宋体"/>
          <w:sz w:val="21"/>
          <w:szCs w:val="21"/>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803CC50"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（十五）租赁和商务服务业。从业人员</w:t>
      </w:r>
      <w:r>
        <w:rPr>
          <w:rFonts w:ascii="方正仿宋_GBK" w:eastAsia="方正仿宋_GBK" w:hAnsi="宋体" w:cs="宋体"/>
          <w:sz w:val="21"/>
          <w:szCs w:val="21"/>
        </w:rPr>
        <w:t>300人以下或资产总额120000万元以下的为中小微型企业。</w:t>
      </w:r>
      <w:r>
        <w:rPr>
          <w:rFonts w:ascii="方正仿宋_GBK" w:eastAsia="方正仿宋_GBK" w:hAnsi="宋体" w:cs="宋体" w:hint="eastAsia"/>
          <w:sz w:val="21"/>
          <w:szCs w:val="21"/>
        </w:rPr>
        <w:t>其中，从业人员</w:t>
      </w:r>
      <w:r>
        <w:rPr>
          <w:rFonts w:ascii="方正仿宋_GBK" w:eastAsia="方正仿宋_GBK" w:hAnsi="宋体" w:cs="宋体"/>
          <w:sz w:val="21"/>
          <w:szCs w:val="21"/>
        </w:rPr>
        <w:t>100人及以上，且资产总额8000万元及以上的为中型企业；从业人员10人及以上，且资产总额100万元及以上的为小型企业；从业人员10人以下或资产总额100万元以下的为微型企业。</w:t>
      </w:r>
    </w:p>
    <w:p w14:paraId="54C1FF57" w14:textId="77777777" w:rsidR="00600937" w:rsidRDefault="00000000">
      <w:pPr>
        <w:tabs>
          <w:tab w:val="left" w:pos="6300"/>
        </w:tabs>
        <w:snapToGrid w:val="0"/>
        <w:spacing w:line="276" w:lineRule="auto"/>
        <w:ind w:firstLineChars="200" w:firstLine="420"/>
        <w:jc w:val="left"/>
        <w:rPr>
          <w:rFonts w:ascii="方正仿宋_GBK" w:eastAsia="方正仿宋_GBK" w:hAnsi="宋体" w:cs="宋体" w:hint="eastAsia"/>
          <w:sz w:val="21"/>
          <w:szCs w:val="21"/>
        </w:rPr>
      </w:pPr>
      <w:r>
        <w:rPr>
          <w:rFonts w:ascii="方正仿宋_GBK" w:eastAsia="方正仿宋_GBK" w:hAnsi="宋体" w:cs="宋体" w:hint="eastAsia"/>
          <w:sz w:val="21"/>
          <w:szCs w:val="21"/>
        </w:rPr>
        <w:t>（十六）其他未列明行业。从业人员</w:t>
      </w:r>
      <w:r>
        <w:rPr>
          <w:rFonts w:ascii="方正仿宋_GBK" w:eastAsia="方正仿宋_GBK" w:hAnsi="宋体" w:cs="宋体"/>
          <w:sz w:val="21"/>
          <w:szCs w:val="21"/>
        </w:rPr>
        <w:t>300人以下的为中小微型企业。其中，从业人员100人及以上的为中型企业；从业人员10人及以上的为小型企业；从业人员10人以下的为微型企业。</w:t>
      </w:r>
    </w:p>
    <w:p w14:paraId="316D841F" w14:textId="77777777" w:rsidR="00600937" w:rsidRDefault="00000000">
      <w:pPr>
        <w:tabs>
          <w:tab w:val="left" w:pos="6300"/>
        </w:tabs>
        <w:snapToGrid w:val="0"/>
        <w:spacing w:line="276" w:lineRule="auto"/>
        <w:ind w:firstLine="560"/>
        <w:jc w:val="center"/>
        <w:rPr>
          <w:rFonts w:ascii="方正仿宋_GBK" w:eastAsia="方正仿宋_GBK" w:hAnsi="宋体" w:cs="宋体" w:hint="eastAsia"/>
          <w:szCs w:val="28"/>
        </w:rPr>
      </w:pPr>
      <w:r>
        <w:rPr>
          <w:rFonts w:ascii="方正仿宋_GBK" w:eastAsia="方正仿宋_GBK" w:hAnsi="宋体" w:cs="宋体"/>
        </w:rPr>
        <w:br w:type="page"/>
      </w:r>
      <w:r>
        <w:rPr>
          <w:rFonts w:ascii="方正仿宋_GBK" w:eastAsia="方正仿宋_GBK" w:hAnsi="宋体" w:cs="宋体" w:hint="eastAsia"/>
          <w:szCs w:val="28"/>
        </w:rPr>
        <w:t>监狱企业证明文件</w:t>
      </w:r>
    </w:p>
    <w:p w14:paraId="51727918" w14:textId="77777777" w:rsidR="00600937" w:rsidRDefault="00000000">
      <w:pPr>
        <w:tabs>
          <w:tab w:val="left" w:pos="6300"/>
        </w:tabs>
        <w:snapToGrid w:val="0"/>
        <w:spacing w:line="276" w:lineRule="auto"/>
        <w:ind w:firstLine="561"/>
        <w:jc w:val="left"/>
        <w:rPr>
          <w:rFonts w:ascii="方正仿宋_GBK" w:eastAsia="方正仿宋_GBK" w:hAnsi="宋体" w:cs="宋体" w:hint="eastAsia"/>
          <w:sz w:val="24"/>
          <w:szCs w:val="24"/>
        </w:rPr>
      </w:pPr>
      <w:r>
        <w:rPr>
          <w:rFonts w:ascii="方正仿宋_GBK" w:eastAsia="方正仿宋_GBK" w:hAnsi="宋体" w:cs="宋体" w:hint="eastAsia"/>
          <w:sz w:val="24"/>
          <w:szCs w:val="24"/>
        </w:rPr>
        <w:t>以省级以上监狱管理局、戒毒管理局（含新疆生产建设兵团）出具的属于监狱企业的证明文件为准。</w:t>
      </w:r>
    </w:p>
    <w:p w14:paraId="2F9C73C6" w14:textId="77777777" w:rsidR="00600937" w:rsidRDefault="00000000">
      <w:pPr>
        <w:tabs>
          <w:tab w:val="left" w:pos="6300"/>
        </w:tabs>
        <w:snapToGrid w:val="0"/>
        <w:spacing w:line="276" w:lineRule="auto"/>
        <w:ind w:firstLine="561"/>
        <w:jc w:val="center"/>
        <w:rPr>
          <w:rFonts w:ascii="方正仿宋_GBK" w:eastAsia="方正仿宋_GBK" w:hAnsi="宋体" w:cs="宋体" w:hint="eastAsia"/>
          <w:szCs w:val="28"/>
        </w:rPr>
      </w:pPr>
      <w:r>
        <w:rPr>
          <w:rFonts w:ascii="方正仿宋_GBK" w:eastAsia="方正仿宋_GBK" w:hAnsi="宋体" w:cs="宋体"/>
          <w:szCs w:val="28"/>
        </w:rPr>
        <w:br w:type="page"/>
      </w:r>
      <w:r>
        <w:rPr>
          <w:rFonts w:ascii="方正仿宋_GBK" w:eastAsia="方正仿宋_GBK" w:hAnsi="宋体" w:cs="宋体"/>
        </w:rPr>
        <w:t xml:space="preserve"> </w:t>
      </w:r>
      <w:r>
        <w:rPr>
          <w:rFonts w:ascii="方正仿宋_GBK" w:eastAsia="方正仿宋_GBK" w:hAnsi="宋体" w:cs="宋体" w:hint="eastAsia"/>
          <w:szCs w:val="28"/>
        </w:rPr>
        <w:t>残疾人福利性单位声明函</w:t>
      </w:r>
    </w:p>
    <w:p w14:paraId="2012358B"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本单位郑重声明，根据《财政部</w:t>
      </w:r>
      <w:r>
        <w:rPr>
          <w:rFonts w:ascii="方正仿宋_GBK" w:eastAsia="方正仿宋_GBK" w:hAnsi="宋体" w:cs="宋体"/>
          <w:sz w:val="24"/>
        </w:rPr>
        <w:t xml:space="preserve"> </w:t>
      </w:r>
      <w:r>
        <w:rPr>
          <w:rFonts w:ascii="方正仿宋_GBK" w:eastAsia="方正仿宋_GBK" w:hAnsi="宋体" w:cs="宋体" w:hint="eastAsia"/>
          <w:sz w:val="24"/>
        </w:rPr>
        <w:t>民政部</w:t>
      </w:r>
      <w:r>
        <w:rPr>
          <w:rFonts w:ascii="方正仿宋_GBK" w:eastAsia="方正仿宋_GBK" w:hAnsi="宋体" w:cs="宋体"/>
          <w:sz w:val="24"/>
        </w:rPr>
        <w:t xml:space="preserve"> </w:t>
      </w:r>
      <w:r>
        <w:rPr>
          <w:rFonts w:ascii="方正仿宋_GBK" w:eastAsia="方正仿宋_GBK" w:hAnsi="宋体" w:cs="宋体" w:hint="eastAsia"/>
          <w:sz w:val="24"/>
        </w:rPr>
        <w:t>中国残疾人联合会关于促进残疾人就业政府采购政策的通知》（财库〔</w:t>
      </w:r>
      <w:r>
        <w:rPr>
          <w:rFonts w:ascii="方正仿宋_GBK" w:eastAsia="方正仿宋_GBK" w:hAnsi="宋体" w:cs="宋体"/>
          <w:sz w:val="24"/>
        </w:rPr>
        <w:t>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59CDB54"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本单位对上述声明的真实性负责。如有虚假，将依法承担相应责任。</w:t>
      </w:r>
    </w:p>
    <w:p w14:paraId="1D970A72" w14:textId="77777777" w:rsidR="00600937" w:rsidRDefault="00600937">
      <w:pPr>
        <w:tabs>
          <w:tab w:val="left" w:pos="6300"/>
        </w:tabs>
        <w:snapToGrid w:val="0"/>
        <w:spacing w:line="276" w:lineRule="auto"/>
        <w:ind w:firstLineChars="200" w:firstLine="480"/>
        <w:rPr>
          <w:rFonts w:ascii="方正仿宋_GBK" w:eastAsia="方正仿宋_GBK" w:hAnsi="宋体" w:cs="宋体" w:hint="eastAsia"/>
          <w:sz w:val="24"/>
        </w:rPr>
      </w:pPr>
    </w:p>
    <w:p w14:paraId="467884AA" w14:textId="77777777" w:rsidR="00600937" w:rsidRDefault="00600937">
      <w:pPr>
        <w:tabs>
          <w:tab w:val="left" w:pos="6300"/>
        </w:tabs>
        <w:snapToGrid w:val="0"/>
        <w:spacing w:line="276" w:lineRule="auto"/>
        <w:ind w:firstLineChars="200" w:firstLine="480"/>
        <w:rPr>
          <w:rFonts w:ascii="方正仿宋_GBK" w:eastAsia="方正仿宋_GBK" w:hAnsi="宋体" w:cs="宋体" w:hint="eastAsia"/>
          <w:sz w:val="24"/>
        </w:rPr>
      </w:pPr>
    </w:p>
    <w:p w14:paraId="18865204"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rPr>
        <w:t xml:space="preserve">                                                 投标人名称（盖章）：</w:t>
      </w:r>
    </w:p>
    <w:p w14:paraId="74051846" w14:textId="77777777" w:rsidR="00600937" w:rsidRDefault="00000000">
      <w:pPr>
        <w:tabs>
          <w:tab w:val="left" w:pos="6300"/>
        </w:tabs>
        <w:snapToGrid w:val="0"/>
        <w:spacing w:line="276" w:lineRule="auto"/>
        <w:ind w:firstLine="570"/>
        <w:jc w:val="left"/>
        <w:rPr>
          <w:rFonts w:ascii="方正仿宋_GBK" w:eastAsia="方正仿宋_GBK" w:hAnsi="宋体" w:cs="宋体" w:hint="eastAsia"/>
          <w:sz w:val="24"/>
        </w:rPr>
      </w:pPr>
      <w:r>
        <w:rPr>
          <w:rFonts w:ascii="方正仿宋_GBK" w:eastAsia="方正仿宋_GBK" w:hAnsi="宋体" w:cs="宋体"/>
          <w:sz w:val="24"/>
        </w:rPr>
        <w:t xml:space="preserve">                                                日   期：</w:t>
      </w:r>
    </w:p>
    <w:p w14:paraId="028137CF"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3246B5C6"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5DB841E6"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00C504A7"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215023F5"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1A8024B5"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410CE34C"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2678AAE6"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7E40F1E6" w14:textId="77777777" w:rsidR="00600937" w:rsidRDefault="00600937">
      <w:pPr>
        <w:tabs>
          <w:tab w:val="left" w:pos="6300"/>
        </w:tabs>
        <w:snapToGrid w:val="0"/>
        <w:spacing w:line="276" w:lineRule="auto"/>
        <w:ind w:firstLine="570"/>
        <w:jc w:val="left"/>
        <w:rPr>
          <w:rFonts w:ascii="方正仿宋_GBK" w:eastAsia="方正仿宋_GBK" w:hAnsi="宋体" w:cs="宋体" w:hint="eastAsia"/>
          <w:sz w:val="24"/>
        </w:rPr>
      </w:pPr>
    </w:p>
    <w:p w14:paraId="1C8CF52D" w14:textId="77777777" w:rsidR="00600937" w:rsidRDefault="00000000">
      <w:pPr>
        <w:tabs>
          <w:tab w:val="left" w:pos="6300"/>
        </w:tabs>
        <w:snapToGrid w:val="0"/>
        <w:spacing w:line="276" w:lineRule="auto"/>
        <w:ind w:firstLine="570"/>
        <w:jc w:val="left"/>
        <w:rPr>
          <w:rFonts w:ascii="方正仿宋_GBK" w:eastAsia="方正仿宋_GBK" w:hAnsi="宋体" w:cs="宋体" w:hint="eastAsia"/>
        </w:rPr>
      </w:pPr>
      <w:r>
        <w:rPr>
          <w:rFonts w:ascii="方正仿宋_GBK" w:eastAsia="方正仿宋_GBK" w:hAnsi="宋体" w:cs="宋体" w:hint="eastAsia"/>
          <w:kern w:val="0"/>
          <w:sz w:val="24"/>
        </w:rPr>
        <w:t>若中标人为残疾人福利性单位的，将在结果公告时公告其《残疾人福利性单位声明函》。</w:t>
      </w:r>
    </w:p>
    <w:p w14:paraId="66A6731F" w14:textId="77777777" w:rsidR="00600937" w:rsidRDefault="00000000">
      <w:pPr>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rPr>
        <w:br w:type="page"/>
      </w:r>
      <w:r>
        <w:rPr>
          <w:rFonts w:ascii="方正仿宋_GBK" w:eastAsia="方正仿宋_GBK" w:hAnsi="宋体" w:cs="宋体" w:hint="eastAsia"/>
          <w:sz w:val="24"/>
          <w:szCs w:val="28"/>
        </w:rPr>
        <w:t>（二）其他与项目有关的资料（自附）</w:t>
      </w:r>
    </w:p>
    <w:p w14:paraId="1A9B59CF" w14:textId="77777777" w:rsidR="00600937" w:rsidRDefault="00000000">
      <w:bookmarkStart w:id="463" w:name="_Toc31397"/>
      <w:bookmarkStart w:id="464" w:name="_Toc6077"/>
      <w:bookmarkStart w:id="465" w:name="_Toc492721038"/>
      <w:bookmarkStart w:id="466" w:name="_Toc493178793"/>
      <w:bookmarkStart w:id="467" w:name="_Toc17438"/>
      <w:bookmarkStart w:id="468" w:name="_Toc16792"/>
      <w:r>
        <w:rPr>
          <w:rFonts w:hint="eastAsia"/>
        </w:rPr>
        <w:br w:type="page"/>
      </w:r>
    </w:p>
    <w:p w14:paraId="54D1231A" w14:textId="77777777" w:rsidR="00600937" w:rsidRDefault="00000000">
      <w:pPr>
        <w:pStyle w:val="20"/>
        <w:rPr>
          <w:rFonts w:hint="eastAsia"/>
        </w:rPr>
      </w:pPr>
      <w:bookmarkStart w:id="469" w:name="_Toc29511"/>
      <w:r>
        <w:rPr>
          <w:rFonts w:hint="eastAsia"/>
        </w:rPr>
        <w:t>五、资格文件</w:t>
      </w:r>
      <w:bookmarkEnd w:id="463"/>
      <w:bookmarkEnd w:id="464"/>
      <w:bookmarkEnd w:id="465"/>
      <w:bookmarkEnd w:id="466"/>
      <w:bookmarkEnd w:id="467"/>
      <w:bookmarkEnd w:id="468"/>
      <w:bookmarkEnd w:id="469"/>
    </w:p>
    <w:p w14:paraId="763C9288" w14:textId="77777777" w:rsidR="00600937" w:rsidRDefault="00000000">
      <w:pPr>
        <w:spacing w:line="276" w:lineRule="auto"/>
        <w:ind w:firstLineChars="200" w:firstLine="480"/>
        <w:rPr>
          <w:rFonts w:ascii="方正仿宋_GBK" w:eastAsia="方正仿宋_GBK" w:hAnsi="宋体" w:cs="宋体" w:hint="eastAsia"/>
          <w:sz w:val="24"/>
          <w:szCs w:val="28"/>
        </w:rPr>
      </w:pPr>
      <w:r>
        <w:rPr>
          <w:rFonts w:ascii="方正仿宋_GBK" w:eastAsia="方正仿宋_GBK" w:hAnsi="宋体" w:cs="宋体" w:hint="eastAsia"/>
          <w:sz w:val="24"/>
          <w:szCs w:val="28"/>
        </w:rPr>
        <w:t>（一）法人营业执照（副本）或事业单位法人证书（副本）复印件</w:t>
      </w:r>
    </w:p>
    <w:p w14:paraId="0CCE4F70" w14:textId="77777777" w:rsidR="00600937" w:rsidRDefault="00600937">
      <w:pPr>
        <w:tabs>
          <w:tab w:val="left" w:pos="6300"/>
        </w:tabs>
        <w:snapToGrid w:val="0"/>
        <w:spacing w:line="276" w:lineRule="auto"/>
        <w:ind w:firstLine="570"/>
        <w:rPr>
          <w:rFonts w:ascii="方正仿宋_GBK" w:eastAsia="方正仿宋_GBK" w:hAnsi="宋体" w:cs="宋体" w:hint="eastAsia"/>
        </w:rPr>
      </w:pPr>
    </w:p>
    <w:p w14:paraId="61CA420B" w14:textId="77777777" w:rsidR="00600937" w:rsidRDefault="00600937">
      <w:pPr>
        <w:tabs>
          <w:tab w:val="left" w:pos="6300"/>
        </w:tabs>
        <w:snapToGrid w:val="0"/>
        <w:spacing w:line="276" w:lineRule="auto"/>
        <w:ind w:firstLine="570"/>
        <w:rPr>
          <w:rFonts w:ascii="方正仿宋_GBK" w:eastAsia="方正仿宋_GBK" w:hAnsi="宋体" w:cs="宋体" w:hint="eastAsia"/>
        </w:rPr>
      </w:pPr>
    </w:p>
    <w:p w14:paraId="27548F57" w14:textId="77777777" w:rsidR="00600937" w:rsidRDefault="00600937">
      <w:pPr>
        <w:tabs>
          <w:tab w:val="left" w:pos="6300"/>
        </w:tabs>
        <w:snapToGrid w:val="0"/>
        <w:spacing w:line="276" w:lineRule="auto"/>
        <w:ind w:firstLine="570"/>
        <w:rPr>
          <w:rFonts w:ascii="方正仿宋_GBK" w:eastAsia="方正仿宋_GBK" w:hAnsi="宋体" w:cs="宋体" w:hint="eastAsia"/>
        </w:rPr>
      </w:pPr>
    </w:p>
    <w:p w14:paraId="720BD34B" w14:textId="77777777" w:rsidR="00600937" w:rsidRDefault="00600937">
      <w:pPr>
        <w:tabs>
          <w:tab w:val="left" w:pos="6300"/>
        </w:tabs>
        <w:snapToGrid w:val="0"/>
        <w:spacing w:line="276" w:lineRule="auto"/>
        <w:ind w:firstLine="570"/>
        <w:rPr>
          <w:rFonts w:ascii="方正仿宋_GBK" w:eastAsia="方正仿宋_GBK" w:hAnsi="宋体" w:cs="宋体" w:hint="eastAsia"/>
        </w:rPr>
      </w:pPr>
    </w:p>
    <w:p w14:paraId="4AB5EA84" w14:textId="77777777" w:rsidR="00600937" w:rsidRDefault="00600937">
      <w:pPr>
        <w:tabs>
          <w:tab w:val="left" w:pos="6300"/>
        </w:tabs>
        <w:snapToGrid w:val="0"/>
        <w:spacing w:line="276" w:lineRule="auto"/>
        <w:ind w:firstLine="570"/>
        <w:rPr>
          <w:rFonts w:ascii="方正仿宋_GBK" w:eastAsia="方正仿宋_GBK" w:hAnsi="宋体" w:cs="宋体" w:hint="eastAsia"/>
        </w:rPr>
      </w:pPr>
    </w:p>
    <w:p w14:paraId="3FF2B6F9" w14:textId="77777777" w:rsidR="00600937" w:rsidRDefault="00000000">
      <w:pPr>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rPr>
        <w:br w:type="page"/>
      </w:r>
      <w:r>
        <w:rPr>
          <w:rFonts w:ascii="方正仿宋_GBK" w:eastAsia="方正仿宋_GBK" w:hAnsi="宋体" w:cs="宋体" w:hint="eastAsia"/>
          <w:sz w:val="24"/>
          <w:szCs w:val="28"/>
        </w:rPr>
        <w:t>（二）法定代表人身份证明书（格式）</w:t>
      </w:r>
    </w:p>
    <w:p w14:paraId="5D62534F"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2022EA46"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招标项目名称：</w:t>
      </w:r>
      <w:r>
        <w:rPr>
          <w:rFonts w:ascii="方正仿宋_GBK" w:eastAsia="方正仿宋_GBK" w:hAnsi="宋体" w:cs="宋体"/>
          <w:sz w:val="24"/>
          <w:u w:val="single"/>
        </w:rPr>
        <w:t xml:space="preserve">                                                </w:t>
      </w:r>
    </w:p>
    <w:p w14:paraId="76823A78"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7D0A12E3" w14:textId="77777777" w:rsidR="00600937" w:rsidRDefault="00000000">
      <w:pPr>
        <w:tabs>
          <w:tab w:val="left" w:pos="6300"/>
        </w:tabs>
        <w:snapToGrid w:val="0"/>
        <w:spacing w:line="276" w:lineRule="auto"/>
        <w:rPr>
          <w:rFonts w:ascii="方正仿宋_GBK" w:eastAsia="方正仿宋_GBK" w:hAnsi="宋体" w:cs="宋体" w:hint="eastAsia"/>
          <w:sz w:val="24"/>
        </w:rPr>
      </w:pPr>
      <w:r>
        <w:rPr>
          <w:rFonts w:ascii="方正仿宋_GBK" w:eastAsia="方正仿宋_GBK" w:hAnsi="宋体" w:cs="宋体" w:hint="eastAsia"/>
          <w:sz w:val="24"/>
        </w:rPr>
        <w:t>致：</w:t>
      </w:r>
      <w:r>
        <w:rPr>
          <w:rFonts w:ascii="方正仿宋_GBK" w:eastAsia="方正仿宋_GBK" w:hAnsi="宋体" w:cs="宋体"/>
          <w:sz w:val="24"/>
          <w:u w:val="single"/>
        </w:rPr>
        <w:t xml:space="preserve">                     </w:t>
      </w:r>
      <w:r>
        <w:rPr>
          <w:rFonts w:ascii="方正仿宋_GBK" w:eastAsia="方正仿宋_GBK" w:hAnsi="宋体" w:cs="宋体" w:hint="eastAsia"/>
          <w:sz w:val="24"/>
        </w:rPr>
        <w:t>（采购代理机构名称）：</w:t>
      </w:r>
    </w:p>
    <w:p w14:paraId="06839411"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u w:val="single"/>
        </w:rPr>
        <w:t xml:space="preserve">        </w:t>
      </w:r>
      <w:r>
        <w:rPr>
          <w:rFonts w:ascii="方正仿宋_GBK" w:eastAsia="方正仿宋_GBK" w:hAnsi="宋体" w:cs="宋体" w:hint="eastAsia"/>
          <w:sz w:val="24"/>
        </w:rPr>
        <w:t>（法定代表人姓名）在</w:t>
      </w:r>
      <w:r>
        <w:rPr>
          <w:rFonts w:ascii="方正仿宋_GBK" w:eastAsia="方正仿宋_GBK" w:hAnsi="宋体" w:cs="宋体"/>
          <w:sz w:val="24"/>
          <w:u w:val="single"/>
        </w:rPr>
        <w:t xml:space="preserve">                       </w:t>
      </w:r>
      <w:r>
        <w:rPr>
          <w:rFonts w:ascii="方正仿宋_GBK" w:eastAsia="方正仿宋_GBK" w:hAnsi="宋体" w:cs="宋体" w:hint="eastAsia"/>
          <w:sz w:val="24"/>
        </w:rPr>
        <w:t>（投标人名称）任</w:t>
      </w:r>
      <w:r>
        <w:rPr>
          <w:rFonts w:ascii="方正仿宋_GBK" w:eastAsia="方正仿宋_GBK" w:hAnsi="宋体" w:cs="宋体"/>
          <w:sz w:val="24"/>
          <w:u w:val="single"/>
        </w:rPr>
        <w:t xml:space="preserve">    </w:t>
      </w:r>
      <w:r>
        <w:rPr>
          <w:rFonts w:ascii="方正仿宋_GBK" w:eastAsia="方正仿宋_GBK" w:hAnsi="宋体" w:cs="宋体" w:hint="eastAsia"/>
          <w:sz w:val="24"/>
        </w:rPr>
        <w:t>（职务名称）职务，是（投标人名称）</w:t>
      </w:r>
      <w:r>
        <w:rPr>
          <w:rFonts w:ascii="方正仿宋_GBK" w:eastAsia="方正仿宋_GBK" w:hAnsi="宋体" w:cs="宋体"/>
          <w:sz w:val="24"/>
          <w:u w:val="single"/>
        </w:rPr>
        <w:t xml:space="preserve">              </w:t>
      </w:r>
      <w:r>
        <w:rPr>
          <w:rFonts w:ascii="方正仿宋_GBK" w:eastAsia="方正仿宋_GBK" w:hAnsi="宋体" w:cs="宋体" w:hint="eastAsia"/>
          <w:sz w:val="24"/>
        </w:rPr>
        <w:t>的法定代表人。</w:t>
      </w:r>
    </w:p>
    <w:p w14:paraId="00D3FE90"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5FD97822"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特此证明。</w:t>
      </w:r>
    </w:p>
    <w:p w14:paraId="34E2956F"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738B8389"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4A421229"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rPr>
        <w:t xml:space="preserve">                                             投标人：</w:t>
      </w:r>
    </w:p>
    <w:p w14:paraId="63BF7E3E" w14:textId="77777777" w:rsidR="00600937" w:rsidRDefault="00000000">
      <w:pPr>
        <w:tabs>
          <w:tab w:val="left" w:pos="6300"/>
        </w:tabs>
        <w:snapToGrid w:val="0"/>
        <w:spacing w:line="276" w:lineRule="auto"/>
        <w:ind w:firstLineChars="2437" w:firstLine="5849"/>
        <w:rPr>
          <w:rFonts w:ascii="方正仿宋_GBK" w:eastAsia="方正仿宋_GBK" w:hAnsi="宋体" w:cs="宋体" w:hint="eastAsia"/>
          <w:sz w:val="24"/>
        </w:rPr>
      </w:pPr>
      <w:r>
        <w:rPr>
          <w:rFonts w:ascii="方正仿宋_GBK" w:eastAsia="方正仿宋_GBK" w:hAnsi="宋体" w:cs="宋体" w:hint="eastAsia"/>
          <w:sz w:val="24"/>
        </w:rPr>
        <w:t>（投标人公章）</w:t>
      </w:r>
    </w:p>
    <w:p w14:paraId="445AF813"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70EBCBCA"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rPr>
        <w:t xml:space="preserve">                                             年   月   日</w:t>
      </w:r>
    </w:p>
    <w:p w14:paraId="20F5EAE3"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法定代表人电话：</w:t>
      </w:r>
      <w:r>
        <w:rPr>
          <w:rFonts w:ascii="方正仿宋_GBK" w:eastAsia="方正仿宋_GBK" w:hAnsi="宋体" w:cs="宋体"/>
          <w:sz w:val="24"/>
        </w:rPr>
        <w:t xml:space="preserve">              </w:t>
      </w:r>
      <w:r>
        <w:rPr>
          <w:rFonts w:ascii="方正仿宋_GBK" w:eastAsia="方正仿宋_GBK" w:hAnsi="宋体" w:cs="宋体" w:hint="eastAsia"/>
          <w:sz w:val="24"/>
        </w:rPr>
        <w:t>电子邮箱：</w:t>
      </w:r>
      <w:r>
        <w:rPr>
          <w:rFonts w:ascii="方正仿宋_GBK" w:eastAsia="方正仿宋_GBK" w:hAnsi="宋体" w:cs="宋体"/>
          <w:sz w:val="24"/>
        </w:rPr>
        <w:t xml:space="preserve">    </w:t>
      </w:r>
      <w:r>
        <w:rPr>
          <w:rFonts w:ascii="方正仿宋_GBK" w:eastAsia="方正仿宋_GBK" w:hAnsi="宋体" w:cs="宋体" w:hint="eastAsia"/>
          <w:sz w:val="24"/>
        </w:rPr>
        <w:t>（若授权他人办理并签署投标文件的可不填写）</w:t>
      </w:r>
    </w:p>
    <w:p w14:paraId="1540CC87"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（附：法定代表人身份证正反面复印件）</w:t>
      </w:r>
    </w:p>
    <w:p w14:paraId="71F30426"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12F30CFC"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1145D7AC"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3F6F96D5"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36FA4FCF"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3BD4774A" w14:textId="77777777" w:rsidR="00600937" w:rsidRDefault="00000000">
      <w:pPr>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rPr>
        <w:br w:type="column"/>
      </w:r>
      <w:r>
        <w:rPr>
          <w:rFonts w:ascii="方正仿宋_GBK" w:eastAsia="方正仿宋_GBK" w:hAnsi="宋体" w:cs="宋体" w:hint="eastAsia"/>
          <w:sz w:val="24"/>
          <w:szCs w:val="28"/>
        </w:rPr>
        <w:t>（三）法定代表人授权委托书（格式）</w:t>
      </w:r>
    </w:p>
    <w:p w14:paraId="60F12979"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rPr>
        <w:t xml:space="preserve">    </w:t>
      </w:r>
    </w:p>
    <w:p w14:paraId="1ED0EDC3"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szCs w:val="28"/>
        </w:rPr>
        <w:t>招标项目名称</w:t>
      </w:r>
      <w:r>
        <w:rPr>
          <w:rFonts w:ascii="方正仿宋_GBK" w:eastAsia="方正仿宋_GBK" w:hAnsi="宋体" w:cs="宋体" w:hint="eastAsia"/>
          <w:sz w:val="24"/>
        </w:rPr>
        <w:t>：</w:t>
      </w:r>
      <w:r>
        <w:rPr>
          <w:rFonts w:ascii="方正仿宋_GBK" w:eastAsia="方正仿宋_GBK" w:hAnsi="宋体" w:cs="宋体"/>
          <w:sz w:val="24"/>
          <w:u w:val="single"/>
        </w:rPr>
        <w:t xml:space="preserve">                                                </w:t>
      </w:r>
    </w:p>
    <w:p w14:paraId="503E0D68"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77953821" w14:textId="77777777" w:rsidR="00600937" w:rsidRDefault="00000000">
      <w:pPr>
        <w:tabs>
          <w:tab w:val="left" w:pos="6300"/>
        </w:tabs>
        <w:snapToGrid w:val="0"/>
        <w:spacing w:line="276" w:lineRule="auto"/>
        <w:rPr>
          <w:rFonts w:ascii="方正仿宋_GBK" w:eastAsia="方正仿宋_GBK" w:hAnsi="宋体" w:cs="宋体" w:hint="eastAsia"/>
          <w:sz w:val="24"/>
        </w:rPr>
      </w:pPr>
      <w:r>
        <w:rPr>
          <w:rFonts w:ascii="方正仿宋_GBK" w:eastAsia="方正仿宋_GBK" w:hAnsi="宋体" w:cs="宋体" w:hint="eastAsia"/>
          <w:sz w:val="24"/>
        </w:rPr>
        <w:t>致：</w:t>
      </w:r>
      <w:r>
        <w:rPr>
          <w:rFonts w:ascii="方正仿宋_GBK" w:eastAsia="方正仿宋_GBK" w:hAnsi="宋体" w:cs="宋体"/>
          <w:sz w:val="24"/>
          <w:u w:val="single"/>
        </w:rPr>
        <w:t xml:space="preserve">                     </w:t>
      </w:r>
      <w:r>
        <w:rPr>
          <w:rFonts w:ascii="方正仿宋_GBK" w:eastAsia="方正仿宋_GBK" w:hAnsi="宋体" w:cs="宋体" w:hint="eastAsia"/>
          <w:sz w:val="24"/>
        </w:rPr>
        <w:t>（采购代理机构名称）：</w:t>
      </w:r>
    </w:p>
    <w:p w14:paraId="329732AA"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sz w:val="24"/>
          <w:u w:val="single"/>
        </w:rPr>
        <w:t xml:space="preserve">            </w:t>
      </w:r>
      <w:r>
        <w:rPr>
          <w:rFonts w:ascii="方正仿宋_GBK" w:eastAsia="方正仿宋_GBK" w:hAnsi="宋体" w:cs="宋体" w:hint="eastAsia"/>
          <w:sz w:val="24"/>
        </w:rPr>
        <w:t>（投标人法定代表人名称）是</w:t>
      </w:r>
      <w:r>
        <w:rPr>
          <w:rFonts w:ascii="方正仿宋_GBK" w:eastAsia="方正仿宋_GBK" w:hAnsi="宋体" w:cs="宋体"/>
          <w:sz w:val="24"/>
          <w:u w:val="single"/>
        </w:rPr>
        <w:t xml:space="preserve">                    </w:t>
      </w:r>
      <w:r>
        <w:rPr>
          <w:rFonts w:ascii="方正仿宋_GBK" w:eastAsia="方正仿宋_GBK" w:hAnsi="宋体" w:cs="宋体" w:hint="eastAsia"/>
          <w:sz w:val="24"/>
        </w:rPr>
        <w:t>（投标人名称）的法定代表人，特授权</w:t>
      </w:r>
      <w:r>
        <w:rPr>
          <w:rFonts w:ascii="方正仿宋_GBK" w:eastAsia="方正仿宋_GBK" w:hAnsi="宋体" w:cs="宋体"/>
          <w:sz w:val="24"/>
          <w:u w:val="single"/>
        </w:rPr>
        <w:t xml:space="preserve">          </w:t>
      </w:r>
      <w:r>
        <w:rPr>
          <w:rFonts w:ascii="方正仿宋_GBK" w:eastAsia="方正仿宋_GBK" w:hAnsi="宋体" w:cs="宋体" w:hint="eastAsia"/>
          <w:sz w:val="24"/>
        </w:rPr>
        <w:t>（被授权人姓名及身份证代码）代表我单位全权办理上述项目的投标、谈判、签约等具体工作，并签署全部有关文件、协议及合同。</w:t>
      </w:r>
    </w:p>
    <w:p w14:paraId="6D7F7427"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我单位对被授权人的签字负全部责任。</w:t>
      </w:r>
    </w:p>
    <w:p w14:paraId="4D97F88C" w14:textId="77777777" w:rsidR="00600937" w:rsidRDefault="00000000">
      <w:pPr>
        <w:tabs>
          <w:tab w:val="left" w:pos="6300"/>
        </w:tabs>
        <w:snapToGrid w:val="0"/>
        <w:spacing w:line="276" w:lineRule="auto"/>
        <w:ind w:firstLineChars="200" w:firstLine="480"/>
        <w:rPr>
          <w:rFonts w:ascii="方正仿宋_GBK" w:eastAsia="方正仿宋_GBK" w:hAnsi="宋体" w:cs="宋体" w:hint="eastAsia"/>
          <w:sz w:val="24"/>
        </w:rPr>
      </w:pPr>
      <w:r>
        <w:rPr>
          <w:rFonts w:ascii="方正仿宋_GBK" w:eastAsia="方正仿宋_GBK" w:hAnsi="宋体" w:cs="宋体" w:hint="eastAsia"/>
          <w:sz w:val="24"/>
        </w:rPr>
        <w:t>在撤销授权的书面通知以前，本授权书一直有效。被授权人在授权书有效期内签署的所有文件不因授权的撤销而失效。</w:t>
      </w:r>
    </w:p>
    <w:p w14:paraId="5A2700C7"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2555BE0B"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6568671D"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被授权人：</w:t>
      </w:r>
      <w:r>
        <w:rPr>
          <w:rFonts w:ascii="方正仿宋_GBK" w:eastAsia="方正仿宋_GBK" w:hAnsi="宋体" w:cs="宋体"/>
          <w:sz w:val="24"/>
        </w:rPr>
        <w:t xml:space="preserve">                                 </w:t>
      </w:r>
      <w:r>
        <w:rPr>
          <w:rFonts w:ascii="方正仿宋_GBK" w:eastAsia="方正仿宋_GBK" w:hAnsi="宋体" w:cs="宋体" w:hint="eastAsia"/>
          <w:sz w:val="24"/>
        </w:rPr>
        <w:t>投标人法定代表人：</w:t>
      </w:r>
    </w:p>
    <w:p w14:paraId="7148A96F" w14:textId="77777777" w:rsidR="00600937" w:rsidRDefault="00000000">
      <w:pPr>
        <w:tabs>
          <w:tab w:val="left" w:pos="6300"/>
        </w:tabs>
        <w:snapToGrid w:val="0"/>
        <w:spacing w:line="276" w:lineRule="auto"/>
        <w:ind w:firstLine="570"/>
        <w:rPr>
          <w:rFonts w:ascii="方正仿宋_GBK" w:eastAsia="方正仿宋_GBK" w:hAnsi="宋体" w:cs="宋体" w:hint="eastAsia"/>
          <w:sz w:val="24"/>
          <w:szCs w:val="28"/>
        </w:rPr>
      </w:pPr>
      <w:r>
        <w:rPr>
          <w:rFonts w:ascii="方正仿宋_GBK" w:eastAsia="方正仿宋_GBK" w:hAnsi="宋体" w:cs="宋体" w:hint="eastAsia"/>
          <w:sz w:val="24"/>
          <w:szCs w:val="28"/>
        </w:rPr>
        <w:t>（签字或盖章）</w:t>
      </w:r>
      <w:r>
        <w:rPr>
          <w:rFonts w:ascii="方正仿宋_GBK" w:eastAsia="方正仿宋_GBK" w:hAnsi="宋体" w:cs="宋体"/>
          <w:sz w:val="24"/>
          <w:szCs w:val="28"/>
        </w:rPr>
        <w:t xml:space="preserve">                                </w:t>
      </w:r>
      <w:r>
        <w:rPr>
          <w:rFonts w:ascii="方正仿宋_GBK" w:eastAsia="方正仿宋_GBK" w:hAnsi="宋体" w:cs="宋体" w:hint="eastAsia"/>
          <w:sz w:val="24"/>
          <w:szCs w:val="28"/>
        </w:rPr>
        <w:t>（签字或盖章）</w:t>
      </w:r>
    </w:p>
    <w:p w14:paraId="0B9908BB" w14:textId="77777777" w:rsidR="00600937" w:rsidRDefault="00600937">
      <w:pPr>
        <w:tabs>
          <w:tab w:val="left" w:pos="6300"/>
        </w:tabs>
        <w:snapToGrid w:val="0"/>
        <w:spacing w:line="276" w:lineRule="auto"/>
        <w:ind w:firstLine="570"/>
        <w:rPr>
          <w:rFonts w:ascii="方正仿宋_GBK" w:eastAsia="方正仿宋_GBK" w:hAnsi="宋体" w:cs="宋体" w:hint="eastAsia"/>
          <w:sz w:val="24"/>
          <w:szCs w:val="28"/>
        </w:rPr>
      </w:pPr>
    </w:p>
    <w:p w14:paraId="08F095B9"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10AC9EFF"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hint="eastAsia"/>
          <w:sz w:val="24"/>
        </w:rPr>
        <w:t>（附：被授权人身份证正反面复印件）</w:t>
      </w:r>
    </w:p>
    <w:p w14:paraId="495C465F" w14:textId="77777777" w:rsidR="00600937" w:rsidRDefault="00000000">
      <w:pPr>
        <w:tabs>
          <w:tab w:val="left" w:pos="6300"/>
        </w:tabs>
        <w:snapToGrid w:val="0"/>
        <w:spacing w:line="276" w:lineRule="auto"/>
        <w:ind w:firstLine="570"/>
        <w:rPr>
          <w:rFonts w:ascii="方正仿宋_GBK" w:eastAsia="方正仿宋_GBK" w:hAnsi="宋体" w:cs="宋体" w:hint="eastAsia"/>
          <w:sz w:val="24"/>
        </w:rPr>
      </w:pPr>
      <w:r>
        <w:rPr>
          <w:rFonts w:ascii="方正仿宋_GBK" w:eastAsia="方正仿宋_GBK" w:hAnsi="宋体" w:cs="宋体"/>
          <w:sz w:val="24"/>
        </w:rPr>
        <w:t xml:space="preserve">                                          </w:t>
      </w:r>
    </w:p>
    <w:p w14:paraId="74048B04" w14:textId="77777777" w:rsidR="00600937" w:rsidRDefault="00600937">
      <w:pPr>
        <w:tabs>
          <w:tab w:val="left" w:pos="6300"/>
        </w:tabs>
        <w:snapToGrid w:val="0"/>
        <w:spacing w:line="276" w:lineRule="auto"/>
        <w:ind w:firstLine="570"/>
        <w:rPr>
          <w:rFonts w:ascii="方正仿宋_GBK" w:eastAsia="方正仿宋_GBK" w:hAnsi="宋体" w:cs="宋体" w:hint="eastAsia"/>
          <w:sz w:val="24"/>
        </w:rPr>
      </w:pPr>
    </w:p>
    <w:p w14:paraId="6D5616DB" w14:textId="77777777" w:rsidR="00600937" w:rsidRDefault="00000000">
      <w:pPr>
        <w:tabs>
          <w:tab w:val="left" w:pos="6300"/>
        </w:tabs>
        <w:snapToGrid w:val="0"/>
        <w:spacing w:line="276" w:lineRule="auto"/>
        <w:ind w:right="480" w:firstLine="570"/>
        <w:jc w:val="right"/>
        <w:rPr>
          <w:rFonts w:ascii="方正仿宋_GBK" w:eastAsia="方正仿宋_GBK" w:hAnsi="宋体" w:cs="宋体" w:hint="eastAsia"/>
          <w:sz w:val="24"/>
        </w:rPr>
      </w:pPr>
      <w:r>
        <w:rPr>
          <w:rFonts w:ascii="方正仿宋_GBK" w:eastAsia="方正仿宋_GBK" w:hAnsi="宋体" w:cs="宋体" w:hint="eastAsia"/>
          <w:sz w:val="24"/>
        </w:rPr>
        <w:t>（投标人公章）</w:t>
      </w:r>
    </w:p>
    <w:p w14:paraId="1AB7B9E2" w14:textId="77777777" w:rsidR="00600937" w:rsidRDefault="00000000">
      <w:pPr>
        <w:tabs>
          <w:tab w:val="left" w:pos="6300"/>
        </w:tabs>
        <w:snapToGrid w:val="0"/>
        <w:spacing w:line="276" w:lineRule="auto"/>
        <w:ind w:right="480" w:firstLine="570"/>
        <w:jc w:val="right"/>
        <w:rPr>
          <w:rFonts w:ascii="方正仿宋_GBK" w:eastAsia="方正仿宋_GBK" w:hAnsi="宋体" w:cs="宋体" w:hint="eastAsia"/>
          <w:sz w:val="24"/>
        </w:rPr>
      </w:pPr>
      <w:r>
        <w:rPr>
          <w:rFonts w:ascii="方正仿宋_GBK" w:eastAsia="方正仿宋_GBK" w:hAnsi="宋体" w:cs="宋体" w:hint="eastAsia"/>
          <w:sz w:val="24"/>
        </w:rPr>
        <w:t>年</w:t>
      </w:r>
      <w:r>
        <w:rPr>
          <w:rFonts w:ascii="方正仿宋_GBK" w:eastAsia="方正仿宋_GBK" w:hAnsi="宋体" w:cs="宋体"/>
          <w:sz w:val="24"/>
        </w:rPr>
        <w:t xml:space="preserve">   </w:t>
      </w:r>
      <w:r>
        <w:rPr>
          <w:rFonts w:ascii="方正仿宋_GBK" w:eastAsia="方正仿宋_GBK" w:hAnsi="宋体" w:cs="宋体" w:hint="eastAsia"/>
          <w:sz w:val="24"/>
        </w:rPr>
        <w:t>月</w:t>
      </w:r>
      <w:r>
        <w:rPr>
          <w:rFonts w:ascii="方正仿宋_GBK" w:eastAsia="方正仿宋_GBK" w:hAnsi="宋体" w:cs="宋体"/>
          <w:sz w:val="24"/>
        </w:rPr>
        <w:t xml:space="preserve">   </w:t>
      </w:r>
      <w:r>
        <w:rPr>
          <w:rFonts w:ascii="方正仿宋_GBK" w:eastAsia="方正仿宋_GBK" w:hAnsi="宋体" w:cs="宋体" w:hint="eastAsia"/>
          <w:sz w:val="24"/>
        </w:rPr>
        <w:t>日</w:t>
      </w:r>
    </w:p>
    <w:p w14:paraId="1562E35A" w14:textId="77777777" w:rsidR="00600937" w:rsidRDefault="00600937">
      <w:pPr>
        <w:tabs>
          <w:tab w:val="left" w:pos="6300"/>
        </w:tabs>
        <w:snapToGrid w:val="0"/>
        <w:spacing w:line="276" w:lineRule="auto"/>
        <w:ind w:right="720" w:firstLine="570"/>
        <w:jc w:val="right"/>
        <w:rPr>
          <w:rFonts w:ascii="方正仿宋_GBK" w:eastAsia="方正仿宋_GBK" w:hAnsi="宋体" w:cs="宋体" w:hint="eastAsia"/>
          <w:sz w:val="24"/>
        </w:rPr>
      </w:pPr>
    </w:p>
    <w:p w14:paraId="0DB8BBC8" w14:textId="77777777" w:rsidR="00600937" w:rsidRDefault="00000000">
      <w:pPr>
        <w:tabs>
          <w:tab w:val="left" w:pos="6300"/>
        </w:tabs>
        <w:snapToGrid w:val="0"/>
        <w:spacing w:line="276" w:lineRule="auto"/>
        <w:ind w:right="480" w:firstLine="570"/>
        <w:jc w:val="left"/>
        <w:rPr>
          <w:rFonts w:ascii="方正仿宋_GBK" w:eastAsia="方正仿宋_GBK" w:hAnsi="宋体" w:cs="宋体" w:hint="eastAsia"/>
          <w:sz w:val="24"/>
        </w:rPr>
      </w:pPr>
      <w:r>
        <w:rPr>
          <w:rFonts w:ascii="方正仿宋_GBK" w:eastAsia="方正仿宋_GBK" w:hAnsi="宋体" w:cs="宋体" w:hint="eastAsia"/>
          <w:sz w:val="24"/>
        </w:rPr>
        <w:t>被授权人电话：</w:t>
      </w:r>
      <w:r>
        <w:rPr>
          <w:rFonts w:ascii="方正仿宋_GBK" w:eastAsia="方正仿宋_GBK" w:hAnsi="宋体" w:cs="宋体"/>
          <w:sz w:val="24"/>
        </w:rPr>
        <w:t xml:space="preserve">XXXXXXX     </w:t>
      </w:r>
      <w:r>
        <w:rPr>
          <w:rFonts w:ascii="方正仿宋_GBK" w:eastAsia="方正仿宋_GBK" w:hAnsi="宋体" w:cs="宋体" w:hint="eastAsia"/>
          <w:sz w:val="24"/>
        </w:rPr>
        <w:t>电子邮箱：</w:t>
      </w:r>
      <w:r>
        <w:rPr>
          <w:rFonts w:ascii="方正仿宋_GBK" w:eastAsia="方正仿宋_GBK" w:hAnsi="宋体" w:cs="宋体"/>
          <w:sz w:val="24"/>
        </w:rPr>
        <w:t>XXXXXX@XXXXX（若法定代表人办理并签署投标文件的可不填写）</w:t>
      </w:r>
    </w:p>
    <w:p w14:paraId="03089118" w14:textId="77777777" w:rsidR="00600937" w:rsidRDefault="00000000">
      <w:pPr>
        <w:tabs>
          <w:tab w:val="left" w:pos="6300"/>
        </w:tabs>
        <w:snapToGrid w:val="0"/>
        <w:spacing w:line="276" w:lineRule="auto"/>
        <w:ind w:right="480" w:firstLine="570"/>
        <w:jc w:val="left"/>
        <w:rPr>
          <w:rFonts w:ascii="方正仿宋_GBK" w:eastAsia="方正仿宋_GBK" w:hAnsi="宋体" w:cs="宋体" w:hint="eastAsia"/>
          <w:sz w:val="24"/>
        </w:rPr>
      </w:pPr>
      <w:r>
        <w:rPr>
          <w:rFonts w:ascii="方正仿宋_GBK" w:eastAsia="方正仿宋_GBK" w:hAnsi="宋体" w:cs="宋体" w:hint="eastAsia"/>
          <w:sz w:val="24"/>
        </w:rPr>
        <w:t>注：</w:t>
      </w:r>
    </w:p>
    <w:p w14:paraId="7AB30A5A" w14:textId="77777777" w:rsidR="00600937" w:rsidRDefault="00000000">
      <w:pPr>
        <w:tabs>
          <w:tab w:val="left" w:pos="6300"/>
        </w:tabs>
        <w:snapToGrid w:val="0"/>
        <w:spacing w:line="276" w:lineRule="auto"/>
        <w:ind w:right="480" w:firstLine="570"/>
        <w:jc w:val="left"/>
        <w:rPr>
          <w:rFonts w:ascii="方正仿宋_GBK" w:eastAsia="方正仿宋_GBK" w:hAnsi="宋体" w:cs="宋体" w:hint="eastAsia"/>
          <w:sz w:val="24"/>
        </w:rPr>
      </w:pPr>
      <w:r>
        <w:rPr>
          <w:rFonts w:ascii="方正仿宋_GBK" w:eastAsia="方正仿宋_GBK" w:hAnsi="宋体" w:cs="宋体"/>
          <w:sz w:val="24"/>
        </w:rPr>
        <w:t>1.若为法定代表人办理并签署投标文件的，不提供此文件。</w:t>
      </w:r>
    </w:p>
    <w:p w14:paraId="41A10739" w14:textId="77777777" w:rsidR="00600937" w:rsidRDefault="00000000">
      <w:pPr>
        <w:tabs>
          <w:tab w:val="left" w:pos="6300"/>
        </w:tabs>
        <w:snapToGrid w:val="0"/>
        <w:spacing w:line="276" w:lineRule="auto"/>
        <w:ind w:right="480" w:firstLine="570"/>
        <w:jc w:val="left"/>
        <w:rPr>
          <w:rFonts w:ascii="方正仿宋_GBK" w:eastAsia="方正仿宋_GBK" w:hAnsi="宋体" w:cs="宋体" w:hint="eastAsia"/>
          <w:sz w:val="24"/>
        </w:rPr>
      </w:pPr>
      <w:r>
        <w:rPr>
          <w:rFonts w:ascii="方正仿宋_GBK" w:eastAsia="方正仿宋_GBK" w:hAnsi="宋体" w:cs="宋体"/>
          <w:sz w:val="24"/>
        </w:rPr>
        <w:t>2.若为联合体投标的，法定代表人授权委托书由联合体主办方</w:t>
      </w:r>
      <w:r>
        <w:rPr>
          <w:rFonts w:ascii="方正仿宋_GBK" w:eastAsia="方正仿宋_GBK" w:hAnsi="宋体" w:cs="宋体" w:hint="eastAsia"/>
          <w:kern w:val="0"/>
          <w:sz w:val="24"/>
          <w:szCs w:val="24"/>
        </w:rPr>
        <w:t>（主体）</w:t>
      </w:r>
      <w:r>
        <w:rPr>
          <w:rFonts w:ascii="方正仿宋_GBK" w:eastAsia="方正仿宋_GBK" w:hAnsi="宋体" w:cs="宋体" w:hint="eastAsia"/>
          <w:sz w:val="24"/>
        </w:rPr>
        <w:t>出具。</w:t>
      </w:r>
    </w:p>
    <w:p w14:paraId="599EEF18" w14:textId="77777777" w:rsidR="00600937" w:rsidRDefault="00000000">
      <w:pPr>
        <w:spacing w:line="276" w:lineRule="auto"/>
        <w:ind w:firstLineChars="200" w:firstLine="560"/>
        <w:rPr>
          <w:rFonts w:ascii="方正仿宋_GBK" w:eastAsia="方正仿宋_GBK" w:hAnsi="宋体" w:cs="宋体" w:hint="eastAsia"/>
          <w:sz w:val="24"/>
          <w:szCs w:val="28"/>
        </w:rPr>
      </w:pPr>
      <w:r>
        <w:rPr>
          <w:rFonts w:ascii="方正仿宋_GBK" w:eastAsia="方正仿宋_GBK" w:hAnsi="宋体" w:cs="宋体"/>
        </w:rPr>
        <w:br w:type="column"/>
      </w:r>
      <w:r>
        <w:rPr>
          <w:rFonts w:ascii="方正仿宋_GBK" w:eastAsia="方正仿宋_GBK" w:hAnsi="宋体" w:cs="宋体" w:hint="eastAsia"/>
          <w:sz w:val="24"/>
          <w:szCs w:val="28"/>
        </w:rPr>
        <w:t>（四）基本资格条件承诺函（格式）</w:t>
      </w:r>
    </w:p>
    <w:p w14:paraId="4147604F" w14:textId="77777777" w:rsidR="00600937" w:rsidRDefault="00000000">
      <w:pPr>
        <w:spacing w:line="276" w:lineRule="auto"/>
        <w:ind w:firstLine="643"/>
        <w:jc w:val="center"/>
        <w:rPr>
          <w:rFonts w:ascii="方正仿宋_GBK" w:eastAsia="方正仿宋_GBK"/>
          <w:b/>
          <w:sz w:val="32"/>
          <w:szCs w:val="32"/>
        </w:rPr>
      </w:pPr>
      <w:r>
        <w:rPr>
          <w:rFonts w:ascii="方正仿宋_GBK" w:eastAsia="方正仿宋_GBK" w:hint="eastAsia"/>
          <w:b/>
          <w:sz w:val="32"/>
          <w:szCs w:val="32"/>
        </w:rPr>
        <w:t>基本资格条件承诺函</w:t>
      </w:r>
    </w:p>
    <w:p w14:paraId="6A468273" w14:textId="77777777" w:rsidR="00600937" w:rsidRDefault="00600937">
      <w:pPr>
        <w:tabs>
          <w:tab w:val="left" w:pos="6300"/>
        </w:tabs>
        <w:spacing w:line="276" w:lineRule="auto"/>
        <w:ind w:firstLine="480"/>
        <w:rPr>
          <w:rFonts w:ascii="方正仿宋_GBK" w:eastAsia="方正仿宋_GBK"/>
        </w:rPr>
      </w:pPr>
    </w:p>
    <w:p w14:paraId="2E07681F"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 xml:space="preserve">致 </w:t>
      </w:r>
      <w:r>
        <w:rPr>
          <w:rFonts w:ascii="方正仿宋_GBK" w:eastAsia="方正仿宋_GBK" w:hint="eastAsia"/>
          <w:sz w:val="24"/>
          <w:szCs w:val="24"/>
          <w:u w:val="single"/>
        </w:rPr>
        <w:t>重庆工商大学</w:t>
      </w:r>
      <w:r>
        <w:rPr>
          <w:rFonts w:ascii="方正仿宋_GBK" w:eastAsia="方正仿宋_GBK" w:hint="eastAsia"/>
          <w:sz w:val="24"/>
          <w:szCs w:val="24"/>
        </w:rPr>
        <w:t>（采购人名称）：</w:t>
      </w:r>
    </w:p>
    <w:p w14:paraId="6D3227C7"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sz w:val="24"/>
          <w:szCs w:val="24"/>
          <w:u w:val="single"/>
        </w:rPr>
        <w:t xml:space="preserve">                      </w:t>
      </w:r>
      <w:r>
        <w:rPr>
          <w:rFonts w:ascii="方正仿宋_GBK" w:eastAsia="方正仿宋_GBK" w:hint="eastAsia"/>
          <w:sz w:val="24"/>
          <w:szCs w:val="24"/>
        </w:rPr>
        <w:t>（投标人名称）郑重承诺：</w:t>
      </w:r>
    </w:p>
    <w:p w14:paraId="382CF82D"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1.我方具有具有独立承担民事责任的能力，具有良好的商业信誉和健全的财务会计制度，具有履行合同所必需的设备和专业技术能力，具有依法缴纳税收和社会保障金的良好记录，参加本项目采购活动前三年内无重大违法活动记录。</w:t>
      </w:r>
    </w:p>
    <w:p w14:paraId="3039ABFE"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2.我方未列入在信用中国网站（www.creditchina.gov.cn）“失信被执行人”、“重大税收违法案件当事人名单”中，也未列入中国政府采购网（www.ccgp.gov.cn）“政府采购严重违法失信行为记录名单”中。</w:t>
      </w:r>
    </w:p>
    <w:p w14:paraId="2F87FA5A"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3.我方在采购项目评审（评标）环节结束后，随时接受采购人、采购代理机构的检查验证，配合提供相关证明材料，证明符合《中华人民共和国政府采购法》规定的投标人基本资格条件。</w:t>
      </w:r>
    </w:p>
    <w:p w14:paraId="0E9C28B0"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我方对以上承诺负全部法律责任。</w:t>
      </w:r>
    </w:p>
    <w:p w14:paraId="17D1A12F" w14:textId="77777777" w:rsidR="00600937" w:rsidRDefault="00000000">
      <w:pPr>
        <w:tabs>
          <w:tab w:val="left" w:pos="6300"/>
        </w:tabs>
        <w:spacing w:line="276" w:lineRule="auto"/>
        <w:ind w:firstLine="480"/>
        <w:rPr>
          <w:rFonts w:ascii="方正仿宋_GBK" w:eastAsia="方正仿宋_GBK"/>
          <w:sz w:val="24"/>
          <w:szCs w:val="24"/>
        </w:rPr>
      </w:pPr>
      <w:r>
        <w:rPr>
          <w:rFonts w:ascii="方正仿宋_GBK" w:eastAsia="方正仿宋_GBK" w:hint="eastAsia"/>
          <w:sz w:val="24"/>
          <w:szCs w:val="24"/>
        </w:rPr>
        <w:t>特此承诺。</w:t>
      </w:r>
    </w:p>
    <w:p w14:paraId="60215938" w14:textId="77777777" w:rsidR="00600937" w:rsidRDefault="00600937">
      <w:pPr>
        <w:tabs>
          <w:tab w:val="left" w:pos="6300"/>
        </w:tabs>
        <w:spacing w:line="276" w:lineRule="auto"/>
        <w:ind w:firstLine="480"/>
        <w:rPr>
          <w:rFonts w:ascii="方正仿宋_GBK" w:eastAsia="方正仿宋_GBK"/>
          <w:sz w:val="24"/>
          <w:szCs w:val="24"/>
        </w:rPr>
      </w:pPr>
    </w:p>
    <w:p w14:paraId="7A68AEAE" w14:textId="77777777" w:rsidR="00600937" w:rsidRDefault="00000000">
      <w:pPr>
        <w:tabs>
          <w:tab w:val="left" w:pos="6300"/>
        </w:tabs>
        <w:spacing w:line="276" w:lineRule="auto"/>
        <w:ind w:firstLine="482"/>
        <w:jc w:val="right"/>
        <w:rPr>
          <w:rFonts w:ascii="方正仿宋_GBK" w:eastAsia="方正仿宋_GBK"/>
          <w:b/>
          <w:sz w:val="24"/>
          <w:szCs w:val="24"/>
        </w:rPr>
      </w:pPr>
      <w:r>
        <w:rPr>
          <w:rFonts w:ascii="方正仿宋_GBK" w:eastAsia="方正仿宋_GBK" w:hint="eastAsia"/>
          <w:b/>
          <w:sz w:val="24"/>
          <w:szCs w:val="24"/>
        </w:rPr>
        <w:t>（投标人公章）</w:t>
      </w:r>
    </w:p>
    <w:p w14:paraId="1D023449" w14:textId="77777777" w:rsidR="00600937" w:rsidRDefault="00000000">
      <w:pPr>
        <w:tabs>
          <w:tab w:val="left" w:pos="6300"/>
        </w:tabs>
        <w:spacing w:line="276" w:lineRule="auto"/>
        <w:ind w:firstLine="480"/>
        <w:jc w:val="right"/>
        <w:rPr>
          <w:rFonts w:ascii="方正仿宋_GBK" w:eastAsia="方正仿宋_GBK"/>
          <w:sz w:val="24"/>
          <w:szCs w:val="24"/>
        </w:rPr>
      </w:pPr>
      <w:r>
        <w:rPr>
          <w:rFonts w:ascii="方正仿宋_GBK" w:eastAsia="方正仿宋_GBK" w:hint="eastAsia"/>
          <w:sz w:val="24"/>
          <w:szCs w:val="24"/>
        </w:rPr>
        <w:t>年</w:t>
      </w:r>
      <w:r>
        <w:rPr>
          <w:rFonts w:ascii="方正仿宋_GBK" w:eastAsia="方正仿宋_GBK"/>
          <w:sz w:val="24"/>
          <w:szCs w:val="24"/>
        </w:rPr>
        <w:t xml:space="preserve">   </w:t>
      </w:r>
      <w:r>
        <w:rPr>
          <w:rFonts w:ascii="方正仿宋_GBK" w:eastAsia="方正仿宋_GBK" w:hint="eastAsia"/>
          <w:sz w:val="24"/>
          <w:szCs w:val="24"/>
        </w:rPr>
        <w:t>月</w:t>
      </w:r>
      <w:r>
        <w:rPr>
          <w:rFonts w:ascii="方正仿宋_GBK" w:eastAsia="方正仿宋_GBK"/>
          <w:sz w:val="24"/>
          <w:szCs w:val="24"/>
        </w:rPr>
        <w:t xml:space="preserve">   </w:t>
      </w:r>
      <w:r>
        <w:rPr>
          <w:rFonts w:ascii="方正仿宋_GBK" w:eastAsia="方正仿宋_GBK" w:hint="eastAsia"/>
          <w:sz w:val="24"/>
          <w:szCs w:val="24"/>
        </w:rPr>
        <w:t>日</w:t>
      </w:r>
    </w:p>
    <w:p w14:paraId="789C9DB9" w14:textId="77777777" w:rsidR="00600937" w:rsidRDefault="00000000">
      <w:pPr>
        <w:tabs>
          <w:tab w:val="left" w:pos="6300"/>
        </w:tabs>
        <w:snapToGrid w:val="0"/>
        <w:spacing w:line="276" w:lineRule="auto"/>
        <w:rPr>
          <w:rFonts w:ascii="方正仿宋_GBK" w:eastAsia="方正仿宋_GBK" w:hAnsi="宋体" w:cs="宋体" w:hint="eastAsia"/>
          <w:sz w:val="24"/>
          <w:szCs w:val="28"/>
        </w:rPr>
      </w:pPr>
      <w:r>
        <w:rPr>
          <w:rFonts w:ascii="方正仿宋_GBK" w:eastAsia="方正仿宋_GBK" w:hAnsi="宋体" w:cs="宋体"/>
          <w:sz w:val="24"/>
          <w:szCs w:val="24"/>
        </w:rPr>
        <w:br w:type="page"/>
      </w:r>
      <w:r>
        <w:rPr>
          <w:rFonts w:ascii="方正仿宋_GBK" w:eastAsia="方正仿宋_GBK" w:hAnsi="宋体" w:cs="宋体" w:hint="eastAsia"/>
          <w:sz w:val="24"/>
          <w:szCs w:val="28"/>
        </w:rPr>
        <w:t>（五）特定资格条件证书或证明文件（如有）</w:t>
      </w:r>
    </w:p>
    <w:p w14:paraId="2B5BADCE" w14:textId="77777777" w:rsidR="00600937" w:rsidRDefault="00000000">
      <w:pPr>
        <w:widowControl/>
        <w:spacing w:line="276" w:lineRule="auto"/>
        <w:ind w:firstLineChars="200" w:firstLine="560"/>
        <w:jc w:val="left"/>
        <w:rPr>
          <w:rFonts w:ascii="方正仿宋_GBK" w:eastAsia="方正仿宋_GBK" w:hAnsi="宋体" w:cs="宋体" w:hint="eastAsia"/>
          <w:szCs w:val="28"/>
        </w:rPr>
      </w:pPr>
      <w:r>
        <w:rPr>
          <w:rFonts w:ascii="方正仿宋_GBK" w:eastAsia="方正仿宋_GBK" w:hAnsi="宋体" w:cs="宋体"/>
        </w:rPr>
        <w:br w:type="page"/>
      </w:r>
      <w:r>
        <w:rPr>
          <w:rFonts w:ascii="方正仿宋_GBK" w:eastAsia="方正仿宋_GBK" w:hAnsi="宋体" w:cs="宋体" w:hint="eastAsia"/>
        </w:rPr>
        <w:t>（六）</w:t>
      </w:r>
      <w:r>
        <w:rPr>
          <w:rFonts w:ascii="方正仿宋_GBK" w:eastAsia="方正仿宋_GBK" w:hAnsi="宋体" w:cs="宋体" w:hint="eastAsia"/>
          <w:szCs w:val="28"/>
        </w:rPr>
        <w:t>其他与项目有关的资料（自附）</w:t>
      </w:r>
    </w:p>
    <w:p w14:paraId="77278B61" w14:textId="77777777" w:rsidR="00600937" w:rsidRDefault="00000000">
      <w:pPr>
        <w:widowControl/>
        <w:spacing w:line="276" w:lineRule="auto"/>
        <w:ind w:firstLineChars="200" w:firstLine="480"/>
        <w:jc w:val="left"/>
        <w:rPr>
          <w:rFonts w:ascii="方正仿宋_GBK" w:eastAsia="方正仿宋_GBK" w:hAnsi="宋体" w:cs="宋体" w:hint="eastAsia"/>
          <w:sz w:val="24"/>
          <w:szCs w:val="24"/>
        </w:rPr>
      </w:pPr>
      <w:r>
        <w:rPr>
          <w:rFonts w:ascii="方正仿宋_GBK" w:eastAsia="方正仿宋_GBK" w:hAnsi="宋体" w:cs="宋体"/>
          <w:sz w:val="24"/>
          <w:szCs w:val="24"/>
        </w:rPr>
        <w:t>1.招标文件购买费、投标保证金缴纳凭据</w:t>
      </w:r>
    </w:p>
    <w:p w14:paraId="431AF662" w14:textId="77777777" w:rsidR="00600937" w:rsidRDefault="00000000">
      <w:pPr>
        <w:widowControl/>
        <w:spacing w:line="276" w:lineRule="auto"/>
        <w:ind w:firstLineChars="200" w:firstLine="480"/>
        <w:jc w:val="left"/>
        <w:rPr>
          <w:rFonts w:ascii="方正仿宋_GBK" w:eastAsia="方正仿宋_GBK" w:hAnsi="宋体" w:cs="宋体" w:hint="eastAsia"/>
          <w:sz w:val="24"/>
          <w:szCs w:val="24"/>
        </w:rPr>
      </w:pPr>
      <w:r>
        <w:rPr>
          <w:rFonts w:ascii="方正仿宋_GBK" w:eastAsia="方正仿宋_GBK" w:hAnsi="宋体" w:cs="宋体"/>
          <w:sz w:val="24"/>
          <w:szCs w:val="24"/>
        </w:rPr>
        <w:t>2.其他与项目有关的资料（自附）</w:t>
      </w:r>
    </w:p>
    <w:p w14:paraId="7C6AE809" w14:textId="77777777" w:rsidR="00600937" w:rsidRDefault="00000000">
      <w:pPr>
        <w:widowControl/>
        <w:spacing w:line="276" w:lineRule="auto"/>
        <w:ind w:firstLineChars="200" w:firstLine="480"/>
        <w:jc w:val="left"/>
        <w:rPr>
          <w:rFonts w:ascii="方正仿宋_GBK" w:eastAsia="方正仿宋_GBK" w:hAnsi="宋体" w:cs="宋体" w:hint="eastAsia"/>
          <w:sz w:val="24"/>
          <w:szCs w:val="24"/>
        </w:rPr>
      </w:pPr>
      <w:r>
        <w:rPr>
          <w:rFonts w:ascii="方正仿宋_GBK" w:eastAsia="方正仿宋_GBK" w:hAnsi="宋体" w:cs="宋体"/>
          <w:sz w:val="24"/>
          <w:szCs w:val="24"/>
        </w:rPr>
        <w:t>3.供应商提供供应商名称、供应商开户银行、开户行账号、统一社会信用代码、授权代表联系电话等信息，加盖供应商公章。</w:t>
      </w:r>
    </w:p>
    <w:p w14:paraId="2C54AAB1" w14:textId="77777777" w:rsidR="00600937" w:rsidRDefault="00000000">
      <w:pPr>
        <w:widowControl/>
        <w:spacing w:line="276" w:lineRule="auto"/>
        <w:ind w:firstLineChars="200" w:firstLine="480"/>
        <w:jc w:val="left"/>
        <w:rPr>
          <w:rFonts w:ascii="方正仿宋_GBK" w:eastAsia="方正仿宋_GBK" w:hAnsi="宋体" w:cs="宋体" w:hint="eastAsia"/>
          <w:sz w:val="24"/>
          <w:szCs w:val="24"/>
        </w:rPr>
      </w:pPr>
      <w:r>
        <w:rPr>
          <w:rFonts w:ascii="方正仿宋_GBK" w:eastAsia="方正仿宋_GBK" w:hAnsi="宋体" w:cs="宋体" w:hint="eastAsia"/>
          <w:sz w:val="24"/>
          <w:szCs w:val="24"/>
        </w:rPr>
        <w:t>供应商信息表</w:t>
      </w:r>
    </w:p>
    <w:p w14:paraId="472500DF" w14:textId="77777777" w:rsidR="00600937" w:rsidRDefault="00000000">
      <w:pPr>
        <w:spacing w:line="276" w:lineRule="auto"/>
        <w:rPr>
          <w:rFonts w:ascii="方正仿宋_GBK" w:eastAsia="方正仿宋_GBK" w:hAnsi="宋体" w:cs="宋体" w:hint="eastAsia"/>
          <w:szCs w:val="28"/>
        </w:rPr>
      </w:pPr>
      <w:r>
        <w:rPr>
          <w:rFonts w:ascii="方正仿宋_GBK" w:eastAsia="方正仿宋_GBK" w:hAnsi="宋体" w:cs="宋体"/>
          <w:szCs w:val="28"/>
        </w:rPr>
        <w:t>1、标书费发票开票信息入下</w:t>
      </w:r>
    </w:p>
    <w:tbl>
      <w:tblPr>
        <w:tblW w:w="10030" w:type="dxa"/>
        <w:jc w:val="center"/>
        <w:tblLook w:val="04A0" w:firstRow="1" w:lastRow="0" w:firstColumn="1" w:lastColumn="0" w:noHBand="0" w:noVBand="1"/>
      </w:tblPr>
      <w:tblGrid>
        <w:gridCol w:w="780"/>
        <w:gridCol w:w="1415"/>
        <w:gridCol w:w="1741"/>
        <w:gridCol w:w="2178"/>
        <w:gridCol w:w="1969"/>
        <w:gridCol w:w="1947"/>
      </w:tblGrid>
      <w:tr w:rsidR="00600937" w14:paraId="57EF7D53" w14:textId="77777777">
        <w:trPr>
          <w:trHeight w:val="634"/>
          <w:jc w:val="center"/>
        </w:trPr>
        <w:tc>
          <w:tcPr>
            <w:tcW w:w="780" w:type="dxa"/>
            <w:tcBorders>
              <w:top w:val="single" w:sz="4" w:space="0" w:color="auto"/>
              <w:left w:val="single" w:sz="4" w:space="0" w:color="auto"/>
              <w:bottom w:val="single" w:sz="4" w:space="0" w:color="auto"/>
              <w:right w:val="single" w:sz="4" w:space="0" w:color="auto"/>
            </w:tcBorders>
            <w:vAlign w:val="center"/>
          </w:tcPr>
          <w:p w14:paraId="719F4A2B"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序号</w:t>
            </w:r>
          </w:p>
        </w:tc>
        <w:tc>
          <w:tcPr>
            <w:tcW w:w="1415" w:type="dxa"/>
            <w:tcBorders>
              <w:top w:val="single" w:sz="4" w:space="0" w:color="auto"/>
              <w:left w:val="nil"/>
              <w:bottom w:val="single" w:sz="4" w:space="0" w:color="auto"/>
              <w:right w:val="single" w:sz="4" w:space="0" w:color="auto"/>
            </w:tcBorders>
            <w:vAlign w:val="center"/>
          </w:tcPr>
          <w:p w14:paraId="06ED47B0"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供应商</w:t>
            </w:r>
          </w:p>
        </w:tc>
        <w:tc>
          <w:tcPr>
            <w:tcW w:w="1741" w:type="dxa"/>
            <w:tcBorders>
              <w:top w:val="single" w:sz="4" w:space="0" w:color="auto"/>
              <w:left w:val="nil"/>
              <w:bottom w:val="single" w:sz="4" w:space="0" w:color="auto"/>
              <w:right w:val="single" w:sz="4" w:space="0" w:color="auto"/>
            </w:tcBorders>
            <w:vAlign w:val="center"/>
          </w:tcPr>
          <w:p w14:paraId="57E3EC59"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投标单位</w:t>
            </w:r>
          </w:p>
          <w:p w14:paraId="5DEF0220"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基本账户开户行</w:t>
            </w:r>
          </w:p>
        </w:tc>
        <w:tc>
          <w:tcPr>
            <w:tcW w:w="2178" w:type="dxa"/>
            <w:tcBorders>
              <w:top w:val="single" w:sz="4" w:space="0" w:color="auto"/>
              <w:left w:val="nil"/>
              <w:bottom w:val="single" w:sz="4" w:space="0" w:color="auto"/>
              <w:right w:val="single" w:sz="4" w:space="0" w:color="auto"/>
            </w:tcBorders>
            <w:vAlign w:val="center"/>
          </w:tcPr>
          <w:p w14:paraId="35315FC4"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投标单位基本账户</w:t>
            </w:r>
          </w:p>
          <w:p w14:paraId="4233A963"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账号（卡号）</w:t>
            </w:r>
          </w:p>
        </w:tc>
        <w:tc>
          <w:tcPr>
            <w:tcW w:w="1969" w:type="dxa"/>
            <w:tcBorders>
              <w:top w:val="single" w:sz="4" w:space="0" w:color="auto"/>
              <w:left w:val="nil"/>
              <w:bottom w:val="single" w:sz="4" w:space="0" w:color="auto"/>
              <w:right w:val="single" w:sz="4" w:space="0" w:color="auto"/>
            </w:tcBorders>
            <w:vAlign w:val="center"/>
          </w:tcPr>
          <w:p w14:paraId="52F603DF"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统一社会信用代码</w:t>
            </w:r>
          </w:p>
        </w:tc>
        <w:tc>
          <w:tcPr>
            <w:tcW w:w="1947" w:type="dxa"/>
            <w:tcBorders>
              <w:top w:val="single" w:sz="4" w:space="0" w:color="auto"/>
              <w:left w:val="single" w:sz="4" w:space="0" w:color="auto"/>
              <w:bottom w:val="single" w:sz="4" w:space="0" w:color="auto"/>
              <w:right w:val="single" w:sz="4" w:space="0" w:color="auto"/>
            </w:tcBorders>
            <w:vAlign w:val="center"/>
          </w:tcPr>
          <w:p w14:paraId="42FF51BC"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hint="eastAsia"/>
                <w:sz w:val="21"/>
                <w:szCs w:val="21"/>
              </w:rPr>
              <w:t>授权代表联系电话（须为手机号）</w:t>
            </w:r>
          </w:p>
        </w:tc>
      </w:tr>
      <w:tr w:rsidR="00600937" w14:paraId="01F049D3" w14:textId="77777777">
        <w:trPr>
          <w:trHeight w:val="600"/>
          <w:jc w:val="center"/>
        </w:trPr>
        <w:tc>
          <w:tcPr>
            <w:tcW w:w="780" w:type="dxa"/>
            <w:tcBorders>
              <w:top w:val="nil"/>
              <w:left w:val="single" w:sz="4" w:space="0" w:color="auto"/>
              <w:bottom w:val="single" w:sz="4" w:space="0" w:color="auto"/>
              <w:right w:val="single" w:sz="4" w:space="0" w:color="auto"/>
            </w:tcBorders>
            <w:vAlign w:val="center"/>
          </w:tcPr>
          <w:p w14:paraId="19A7C5CD" w14:textId="77777777" w:rsidR="00600937" w:rsidRDefault="00000000">
            <w:pPr>
              <w:widowControl/>
              <w:spacing w:line="276" w:lineRule="auto"/>
              <w:jc w:val="center"/>
              <w:rPr>
                <w:rFonts w:ascii="方正仿宋_GBK" w:eastAsia="方正仿宋_GBK" w:hAnsi="宋体" w:cs="宋体" w:hint="eastAsia"/>
                <w:sz w:val="21"/>
                <w:szCs w:val="21"/>
              </w:rPr>
            </w:pPr>
            <w:r>
              <w:rPr>
                <w:rFonts w:ascii="方正仿宋_GBK" w:eastAsia="方正仿宋_GBK" w:hAnsi="宋体" w:cs="宋体"/>
                <w:sz w:val="21"/>
                <w:szCs w:val="21"/>
              </w:rPr>
              <w:t>1</w:t>
            </w:r>
          </w:p>
        </w:tc>
        <w:tc>
          <w:tcPr>
            <w:tcW w:w="1415" w:type="dxa"/>
            <w:tcBorders>
              <w:top w:val="nil"/>
              <w:left w:val="nil"/>
              <w:bottom w:val="single" w:sz="4" w:space="0" w:color="auto"/>
              <w:right w:val="single" w:sz="4" w:space="0" w:color="auto"/>
            </w:tcBorders>
            <w:vAlign w:val="center"/>
          </w:tcPr>
          <w:p w14:paraId="545C0B7C" w14:textId="77777777" w:rsidR="00600937" w:rsidRDefault="00600937">
            <w:pPr>
              <w:widowControl/>
              <w:spacing w:line="276" w:lineRule="auto"/>
              <w:jc w:val="center"/>
              <w:rPr>
                <w:rFonts w:ascii="方正仿宋_GBK" w:eastAsia="方正仿宋_GBK" w:hAnsi="宋体" w:cs="宋体" w:hint="eastAsia"/>
                <w:sz w:val="21"/>
                <w:szCs w:val="21"/>
              </w:rPr>
            </w:pPr>
          </w:p>
        </w:tc>
        <w:tc>
          <w:tcPr>
            <w:tcW w:w="1741" w:type="dxa"/>
            <w:tcBorders>
              <w:top w:val="nil"/>
              <w:left w:val="nil"/>
              <w:bottom w:val="single" w:sz="4" w:space="0" w:color="auto"/>
              <w:right w:val="single" w:sz="4" w:space="0" w:color="auto"/>
            </w:tcBorders>
            <w:vAlign w:val="center"/>
          </w:tcPr>
          <w:p w14:paraId="6A316EDC" w14:textId="77777777" w:rsidR="00600937" w:rsidRDefault="00600937">
            <w:pPr>
              <w:widowControl/>
              <w:spacing w:line="276" w:lineRule="auto"/>
              <w:jc w:val="center"/>
              <w:rPr>
                <w:rFonts w:ascii="方正仿宋_GBK" w:eastAsia="方正仿宋_GBK" w:hAnsi="宋体" w:cs="宋体" w:hint="eastAsia"/>
                <w:sz w:val="21"/>
                <w:szCs w:val="21"/>
              </w:rPr>
            </w:pPr>
          </w:p>
        </w:tc>
        <w:tc>
          <w:tcPr>
            <w:tcW w:w="2178" w:type="dxa"/>
            <w:tcBorders>
              <w:top w:val="nil"/>
              <w:left w:val="nil"/>
              <w:bottom w:val="single" w:sz="4" w:space="0" w:color="auto"/>
              <w:right w:val="single" w:sz="4" w:space="0" w:color="auto"/>
            </w:tcBorders>
            <w:vAlign w:val="center"/>
          </w:tcPr>
          <w:p w14:paraId="0576CD76" w14:textId="77777777" w:rsidR="00600937" w:rsidRDefault="00600937">
            <w:pPr>
              <w:widowControl/>
              <w:spacing w:line="276" w:lineRule="auto"/>
              <w:jc w:val="center"/>
              <w:rPr>
                <w:rFonts w:ascii="方正仿宋_GBK" w:eastAsia="方正仿宋_GBK" w:hAnsi="宋体" w:cs="宋体" w:hint="eastAsia"/>
                <w:sz w:val="21"/>
                <w:szCs w:val="21"/>
              </w:rPr>
            </w:pPr>
          </w:p>
        </w:tc>
        <w:tc>
          <w:tcPr>
            <w:tcW w:w="1969" w:type="dxa"/>
            <w:tcBorders>
              <w:top w:val="single" w:sz="4" w:space="0" w:color="auto"/>
              <w:left w:val="nil"/>
              <w:bottom w:val="single" w:sz="4" w:space="0" w:color="auto"/>
              <w:right w:val="single" w:sz="4" w:space="0" w:color="auto"/>
            </w:tcBorders>
            <w:vAlign w:val="center"/>
          </w:tcPr>
          <w:p w14:paraId="39B4CBAF" w14:textId="77777777" w:rsidR="00600937" w:rsidRDefault="00600937">
            <w:pPr>
              <w:widowControl/>
              <w:spacing w:line="276" w:lineRule="auto"/>
              <w:jc w:val="center"/>
              <w:rPr>
                <w:rFonts w:ascii="方正仿宋_GBK" w:eastAsia="方正仿宋_GBK" w:hAnsi="宋体" w:cs="宋体" w:hint="eastAsia"/>
                <w:sz w:val="21"/>
                <w:szCs w:val="21"/>
              </w:rPr>
            </w:pPr>
          </w:p>
        </w:tc>
        <w:tc>
          <w:tcPr>
            <w:tcW w:w="1947" w:type="dxa"/>
            <w:tcBorders>
              <w:top w:val="nil"/>
              <w:left w:val="single" w:sz="4" w:space="0" w:color="auto"/>
              <w:bottom w:val="single" w:sz="4" w:space="0" w:color="auto"/>
              <w:right w:val="single" w:sz="4" w:space="0" w:color="auto"/>
            </w:tcBorders>
            <w:vAlign w:val="center"/>
          </w:tcPr>
          <w:p w14:paraId="67F6CBAB" w14:textId="77777777" w:rsidR="00600937" w:rsidRDefault="00600937">
            <w:pPr>
              <w:widowControl/>
              <w:spacing w:line="276" w:lineRule="auto"/>
              <w:jc w:val="center"/>
              <w:rPr>
                <w:rFonts w:ascii="方正仿宋_GBK" w:eastAsia="方正仿宋_GBK" w:hAnsi="宋体" w:cs="宋体" w:hint="eastAsia"/>
                <w:sz w:val="21"/>
                <w:szCs w:val="21"/>
              </w:rPr>
            </w:pPr>
          </w:p>
        </w:tc>
      </w:tr>
    </w:tbl>
    <w:p w14:paraId="7A4CC9F0" w14:textId="77777777" w:rsidR="00600937" w:rsidRDefault="00600937">
      <w:pPr>
        <w:spacing w:line="276" w:lineRule="auto"/>
        <w:rPr>
          <w:rFonts w:ascii="方正仿宋_GBK" w:eastAsia="方正仿宋_GBK" w:hAnsi="宋体" w:cs="宋体" w:hint="eastAsia"/>
          <w:szCs w:val="28"/>
        </w:rPr>
      </w:pPr>
    </w:p>
    <w:p w14:paraId="6EEBF56C" w14:textId="77777777" w:rsidR="00600937" w:rsidRDefault="00000000">
      <w:pPr>
        <w:spacing w:line="276" w:lineRule="auto"/>
        <w:rPr>
          <w:rFonts w:ascii="方正仿宋_GBK" w:eastAsia="方正仿宋_GBK" w:hAnsi="宋体" w:cs="宋体" w:hint="eastAsia"/>
          <w:szCs w:val="28"/>
        </w:rPr>
      </w:pPr>
      <w:r>
        <w:rPr>
          <w:rFonts w:ascii="方正仿宋_GBK" w:eastAsia="方正仿宋_GBK" w:hAnsi="宋体" w:cs="宋体" w:hint="eastAsia"/>
          <w:szCs w:val="28"/>
        </w:rPr>
        <w:t>注：</w:t>
      </w:r>
      <w:r>
        <w:rPr>
          <w:rFonts w:ascii="方正仿宋_GBK" w:eastAsia="方正仿宋_GBK" w:hAnsi="宋体" w:cs="宋体" w:hint="eastAsia"/>
          <w:sz w:val="24"/>
          <w:szCs w:val="24"/>
        </w:rPr>
        <w:t>附上开户许可证</w:t>
      </w:r>
    </w:p>
    <w:p w14:paraId="6D331D1A" w14:textId="77777777" w:rsidR="00600937" w:rsidRDefault="00600937">
      <w:pPr>
        <w:widowControl/>
        <w:spacing w:line="276" w:lineRule="auto"/>
        <w:ind w:firstLineChars="200" w:firstLine="480"/>
        <w:jc w:val="left"/>
        <w:rPr>
          <w:rFonts w:ascii="方正仿宋_GBK" w:eastAsia="方正仿宋_GBK" w:hAnsi="宋体" w:cs="宋体" w:hint="eastAsia"/>
          <w:sz w:val="24"/>
          <w:szCs w:val="24"/>
        </w:rPr>
      </w:pPr>
    </w:p>
    <w:p w14:paraId="5CF06BCD" w14:textId="77777777" w:rsidR="00600937" w:rsidRDefault="00600937">
      <w:pPr>
        <w:widowControl/>
        <w:spacing w:line="276" w:lineRule="auto"/>
        <w:ind w:firstLineChars="2733" w:firstLine="6559"/>
        <w:jc w:val="left"/>
        <w:rPr>
          <w:rFonts w:ascii="方正仿宋_GBK" w:eastAsia="方正仿宋_GBK" w:hAnsi="宋体" w:cs="宋体" w:hint="eastAsia"/>
          <w:sz w:val="24"/>
          <w:szCs w:val="24"/>
        </w:rPr>
      </w:pPr>
    </w:p>
    <w:p w14:paraId="0E646CF8" w14:textId="77777777" w:rsidR="00600937" w:rsidRDefault="00000000">
      <w:pPr>
        <w:widowControl/>
        <w:spacing w:line="276" w:lineRule="auto"/>
        <w:ind w:firstLineChars="2733" w:firstLine="6559"/>
        <w:jc w:val="left"/>
        <w:rPr>
          <w:rFonts w:ascii="方正仿宋_GBK" w:eastAsia="方正仿宋_GBK" w:hAnsi="宋体" w:cs="宋体" w:hint="eastAsia"/>
          <w:sz w:val="24"/>
          <w:szCs w:val="24"/>
        </w:rPr>
      </w:pPr>
      <w:r>
        <w:rPr>
          <w:rFonts w:ascii="方正仿宋_GBK" w:eastAsia="方正仿宋_GBK" w:hAnsi="宋体" w:cs="宋体" w:hint="eastAsia"/>
          <w:sz w:val="24"/>
          <w:szCs w:val="24"/>
        </w:rPr>
        <w:t>供应商名称（盖章）：</w:t>
      </w:r>
      <w:r>
        <w:rPr>
          <w:rFonts w:ascii="方正仿宋_GBK" w:eastAsia="方正仿宋_GBK" w:hAnsi="宋体" w:cs="宋体"/>
          <w:sz w:val="24"/>
          <w:szCs w:val="24"/>
        </w:rPr>
        <w:t xml:space="preserve">        </w:t>
      </w:r>
    </w:p>
    <w:p w14:paraId="3DB5233C" w14:textId="77777777" w:rsidR="00600937" w:rsidRDefault="00600937">
      <w:pPr>
        <w:widowControl/>
        <w:spacing w:line="276" w:lineRule="auto"/>
        <w:ind w:firstLineChars="200" w:firstLine="480"/>
        <w:jc w:val="left"/>
        <w:rPr>
          <w:rFonts w:ascii="方正仿宋_GBK" w:eastAsia="方正仿宋_GBK" w:hAnsi="宋体" w:cs="宋体" w:hint="eastAsia"/>
          <w:sz w:val="24"/>
          <w:szCs w:val="24"/>
        </w:rPr>
      </w:pPr>
    </w:p>
    <w:p w14:paraId="69159707" w14:textId="77777777" w:rsidR="00600937" w:rsidRDefault="00600937">
      <w:pPr>
        <w:pStyle w:val="a4"/>
        <w:spacing w:line="276" w:lineRule="auto"/>
        <w:rPr>
          <w:rFonts w:ascii="方正仿宋_GBK" w:eastAsia="方正仿宋_GBK" w:hAnsi="宋体" w:cs="宋体" w:hint="eastAsia"/>
        </w:rPr>
      </w:pPr>
    </w:p>
    <w:p w14:paraId="7C4FC666" w14:textId="77777777" w:rsidR="00600937" w:rsidRDefault="00600937">
      <w:pPr>
        <w:pStyle w:val="a4"/>
        <w:spacing w:line="276" w:lineRule="auto"/>
        <w:rPr>
          <w:rFonts w:ascii="方正仿宋_GBK" w:eastAsia="方正仿宋_GBK" w:hAnsi="宋体" w:cs="宋体" w:hint="eastAsia"/>
        </w:rPr>
      </w:pPr>
    </w:p>
    <w:p w14:paraId="1B7B359C" w14:textId="77777777" w:rsidR="00600937" w:rsidRDefault="00600937">
      <w:pPr>
        <w:pStyle w:val="a4"/>
        <w:spacing w:line="276" w:lineRule="auto"/>
        <w:rPr>
          <w:rFonts w:ascii="方正仿宋_GBK" w:eastAsia="方正仿宋_GBK" w:hAnsi="宋体" w:cs="宋体" w:hint="eastAsia"/>
        </w:rPr>
      </w:pPr>
    </w:p>
    <w:p w14:paraId="60C47391" w14:textId="77777777" w:rsidR="00600937" w:rsidRDefault="00600937">
      <w:pPr>
        <w:pStyle w:val="a4"/>
        <w:spacing w:line="276" w:lineRule="auto"/>
        <w:rPr>
          <w:rFonts w:ascii="方正仿宋_GBK" w:eastAsia="方正仿宋_GBK" w:hAnsi="宋体" w:cs="宋体" w:hint="eastAsia"/>
        </w:rPr>
      </w:pPr>
    </w:p>
    <w:p w14:paraId="6B926FF8" w14:textId="77777777" w:rsidR="00600937" w:rsidRDefault="00600937">
      <w:pPr>
        <w:pStyle w:val="a4"/>
        <w:spacing w:line="276" w:lineRule="auto"/>
        <w:rPr>
          <w:rFonts w:ascii="方正仿宋_GBK" w:eastAsia="方正仿宋_GBK" w:hAnsi="宋体" w:cs="宋体" w:hint="eastAsia"/>
        </w:rPr>
      </w:pPr>
    </w:p>
    <w:p w14:paraId="6BDE6551" w14:textId="77777777" w:rsidR="00600937" w:rsidRDefault="00000000">
      <w:pPr>
        <w:spacing w:line="276" w:lineRule="auto"/>
        <w:ind w:firstLineChars="200" w:firstLine="560"/>
        <w:jc w:val="center"/>
        <w:rPr>
          <w:rFonts w:ascii="方正仿宋_GBK" w:eastAsia="方正仿宋_GBK" w:hAnsi="宋体" w:cs="宋体" w:hint="eastAsia"/>
        </w:rPr>
      </w:pPr>
      <w:r>
        <w:rPr>
          <w:rFonts w:ascii="方正仿宋_GBK" w:eastAsia="方正仿宋_GBK" w:hAnsi="宋体" w:cs="宋体" w:hint="eastAsia"/>
        </w:rPr>
        <w:t>（结束）</w:t>
      </w:r>
    </w:p>
    <w:p w14:paraId="4DE1C7BD" w14:textId="77777777" w:rsidR="00600937" w:rsidRDefault="00600937">
      <w:pPr>
        <w:spacing w:line="276" w:lineRule="auto"/>
        <w:rPr>
          <w:rFonts w:ascii="方正仿宋_GBK" w:eastAsia="方正仿宋_GBK"/>
        </w:rPr>
      </w:pPr>
    </w:p>
    <w:p w14:paraId="69B88C7A" w14:textId="77777777" w:rsidR="00600937" w:rsidRDefault="00600937">
      <w:pPr>
        <w:spacing w:line="276" w:lineRule="auto"/>
        <w:rPr>
          <w:rFonts w:ascii="方正仿宋_GBK" w:eastAsia="方正仿宋_GBK"/>
        </w:rPr>
      </w:pPr>
    </w:p>
    <w:p w14:paraId="67F216F5" w14:textId="77777777" w:rsidR="00600937" w:rsidRDefault="00600937">
      <w:pPr>
        <w:spacing w:line="276" w:lineRule="auto"/>
        <w:rPr>
          <w:rFonts w:ascii="方正仿宋_GBK" w:eastAsia="方正仿宋_GBK"/>
        </w:rPr>
      </w:pPr>
    </w:p>
    <w:p w14:paraId="4D67B1C2" w14:textId="77777777" w:rsidR="00600937" w:rsidRDefault="00600937">
      <w:pPr>
        <w:spacing w:line="276" w:lineRule="auto"/>
        <w:rPr>
          <w:rFonts w:ascii="方正仿宋_GBK" w:eastAsia="方正仿宋_GBK"/>
        </w:rPr>
      </w:pPr>
    </w:p>
    <w:p w14:paraId="1E1B49E1" w14:textId="77777777" w:rsidR="00600937" w:rsidRDefault="00600937">
      <w:pPr>
        <w:spacing w:line="276" w:lineRule="auto"/>
        <w:rPr>
          <w:rFonts w:ascii="方正仿宋_GBK" w:eastAsia="方正仿宋_GBK"/>
        </w:rPr>
      </w:pPr>
    </w:p>
    <w:sectPr w:rsidR="00600937">
      <w:headerReference w:type="default" r:id="rId17"/>
      <w:footerReference w:type="default" r:id="rId18"/>
      <w:pgSz w:w="11907" w:h="16840"/>
      <w:pgMar w:top="1134" w:right="1191" w:bottom="1134" w:left="1304" w:header="964" w:footer="992" w:gutter="0"/>
      <w:pgNumType w:fmt="numberInDash"/>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6DFEF" w14:textId="77777777" w:rsidR="00A325E7" w:rsidRDefault="00A325E7">
      <w:r>
        <w:separator/>
      </w:r>
    </w:p>
  </w:endnote>
  <w:endnote w:type="continuationSeparator" w:id="0">
    <w:p w14:paraId="33C97E9C" w14:textId="77777777" w:rsidR="00A325E7" w:rsidRDefault="00A32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New Roman (正文 CS 字体)">
    <w:altName w:val="宋体"/>
    <w:charset w:val="86"/>
    <w:family w:val="roman"/>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Hiragino Sans GB W3">
    <w:altName w:val="宋体"/>
    <w:charset w:val="86"/>
    <w:family w:val="roman"/>
    <w:pitch w:val="default"/>
    <w:sig w:usb0="00000000" w:usb1="00000000" w:usb2="00000016" w:usb3="00000000" w:csb0="00060007"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1EEA" w14:textId="77777777" w:rsidR="00600937" w:rsidRDefault="00000000">
    <w:pPr>
      <w:pStyle w:val="af1"/>
      <w:framePr w:wrap="around" w:vAnchor="text" w:hAnchor="margin" w:xAlign="center" w:y="1"/>
      <w:rPr>
        <w:rStyle w:val="afd"/>
      </w:rPr>
    </w:pPr>
    <w:r>
      <w:fldChar w:fldCharType="begin"/>
    </w:r>
    <w:r>
      <w:rPr>
        <w:rStyle w:val="afd"/>
      </w:rPr>
      <w:instrText xml:space="preserve">PAGE  </w:instrText>
    </w:r>
    <w:r>
      <w:fldChar w:fldCharType="end"/>
    </w:r>
  </w:p>
  <w:p w14:paraId="5D6FD7F7" w14:textId="77777777" w:rsidR="00600937" w:rsidRDefault="0060093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07DE" w14:textId="77777777" w:rsidR="00600937" w:rsidRDefault="00000000">
    <w:pPr>
      <w:pStyle w:val="af1"/>
      <w:jc w:val="center"/>
      <w:rPr>
        <w:sz w:val="24"/>
      </w:rPr>
    </w:pPr>
    <w:r>
      <w:rPr>
        <w:sz w:val="24"/>
      </w:rPr>
      <w:fldChar w:fldCharType="begin"/>
    </w:r>
    <w:r>
      <w:rPr>
        <w:rStyle w:val="afd"/>
        <w:sz w:val="24"/>
      </w:rPr>
      <w:instrText xml:space="preserve"> PAGE </w:instrText>
    </w:r>
    <w:r>
      <w:rPr>
        <w:sz w:val="24"/>
      </w:rPr>
      <w:fldChar w:fldCharType="separate"/>
    </w:r>
    <w:r>
      <w:rPr>
        <w:rStyle w:val="afd"/>
        <w:sz w:val="24"/>
      </w:rPr>
      <w:t>- 2 -</w:t>
    </w:r>
    <w:r>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F0C1C" w14:textId="77777777" w:rsidR="00600937" w:rsidRDefault="00000000">
    <w:pPr>
      <w:pStyle w:val="af1"/>
      <w:framePr w:wrap="around" w:vAnchor="text" w:hAnchor="margin" w:xAlign="right" w:y="1"/>
      <w:rPr>
        <w:rStyle w:val="afd"/>
      </w:rPr>
    </w:pPr>
    <w:r>
      <w:fldChar w:fldCharType="begin"/>
    </w:r>
    <w:r>
      <w:rPr>
        <w:rStyle w:val="afd"/>
      </w:rPr>
      <w:instrText xml:space="preserve">PAGE  </w:instrText>
    </w:r>
    <w:r>
      <w:fldChar w:fldCharType="end"/>
    </w:r>
  </w:p>
  <w:p w14:paraId="0DE071E8" w14:textId="77777777" w:rsidR="00600937" w:rsidRDefault="00600937">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C07CB" w14:textId="77777777" w:rsidR="00600937" w:rsidRDefault="00000000">
    <w:pPr>
      <w:pStyle w:val="af1"/>
      <w:ind w:right="360"/>
      <w:jc w:val="center"/>
    </w:pPr>
    <w:r>
      <w:rPr>
        <w:noProof/>
      </w:rPr>
      <mc:AlternateContent>
        <mc:Choice Requires="wps">
          <w:drawing>
            <wp:anchor distT="0" distB="0" distL="114300" distR="114300" simplePos="0" relativeHeight="251659264" behindDoc="0" locked="0" layoutInCell="1" allowOverlap="1" wp14:anchorId="22917F88" wp14:editId="42D6393B">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A886AA" w14:textId="77777777" w:rsidR="00600937" w:rsidRDefault="00000000">
                          <w:pPr>
                            <w:pStyle w:val="af1"/>
                            <w:ind w:right="360"/>
                            <w:jc w:val="center"/>
                          </w:pPr>
                          <w:r>
                            <w:fldChar w:fldCharType="begin"/>
                          </w:r>
                          <w:r>
                            <w:rPr>
                              <w:rStyle w:val="afd"/>
                            </w:rPr>
                            <w:instrText xml:space="preserve"> PAGE </w:instrText>
                          </w:r>
                          <w:r>
                            <w:fldChar w:fldCharType="separate"/>
                          </w:r>
                          <w:r>
                            <w:rPr>
                              <w:rStyle w:val="afd"/>
                            </w:rPr>
                            <w:t>- 48 -</w:t>
                          </w:r>
                          <w:r>
                            <w:fldChar w:fldCharType="end"/>
                          </w:r>
                        </w:p>
                      </w:txbxContent>
                    </wps:txbx>
                    <wps:bodyPr wrap="none" lIns="0" tIns="0" rIns="0" bIns="0">
                      <a:spAutoFit/>
                    </wps:bodyPr>
                  </wps:wsp>
                </a:graphicData>
              </a:graphic>
            </wp:anchor>
          </w:drawing>
        </mc:Choice>
        <mc:Fallback>
          <w:pict>
            <v:shapetype w14:anchorId="22917F88"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HPTtsWHAQAAGQMAAA4AAAAAAAAAAAAAAAAALgIAAGRycy9l&#10;Mm9Eb2MueG1sUEsBAi0AFAAGAAgAAAAhAAxK8O7WAAAABQEAAA8AAAAAAAAAAAAAAAAA4QMAAGRy&#10;cy9kb3ducmV2LnhtbFBLBQYAAAAABAAEAPMAAADkBAAAAAA=&#10;" filled="f" stroked="f">
              <v:textbox style="mso-fit-shape-to-text:t" inset="0,0,0,0">
                <w:txbxContent>
                  <w:p w14:paraId="62A886AA" w14:textId="77777777" w:rsidR="00600937" w:rsidRDefault="00000000">
                    <w:pPr>
                      <w:pStyle w:val="af1"/>
                      <w:ind w:right="360"/>
                      <w:jc w:val="center"/>
                    </w:pPr>
                    <w:r>
                      <w:fldChar w:fldCharType="begin"/>
                    </w:r>
                    <w:r>
                      <w:rPr>
                        <w:rStyle w:val="afd"/>
                      </w:rPr>
                      <w:instrText xml:space="preserve"> PAGE </w:instrText>
                    </w:r>
                    <w:r>
                      <w:fldChar w:fldCharType="separate"/>
                    </w:r>
                    <w:r>
                      <w:rPr>
                        <w:rStyle w:val="afd"/>
                      </w:rPr>
                      <w:t>- 48 -</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74EF8" w14:textId="77777777" w:rsidR="00600937" w:rsidRDefault="00000000">
    <w:pPr>
      <w:pStyle w:val="af1"/>
      <w:jc w:val="center"/>
      <w:rPr>
        <w:sz w:val="24"/>
      </w:rPr>
    </w:pPr>
    <w:r>
      <w:rPr>
        <w:noProof/>
        <w:sz w:val="24"/>
      </w:rPr>
      <mc:AlternateContent>
        <mc:Choice Requires="wps">
          <w:drawing>
            <wp:anchor distT="0" distB="0" distL="114300" distR="114300" simplePos="0" relativeHeight="251660288" behindDoc="0" locked="0" layoutInCell="1" allowOverlap="1" wp14:anchorId="2F5E6872" wp14:editId="53D9B95A">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845D8D" w14:textId="77777777" w:rsidR="00600937" w:rsidRDefault="00000000">
                          <w:pPr>
                            <w:pStyle w:val="af1"/>
                            <w:jc w:val="center"/>
                          </w:pPr>
                          <w:r>
                            <w:rPr>
                              <w:sz w:val="24"/>
                            </w:rPr>
                            <w:fldChar w:fldCharType="begin"/>
                          </w:r>
                          <w:r>
                            <w:rPr>
                              <w:rStyle w:val="afd"/>
                              <w:sz w:val="24"/>
                            </w:rPr>
                            <w:instrText xml:space="preserve"> PAGE </w:instrText>
                          </w:r>
                          <w:r>
                            <w:rPr>
                              <w:sz w:val="24"/>
                            </w:rPr>
                            <w:fldChar w:fldCharType="separate"/>
                          </w:r>
                          <w:r>
                            <w:rPr>
                              <w:rStyle w:val="afd"/>
                              <w:sz w:val="24"/>
                            </w:rPr>
                            <w:t>- 83 -</w:t>
                          </w:r>
                          <w:r>
                            <w:rPr>
                              <w:sz w:val="24"/>
                            </w:rPr>
                            <w:fldChar w:fldCharType="end"/>
                          </w:r>
                        </w:p>
                      </w:txbxContent>
                    </wps:txbx>
                    <wps:bodyPr wrap="none" lIns="0" tIns="0" rIns="0" bIns="0">
                      <a:spAutoFit/>
                    </wps:bodyPr>
                  </wps:wsp>
                </a:graphicData>
              </a:graphic>
            </wp:anchor>
          </w:drawing>
        </mc:Choice>
        <mc:Fallback>
          <w:pict>
            <v:shapetype w14:anchorId="2F5E6872"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v3Ad/IkBAAAgAwAADgAAAAAAAAAAAAAAAAAuAgAAZHJz&#10;L2Uyb0RvYy54bWxQSwECLQAUAAYACAAAACEADErw7tYAAAAFAQAADwAAAAAAAAAAAAAAAADjAwAA&#10;ZHJzL2Rvd25yZXYueG1sUEsFBgAAAAAEAAQA8wAAAOYEAAAAAA==&#10;" filled="f" stroked="f">
              <v:textbox style="mso-fit-shape-to-text:t" inset="0,0,0,0">
                <w:txbxContent>
                  <w:p w14:paraId="03845D8D" w14:textId="77777777" w:rsidR="00600937" w:rsidRDefault="00000000">
                    <w:pPr>
                      <w:pStyle w:val="af1"/>
                      <w:jc w:val="center"/>
                    </w:pPr>
                    <w:r>
                      <w:rPr>
                        <w:sz w:val="24"/>
                      </w:rPr>
                      <w:fldChar w:fldCharType="begin"/>
                    </w:r>
                    <w:r>
                      <w:rPr>
                        <w:rStyle w:val="afd"/>
                        <w:sz w:val="24"/>
                      </w:rPr>
                      <w:instrText xml:space="preserve"> PAGE </w:instrText>
                    </w:r>
                    <w:r>
                      <w:rPr>
                        <w:sz w:val="24"/>
                      </w:rPr>
                      <w:fldChar w:fldCharType="separate"/>
                    </w:r>
                    <w:r>
                      <w:rPr>
                        <w:rStyle w:val="afd"/>
                        <w:sz w:val="24"/>
                      </w:rPr>
                      <w:t>- 83 -</w:t>
                    </w:r>
                    <w:r>
                      <w:rPr>
                        <w:sz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A45F5" w14:textId="77777777" w:rsidR="00A325E7" w:rsidRDefault="00A325E7">
      <w:r>
        <w:separator/>
      </w:r>
    </w:p>
  </w:footnote>
  <w:footnote w:type="continuationSeparator" w:id="0">
    <w:p w14:paraId="2AD79A76" w14:textId="77777777" w:rsidR="00A325E7" w:rsidRDefault="00A32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8252" w14:textId="77777777" w:rsidR="00600937" w:rsidRDefault="00000000">
    <w:pPr>
      <w:pStyle w:val="af4"/>
      <w:pBdr>
        <w:bottom w:val="single" w:sz="4" w:space="1" w:color="auto"/>
      </w:pBdr>
      <w:jc w:val="both"/>
      <w:rPr>
        <w:rFonts w:ascii="方正仿宋_GBK" w:eastAsia="方正仿宋_GBK"/>
        <w:sz w:val="21"/>
        <w:szCs w:val="24"/>
      </w:rPr>
    </w:pPr>
    <w:r>
      <w:rPr>
        <w:rFonts w:ascii="方正仿宋_GBK" w:eastAsia="方正仿宋_GBK" w:hint="eastAsia"/>
        <w:sz w:val="21"/>
        <w:szCs w:val="24"/>
      </w:rPr>
      <w:t>重庆工商大学                                                                    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50AEA" w14:textId="77777777" w:rsidR="00600937" w:rsidRDefault="00600937">
    <w:pPr>
      <w:pStyle w:val="af4"/>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5ACC" w14:textId="77777777" w:rsidR="00600937" w:rsidRDefault="00000000">
    <w:pPr>
      <w:pStyle w:val="af4"/>
      <w:pBdr>
        <w:bottom w:val="single" w:sz="4" w:space="1" w:color="auto"/>
      </w:pBdr>
      <w:ind w:firstLineChars="50" w:firstLine="105"/>
      <w:jc w:val="both"/>
      <w:rPr>
        <w:rFonts w:ascii="方正仿宋_GBK" w:eastAsia="方正仿宋_GBK"/>
        <w:sz w:val="21"/>
        <w:szCs w:val="24"/>
      </w:rPr>
    </w:pPr>
    <w:r>
      <w:rPr>
        <w:rFonts w:ascii="方正仿宋_GBK" w:eastAsia="方正仿宋_GBK" w:hint="eastAsia"/>
        <w:sz w:val="21"/>
        <w:szCs w:val="24"/>
      </w:rPr>
      <w:t>重庆工商大学                                                                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40B5136E"/>
    <w:multiLevelType w:val="multilevel"/>
    <w:tmpl w:val="40B5136E"/>
    <w:lvl w:ilvl="0">
      <w:start w:val="1"/>
      <w:numFmt w:val="decimal"/>
      <w:lvlText w:val="%1."/>
      <w:lvlJc w:val="left"/>
      <w:pPr>
        <w:ind w:left="420" w:hanging="420"/>
      </w:pPr>
    </w:lvl>
    <w:lvl w:ilvl="1">
      <w:start w:val="1"/>
      <w:numFmt w:val="lowerLetter"/>
      <w:pStyle w:val="a"/>
      <w:lvlText w:val="%2)"/>
      <w:lvlJc w:val="left"/>
      <w:pPr>
        <w:ind w:left="56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3285F4A"/>
    <w:multiLevelType w:val="multilevel"/>
    <w:tmpl w:val="63285F4A"/>
    <w:lvl w:ilvl="0">
      <w:start w:val="1"/>
      <w:numFmt w:val="decimal"/>
      <w:lvlText w:val="%1."/>
      <w:lvlJc w:val="left"/>
      <w:pPr>
        <w:ind w:left="0" w:hanging="425"/>
      </w:pPr>
      <w:rPr>
        <w:rFonts w:ascii="宋体" w:eastAsia="宋体" w:hAnsi="宋体" w:cs="宋体" w:hint="default"/>
      </w:rPr>
    </w:lvl>
    <w:lvl w:ilvl="1">
      <w:start w:val="1"/>
      <w:numFmt w:val="decimal"/>
      <w:isLgl/>
      <w:lvlText w:val="%1.%2."/>
      <w:lvlJc w:val="left"/>
      <w:pPr>
        <w:ind w:left="142" w:hanging="567"/>
      </w:pPr>
      <w:rPr>
        <w:rFonts w:ascii="宋体" w:eastAsia="宋体" w:hAnsi="宋体" w:cs="宋体" w:hint="default"/>
      </w:rPr>
    </w:lvl>
    <w:lvl w:ilvl="2">
      <w:start w:val="1"/>
      <w:numFmt w:val="decimal"/>
      <w:pStyle w:val="3"/>
      <w:isLgl/>
      <w:lvlText w:val="%1.%2.%3."/>
      <w:lvlJc w:val="left"/>
      <w:pPr>
        <w:ind w:left="-482" w:firstLine="0"/>
      </w:pPr>
      <w:rPr>
        <w:rFonts w:ascii="宋体" w:eastAsia="宋体" w:hAnsi="宋体" w:cs="宋体" w:hint="default"/>
      </w:rPr>
    </w:lvl>
    <w:lvl w:ilvl="3">
      <w:start w:val="1"/>
      <w:numFmt w:val="decimal"/>
      <w:isLgl/>
      <w:lvlText w:val="%1.%2.%3.%4."/>
      <w:lvlJc w:val="left"/>
      <w:pPr>
        <w:ind w:left="0" w:firstLine="0"/>
      </w:pPr>
      <w:rPr>
        <w:rFonts w:ascii="宋体" w:eastAsia="宋体" w:hAnsi="宋体" w:cs="宋体" w:hint="default"/>
      </w:rPr>
    </w:lvl>
    <w:lvl w:ilvl="4">
      <w:start w:val="1"/>
      <w:numFmt w:val="decimal"/>
      <w:isLgl/>
      <w:lvlText w:val="%1.%2.%3.%4.%5."/>
      <w:lvlJc w:val="left"/>
      <w:pPr>
        <w:ind w:left="0" w:firstLine="0"/>
      </w:pPr>
      <w:rPr>
        <w:rFonts w:ascii="宋体" w:eastAsia="宋体" w:hAnsi="宋体" w:cs="宋体" w:hint="default"/>
      </w:rPr>
    </w:lvl>
    <w:lvl w:ilvl="5">
      <w:start w:val="1"/>
      <w:numFmt w:val="decimal"/>
      <w:isLgl/>
      <w:lvlText w:val="%1.%2.%3.%4.%5.%6."/>
      <w:lvlJc w:val="left"/>
      <w:pPr>
        <w:ind w:left="709" w:hanging="1134"/>
      </w:pPr>
      <w:rPr>
        <w:rFonts w:ascii="宋体" w:eastAsia="宋体" w:hAnsi="宋体" w:cs="宋体" w:hint="default"/>
      </w:rPr>
    </w:lvl>
    <w:lvl w:ilvl="6">
      <w:start w:val="1"/>
      <w:numFmt w:val="decimal"/>
      <w:isLgl/>
      <w:lvlText w:val="%1.%2.%3.%4.%5.%6.%7."/>
      <w:lvlJc w:val="left"/>
      <w:pPr>
        <w:ind w:left="850" w:hanging="1275"/>
      </w:pPr>
      <w:rPr>
        <w:rFonts w:ascii="宋体" w:eastAsia="宋体" w:hAnsi="宋体" w:cs="宋体" w:hint="default"/>
      </w:rPr>
    </w:lvl>
    <w:lvl w:ilvl="7">
      <w:start w:val="1"/>
      <w:numFmt w:val="decimal"/>
      <w:lvlText w:val="%1.%2.%3.%4.%5.%6.%7.%8."/>
      <w:lvlJc w:val="left"/>
      <w:pPr>
        <w:ind w:left="993" w:hanging="1418"/>
      </w:pPr>
      <w:rPr>
        <w:rFonts w:ascii="宋体" w:eastAsia="宋体" w:hAnsi="宋体" w:cs="宋体" w:hint="default"/>
      </w:rPr>
    </w:lvl>
    <w:lvl w:ilvl="8">
      <w:start w:val="1"/>
      <w:numFmt w:val="decimal"/>
      <w:lvlText w:val="%1.%2.%3.%4.%5.%6.%7.%8.%9."/>
      <w:lvlJc w:val="left"/>
      <w:pPr>
        <w:ind w:left="1133" w:hanging="1558"/>
      </w:pPr>
      <w:rPr>
        <w:rFonts w:hint="eastAsia"/>
      </w:rPr>
    </w:lvl>
  </w:abstractNum>
  <w:abstractNum w:abstractNumId="3" w15:restartNumberingAfterBreak="0">
    <w:nsid w:val="6B6A7F25"/>
    <w:multiLevelType w:val="multilevel"/>
    <w:tmpl w:val="6B6A7F25"/>
    <w:lvl w:ilvl="0">
      <w:start w:val="1"/>
      <w:numFmt w:val="decimal"/>
      <w:pStyle w:val="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37007885">
    <w:abstractNumId w:val="2"/>
  </w:num>
  <w:num w:numId="2" w16cid:durableId="1919095363">
    <w:abstractNumId w:val="3"/>
  </w:num>
  <w:num w:numId="3" w16cid:durableId="319698976">
    <w:abstractNumId w:val="1"/>
  </w:num>
  <w:num w:numId="4" w16cid:durableId="1834756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proofState w:spelling="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YxNDkxMjkyYmY5MmZkYjljOTk1ZWE3YmEzNTA2OWQifQ=="/>
  </w:docVars>
  <w:rsids>
    <w:rsidRoot w:val="7FEE21F0"/>
    <w:rsid w:val="00001649"/>
    <w:rsid w:val="00006952"/>
    <w:rsid w:val="0001117D"/>
    <w:rsid w:val="00014E2E"/>
    <w:rsid w:val="00015E45"/>
    <w:rsid w:val="00054926"/>
    <w:rsid w:val="00092964"/>
    <w:rsid w:val="000969AD"/>
    <w:rsid w:val="000A4D36"/>
    <w:rsid w:val="000C6DDB"/>
    <w:rsid w:val="000D4B07"/>
    <w:rsid w:val="000F1AB6"/>
    <w:rsid w:val="000F6BBE"/>
    <w:rsid w:val="0010003C"/>
    <w:rsid w:val="001018BB"/>
    <w:rsid w:val="00103DAA"/>
    <w:rsid w:val="0011728B"/>
    <w:rsid w:val="0012048C"/>
    <w:rsid w:val="001212E9"/>
    <w:rsid w:val="001478E3"/>
    <w:rsid w:val="00164371"/>
    <w:rsid w:val="0016660B"/>
    <w:rsid w:val="001835F9"/>
    <w:rsid w:val="001865D5"/>
    <w:rsid w:val="001916EA"/>
    <w:rsid w:val="00194340"/>
    <w:rsid w:val="001A6CC1"/>
    <w:rsid w:val="001B3926"/>
    <w:rsid w:val="001E1DFD"/>
    <w:rsid w:val="001F39E1"/>
    <w:rsid w:val="001F3A78"/>
    <w:rsid w:val="002055EE"/>
    <w:rsid w:val="00225E25"/>
    <w:rsid w:val="00227B5D"/>
    <w:rsid w:val="00240051"/>
    <w:rsid w:val="00263C6C"/>
    <w:rsid w:val="002701EF"/>
    <w:rsid w:val="0027165C"/>
    <w:rsid w:val="00282F5E"/>
    <w:rsid w:val="002A0A81"/>
    <w:rsid w:val="002A7D31"/>
    <w:rsid w:val="002C24A1"/>
    <w:rsid w:val="002C59B4"/>
    <w:rsid w:val="002D6CCC"/>
    <w:rsid w:val="002E6021"/>
    <w:rsid w:val="0031076F"/>
    <w:rsid w:val="003255B1"/>
    <w:rsid w:val="00337822"/>
    <w:rsid w:val="00342AE5"/>
    <w:rsid w:val="00372191"/>
    <w:rsid w:val="00372869"/>
    <w:rsid w:val="00374E86"/>
    <w:rsid w:val="00384870"/>
    <w:rsid w:val="00390708"/>
    <w:rsid w:val="003C3E3B"/>
    <w:rsid w:val="003F414A"/>
    <w:rsid w:val="003F5774"/>
    <w:rsid w:val="003F6CC1"/>
    <w:rsid w:val="00400C9D"/>
    <w:rsid w:val="004029A3"/>
    <w:rsid w:val="0042095E"/>
    <w:rsid w:val="00420AC9"/>
    <w:rsid w:val="00423E0D"/>
    <w:rsid w:val="00434A73"/>
    <w:rsid w:val="0044685F"/>
    <w:rsid w:val="00454A20"/>
    <w:rsid w:val="00457A85"/>
    <w:rsid w:val="004642D3"/>
    <w:rsid w:val="0047325C"/>
    <w:rsid w:val="0048528E"/>
    <w:rsid w:val="00490F3D"/>
    <w:rsid w:val="00491D15"/>
    <w:rsid w:val="00494AC6"/>
    <w:rsid w:val="004A53A8"/>
    <w:rsid w:val="004A7778"/>
    <w:rsid w:val="004C7178"/>
    <w:rsid w:val="004D018C"/>
    <w:rsid w:val="004D0508"/>
    <w:rsid w:val="004D4A3B"/>
    <w:rsid w:val="004F178B"/>
    <w:rsid w:val="00511B1D"/>
    <w:rsid w:val="0051219C"/>
    <w:rsid w:val="005121BB"/>
    <w:rsid w:val="00550E4A"/>
    <w:rsid w:val="00553A52"/>
    <w:rsid w:val="005A649D"/>
    <w:rsid w:val="005C43A6"/>
    <w:rsid w:val="005C650B"/>
    <w:rsid w:val="00600937"/>
    <w:rsid w:val="00606ADC"/>
    <w:rsid w:val="00615F63"/>
    <w:rsid w:val="00617DAF"/>
    <w:rsid w:val="006215DA"/>
    <w:rsid w:val="006341C0"/>
    <w:rsid w:val="00645FC4"/>
    <w:rsid w:val="00657183"/>
    <w:rsid w:val="00662A2A"/>
    <w:rsid w:val="0066301A"/>
    <w:rsid w:val="00680172"/>
    <w:rsid w:val="006836D3"/>
    <w:rsid w:val="00684921"/>
    <w:rsid w:val="0069389C"/>
    <w:rsid w:val="006B5CD8"/>
    <w:rsid w:val="006C3353"/>
    <w:rsid w:val="006E4D0B"/>
    <w:rsid w:val="006F55B4"/>
    <w:rsid w:val="00730A55"/>
    <w:rsid w:val="00731E06"/>
    <w:rsid w:val="00762E79"/>
    <w:rsid w:val="00770177"/>
    <w:rsid w:val="00791792"/>
    <w:rsid w:val="007A5CD8"/>
    <w:rsid w:val="007A6C49"/>
    <w:rsid w:val="007B1018"/>
    <w:rsid w:val="007B2231"/>
    <w:rsid w:val="007C422B"/>
    <w:rsid w:val="007E538A"/>
    <w:rsid w:val="007F2BE0"/>
    <w:rsid w:val="008050D8"/>
    <w:rsid w:val="00806FFF"/>
    <w:rsid w:val="00810CAA"/>
    <w:rsid w:val="00817297"/>
    <w:rsid w:val="00824069"/>
    <w:rsid w:val="00861E81"/>
    <w:rsid w:val="008624C0"/>
    <w:rsid w:val="0086580E"/>
    <w:rsid w:val="00875499"/>
    <w:rsid w:val="00876EF4"/>
    <w:rsid w:val="0089480C"/>
    <w:rsid w:val="008D4001"/>
    <w:rsid w:val="008D4907"/>
    <w:rsid w:val="00921C5C"/>
    <w:rsid w:val="00961068"/>
    <w:rsid w:val="0096654D"/>
    <w:rsid w:val="0097021E"/>
    <w:rsid w:val="00992718"/>
    <w:rsid w:val="009932B1"/>
    <w:rsid w:val="009A1F05"/>
    <w:rsid w:val="009B01BE"/>
    <w:rsid w:val="009B28C1"/>
    <w:rsid w:val="009B3017"/>
    <w:rsid w:val="009C49A7"/>
    <w:rsid w:val="009D443E"/>
    <w:rsid w:val="009D6739"/>
    <w:rsid w:val="009D72F8"/>
    <w:rsid w:val="009D7434"/>
    <w:rsid w:val="009E39B1"/>
    <w:rsid w:val="00A00E36"/>
    <w:rsid w:val="00A0489B"/>
    <w:rsid w:val="00A07C74"/>
    <w:rsid w:val="00A11E77"/>
    <w:rsid w:val="00A20F43"/>
    <w:rsid w:val="00A212A7"/>
    <w:rsid w:val="00A325E7"/>
    <w:rsid w:val="00A32BF9"/>
    <w:rsid w:val="00A3479E"/>
    <w:rsid w:val="00A51466"/>
    <w:rsid w:val="00A53605"/>
    <w:rsid w:val="00A800DB"/>
    <w:rsid w:val="00A82594"/>
    <w:rsid w:val="00A92280"/>
    <w:rsid w:val="00A95A65"/>
    <w:rsid w:val="00A97848"/>
    <w:rsid w:val="00AB1A43"/>
    <w:rsid w:val="00AB1AC6"/>
    <w:rsid w:val="00AB3AAC"/>
    <w:rsid w:val="00AD1DBD"/>
    <w:rsid w:val="00AD5BE5"/>
    <w:rsid w:val="00AE00FE"/>
    <w:rsid w:val="00AF0738"/>
    <w:rsid w:val="00B042E4"/>
    <w:rsid w:val="00B07632"/>
    <w:rsid w:val="00B107C7"/>
    <w:rsid w:val="00B31838"/>
    <w:rsid w:val="00B34809"/>
    <w:rsid w:val="00B40276"/>
    <w:rsid w:val="00B477D4"/>
    <w:rsid w:val="00B66A9C"/>
    <w:rsid w:val="00B674CE"/>
    <w:rsid w:val="00B80196"/>
    <w:rsid w:val="00B90340"/>
    <w:rsid w:val="00BC0F14"/>
    <w:rsid w:val="00BC37AA"/>
    <w:rsid w:val="00BC3A1F"/>
    <w:rsid w:val="00BE1828"/>
    <w:rsid w:val="00BE5FEA"/>
    <w:rsid w:val="00BF07AB"/>
    <w:rsid w:val="00BF39C6"/>
    <w:rsid w:val="00C0343D"/>
    <w:rsid w:val="00C046CA"/>
    <w:rsid w:val="00C1359B"/>
    <w:rsid w:val="00C158AF"/>
    <w:rsid w:val="00C26AF8"/>
    <w:rsid w:val="00C36A7E"/>
    <w:rsid w:val="00C74FD5"/>
    <w:rsid w:val="00C7577E"/>
    <w:rsid w:val="00CB00FC"/>
    <w:rsid w:val="00CB5B93"/>
    <w:rsid w:val="00CB72DC"/>
    <w:rsid w:val="00CC232F"/>
    <w:rsid w:val="00CC6E49"/>
    <w:rsid w:val="00CD6781"/>
    <w:rsid w:val="00CE3EC0"/>
    <w:rsid w:val="00CE432B"/>
    <w:rsid w:val="00D158CB"/>
    <w:rsid w:val="00D20B4D"/>
    <w:rsid w:val="00D220AE"/>
    <w:rsid w:val="00D27138"/>
    <w:rsid w:val="00D32ACC"/>
    <w:rsid w:val="00D3375F"/>
    <w:rsid w:val="00D337F8"/>
    <w:rsid w:val="00D622F6"/>
    <w:rsid w:val="00D7600E"/>
    <w:rsid w:val="00D91A83"/>
    <w:rsid w:val="00DA5858"/>
    <w:rsid w:val="00DB3B61"/>
    <w:rsid w:val="00DB525F"/>
    <w:rsid w:val="00DB59F2"/>
    <w:rsid w:val="00DE7CBD"/>
    <w:rsid w:val="00DF346D"/>
    <w:rsid w:val="00DF37F3"/>
    <w:rsid w:val="00DF594A"/>
    <w:rsid w:val="00DF644E"/>
    <w:rsid w:val="00E118D3"/>
    <w:rsid w:val="00E322C0"/>
    <w:rsid w:val="00E343D5"/>
    <w:rsid w:val="00E41C08"/>
    <w:rsid w:val="00E6125A"/>
    <w:rsid w:val="00E659F0"/>
    <w:rsid w:val="00E75B9E"/>
    <w:rsid w:val="00E82792"/>
    <w:rsid w:val="00E83872"/>
    <w:rsid w:val="00EA09E0"/>
    <w:rsid w:val="00ED72AB"/>
    <w:rsid w:val="00ED7737"/>
    <w:rsid w:val="00EF22F9"/>
    <w:rsid w:val="00F00E82"/>
    <w:rsid w:val="00F045A4"/>
    <w:rsid w:val="00F134CC"/>
    <w:rsid w:val="00F16CEB"/>
    <w:rsid w:val="00F20207"/>
    <w:rsid w:val="00F22E81"/>
    <w:rsid w:val="00F31A98"/>
    <w:rsid w:val="00F35B8C"/>
    <w:rsid w:val="00F62BFF"/>
    <w:rsid w:val="00F6364F"/>
    <w:rsid w:val="00F70258"/>
    <w:rsid w:val="00F81A12"/>
    <w:rsid w:val="00F93669"/>
    <w:rsid w:val="00FA530B"/>
    <w:rsid w:val="00FB3AA3"/>
    <w:rsid w:val="00FB68CA"/>
    <w:rsid w:val="00FC34C7"/>
    <w:rsid w:val="00FC797D"/>
    <w:rsid w:val="012A6BDB"/>
    <w:rsid w:val="01303AC5"/>
    <w:rsid w:val="01374E54"/>
    <w:rsid w:val="01401F5A"/>
    <w:rsid w:val="01431A4A"/>
    <w:rsid w:val="016448D6"/>
    <w:rsid w:val="016F0A91"/>
    <w:rsid w:val="0179546C"/>
    <w:rsid w:val="017C6D0A"/>
    <w:rsid w:val="01AC75F0"/>
    <w:rsid w:val="01BF5575"/>
    <w:rsid w:val="01F30184"/>
    <w:rsid w:val="020F2E0A"/>
    <w:rsid w:val="022E44A8"/>
    <w:rsid w:val="023A4BFB"/>
    <w:rsid w:val="02511F45"/>
    <w:rsid w:val="02581AD5"/>
    <w:rsid w:val="02873BB9"/>
    <w:rsid w:val="02985677"/>
    <w:rsid w:val="02A604E3"/>
    <w:rsid w:val="02BF3353"/>
    <w:rsid w:val="02C1531D"/>
    <w:rsid w:val="02D432A2"/>
    <w:rsid w:val="02D45050"/>
    <w:rsid w:val="02DA018C"/>
    <w:rsid w:val="02DE5ECF"/>
    <w:rsid w:val="02E903CF"/>
    <w:rsid w:val="02FD71F0"/>
    <w:rsid w:val="03062D2F"/>
    <w:rsid w:val="030E1627"/>
    <w:rsid w:val="030F6088"/>
    <w:rsid w:val="0317318F"/>
    <w:rsid w:val="031E451D"/>
    <w:rsid w:val="032064E7"/>
    <w:rsid w:val="0334789D"/>
    <w:rsid w:val="03434282"/>
    <w:rsid w:val="03546191"/>
    <w:rsid w:val="03555A65"/>
    <w:rsid w:val="038A7E04"/>
    <w:rsid w:val="03906A9D"/>
    <w:rsid w:val="03914CEF"/>
    <w:rsid w:val="03B21D12"/>
    <w:rsid w:val="03B66EAC"/>
    <w:rsid w:val="03B804CE"/>
    <w:rsid w:val="03D270B5"/>
    <w:rsid w:val="03DE3CAC"/>
    <w:rsid w:val="03EA2651"/>
    <w:rsid w:val="03EC461B"/>
    <w:rsid w:val="04155920"/>
    <w:rsid w:val="041801F2"/>
    <w:rsid w:val="0449381C"/>
    <w:rsid w:val="045A3333"/>
    <w:rsid w:val="047343F5"/>
    <w:rsid w:val="04897963"/>
    <w:rsid w:val="04934A97"/>
    <w:rsid w:val="049820AD"/>
    <w:rsid w:val="049A4077"/>
    <w:rsid w:val="04CE5ACF"/>
    <w:rsid w:val="04F319F4"/>
    <w:rsid w:val="05096B07"/>
    <w:rsid w:val="052B0FD3"/>
    <w:rsid w:val="053E2C54"/>
    <w:rsid w:val="0560635F"/>
    <w:rsid w:val="05667B60"/>
    <w:rsid w:val="056D178C"/>
    <w:rsid w:val="05791EDF"/>
    <w:rsid w:val="05880374"/>
    <w:rsid w:val="058A40EC"/>
    <w:rsid w:val="05900FD6"/>
    <w:rsid w:val="059B1E55"/>
    <w:rsid w:val="05A510ED"/>
    <w:rsid w:val="05B15E1B"/>
    <w:rsid w:val="05C869C2"/>
    <w:rsid w:val="05CF1AFF"/>
    <w:rsid w:val="05EA2DDC"/>
    <w:rsid w:val="05ED6429"/>
    <w:rsid w:val="060C2D53"/>
    <w:rsid w:val="061614DB"/>
    <w:rsid w:val="062736E9"/>
    <w:rsid w:val="062A31D9"/>
    <w:rsid w:val="06383B48"/>
    <w:rsid w:val="06475B39"/>
    <w:rsid w:val="0648468A"/>
    <w:rsid w:val="064D167B"/>
    <w:rsid w:val="065838EC"/>
    <w:rsid w:val="06606BFB"/>
    <w:rsid w:val="06AB60C8"/>
    <w:rsid w:val="06C673A5"/>
    <w:rsid w:val="06F27A45"/>
    <w:rsid w:val="071023CF"/>
    <w:rsid w:val="07331274"/>
    <w:rsid w:val="07397B77"/>
    <w:rsid w:val="074A1D85"/>
    <w:rsid w:val="075449B1"/>
    <w:rsid w:val="075C1AB8"/>
    <w:rsid w:val="075C1B00"/>
    <w:rsid w:val="07666493"/>
    <w:rsid w:val="07683FB9"/>
    <w:rsid w:val="077741FC"/>
    <w:rsid w:val="078B414B"/>
    <w:rsid w:val="07A07BF6"/>
    <w:rsid w:val="07A62D33"/>
    <w:rsid w:val="07B832B0"/>
    <w:rsid w:val="07C05BA3"/>
    <w:rsid w:val="07EA0E72"/>
    <w:rsid w:val="07FB307F"/>
    <w:rsid w:val="07FB4E2D"/>
    <w:rsid w:val="080E2562"/>
    <w:rsid w:val="081E0B17"/>
    <w:rsid w:val="083326DA"/>
    <w:rsid w:val="083640B7"/>
    <w:rsid w:val="083D3697"/>
    <w:rsid w:val="0845254C"/>
    <w:rsid w:val="085602B5"/>
    <w:rsid w:val="086724C2"/>
    <w:rsid w:val="08771000"/>
    <w:rsid w:val="08BA6A96"/>
    <w:rsid w:val="08D37B58"/>
    <w:rsid w:val="08DD1A61"/>
    <w:rsid w:val="08F051EE"/>
    <w:rsid w:val="0902043D"/>
    <w:rsid w:val="09245873"/>
    <w:rsid w:val="09273A00"/>
    <w:rsid w:val="093F343F"/>
    <w:rsid w:val="09502F56"/>
    <w:rsid w:val="095D7A6A"/>
    <w:rsid w:val="09805753"/>
    <w:rsid w:val="0983332C"/>
    <w:rsid w:val="099C619C"/>
    <w:rsid w:val="09A92667"/>
    <w:rsid w:val="09B01C47"/>
    <w:rsid w:val="09B87EEC"/>
    <w:rsid w:val="09C6146A"/>
    <w:rsid w:val="09C851E3"/>
    <w:rsid w:val="09D5345C"/>
    <w:rsid w:val="09DA6CC4"/>
    <w:rsid w:val="09F14739"/>
    <w:rsid w:val="0A1246B0"/>
    <w:rsid w:val="0A1421D6"/>
    <w:rsid w:val="0A2C39C3"/>
    <w:rsid w:val="0A4F1460"/>
    <w:rsid w:val="0A535147"/>
    <w:rsid w:val="0A595E3B"/>
    <w:rsid w:val="0A83110A"/>
    <w:rsid w:val="0ACB6795"/>
    <w:rsid w:val="0ADD081A"/>
    <w:rsid w:val="0AE222D4"/>
    <w:rsid w:val="0AF02C43"/>
    <w:rsid w:val="0AF81AF7"/>
    <w:rsid w:val="0B112BB9"/>
    <w:rsid w:val="0B2C17A1"/>
    <w:rsid w:val="0B3443DF"/>
    <w:rsid w:val="0B554854"/>
    <w:rsid w:val="0B7373D0"/>
    <w:rsid w:val="0BA63302"/>
    <w:rsid w:val="0BC67500"/>
    <w:rsid w:val="0BE34556"/>
    <w:rsid w:val="0BE856C8"/>
    <w:rsid w:val="0BF73B5D"/>
    <w:rsid w:val="0C01678A"/>
    <w:rsid w:val="0C0A7D34"/>
    <w:rsid w:val="0C1B3CF0"/>
    <w:rsid w:val="0C210BDA"/>
    <w:rsid w:val="0C2B49C5"/>
    <w:rsid w:val="0C3E79DE"/>
    <w:rsid w:val="0C403756"/>
    <w:rsid w:val="0C5B0590"/>
    <w:rsid w:val="0C686809"/>
    <w:rsid w:val="0C760F26"/>
    <w:rsid w:val="0C851169"/>
    <w:rsid w:val="0C85560D"/>
    <w:rsid w:val="0C8A677F"/>
    <w:rsid w:val="0CA92B7F"/>
    <w:rsid w:val="0CBD4DA7"/>
    <w:rsid w:val="0CDF0D7F"/>
    <w:rsid w:val="0D0227BA"/>
    <w:rsid w:val="0D074274"/>
    <w:rsid w:val="0D181FDD"/>
    <w:rsid w:val="0D26294C"/>
    <w:rsid w:val="0D2C5A88"/>
    <w:rsid w:val="0D411534"/>
    <w:rsid w:val="0D4A6E43"/>
    <w:rsid w:val="0D5E3553"/>
    <w:rsid w:val="0DB21DA1"/>
    <w:rsid w:val="0DE95727"/>
    <w:rsid w:val="0DFF319D"/>
    <w:rsid w:val="0E06277D"/>
    <w:rsid w:val="0E5C1107"/>
    <w:rsid w:val="0E6F3E7F"/>
    <w:rsid w:val="0E72396F"/>
    <w:rsid w:val="0E8813E4"/>
    <w:rsid w:val="0E8A2A67"/>
    <w:rsid w:val="0E9D6C3E"/>
    <w:rsid w:val="0EA16002"/>
    <w:rsid w:val="0EAC0B8F"/>
    <w:rsid w:val="0ECF0DC1"/>
    <w:rsid w:val="0EE24651"/>
    <w:rsid w:val="0EE83C31"/>
    <w:rsid w:val="0EEF4FBF"/>
    <w:rsid w:val="0EF40828"/>
    <w:rsid w:val="0EFB3964"/>
    <w:rsid w:val="0EFE3455"/>
    <w:rsid w:val="0F162AAC"/>
    <w:rsid w:val="0F19203C"/>
    <w:rsid w:val="0F2E6E4B"/>
    <w:rsid w:val="0F317386"/>
    <w:rsid w:val="0F53554E"/>
    <w:rsid w:val="0F5B4403"/>
    <w:rsid w:val="0F7F4595"/>
    <w:rsid w:val="0F824086"/>
    <w:rsid w:val="0F8F6FFB"/>
    <w:rsid w:val="0F9F079F"/>
    <w:rsid w:val="0FAB7138"/>
    <w:rsid w:val="0FF07241"/>
    <w:rsid w:val="101E3DAE"/>
    <w:rsid w:val="102065CD"/>
    <w:rsid w:val="10517053"/>
    <w:rsid w:val="10671094"/>
    <w:rsid w:val="1068327B"/>
    <w:rsid w:val="106A0DA2"/>
    <w:rsid w:val="109E0A4B"/>
    <w:rsid w:val="10AF4A06"/>
    <w:rsid w:val="10BB784F"/>
    <w:rsid w:val="10C36704"/>
    <w:rsid w:val="10C61D50"/>
    <w:rsid w:val="10C87742"/>
    <w:rsid w:val="10DB57FB"/>
    <w:rsid w:val="10F7015B"/>
    <w:rsid w:val="10F93ED3"/>
    <w:rsid w:val="110E3E23"/>
    <w:rsid w:val="1125116C"/>
    <w:rsid w:val="112F2CF5"/>
    <w:rsid w:val="1133451A"/>
    <w:rsid w:val="11335AF4"/>
    <w:rsid w:val="11357601"/>
    <w:rsid w:val="114A005C"/>
    <w:rsid w:val="114A2981"/>
    <w:rsid w:val="114F1D45"/>
    <w:rsid w:val="118E286E"/>
    <w:rsid w:val="119B31DD"/>
    <w:rsid w:val="11A42091"/>
    <w:rsid w:val="11A46535"/>
    <w:rsid w:val="11CE35B2"/>
    <w:rsid w:val="11D566EF"/>
    <w:rsid w:val="11F72B09"/>
    <w:rsid w:val="121E79C2"/>
    <w:rsid w:val="122907E8"/>
    <w:rsid w:val="122D2087"/>
    <w:rsid w:val="12303925"/>
    <w:rsid w:val="123A29F6"/>
    <w:rsid w:val="12413D84"/>
    <w:rsid w:val="12541D09"/>
    <w:rsid w:val="126637EB"/>
    <w:rsid w:val="1279351E"/>
    <w:rsid w:val="127B54E8"/>
    <w:rsid w:val="12A367ED"/>
    <w:rsid w:val="12B10F0A"/>
    <w:rsid w:val="12CA0D9A"/>
    <w:rsid w:val="12F72695"/>
    <w:rsid w:val="130004FA"/>
    <w:rsid w:val="13160D6D"/>
    <w:rsid w:val="131D237B"/>
    <w:rsid w:val="1338279B"/>
    <w:rsid w:val="134A6C68"/>
    <w:rsid w:val="134F779C"/>
    <w:rsid w:val="13873A19"/>
    <w:rsid w:val="13893C35"/>
    <w:rsid w:val="13B97F56"/>
    <w:rsid w:val="13C133CE"/>
    <w:rsid w:val="13C44C6D"/>
    <w:rsid w:val="13C7475D"/>
    <w:rsid w:val="13C92283"/>
    <w:rsid w:val="13CE33F5"/>
    <w:rsid w:val="13D316F8"/>
    <w:rsid w:val="13DA4490"/>
    <w:rsid w:val="13DF3855"/>
    <w:rsid w:val="13E9022F"/>
    <w:rsid w:val="13EE3A98"/>
    <w:rsid w:val="13FA068E"/>
    <w:rsid w:val="14011A1D"/>
    <w:rsid w:val="14025795"/>
    <w:rsid w:val="14123C2A"/>
    <w:rsid w:val="1424395D"/>
    <w:rsid w:val="14720225"/>
    <w:rsid w:val="14777F31"/>
    <w:rsid w:val="147D6BCA"/>
    <w:rsid w:val="147E12BF"/>
    <w:rsid w:val="14952165"/>
    <w:rsid w:val="14AA20B4"/>
    <w:rsid w:val="14BA7E1E"/>
    <w:rsid w:val="14C111AC"/>
    <w:rsid w:val="14C447F8"/>
    <w:rsid w:val="14DA5CDB"/>
    <w:rsid w:val="14DC7D94"/>
    <w:rsid w:val="14E46C49"/>
    <w:rsid w:val="14F30D60"/>
    <w:rsid w:val="15581B10"/>
    <w:rsid w:val="156C1118"/>
    <w:rsid w:val="1571672E"/>
    <w:rsid w:val="15783F61"/>
    <w:rsid w:val="15787ABD"/>
    <w:rsid w:val="15791A87"/>
    <w:rsid w:val="157D1577"/>
    <w:rsid w:val="15826B8D"/>
    <w:rsid w:val="158346B4"/>
    <w:rsid w:val="15852932"/>
    <w:rsid w:val="15905142"/>
    <w:rsid w:val="15B605E5"/>
    <w:rsid w:val="15B8610B"/>
    <w:rsid w:val="15C7584D"/>
    <w:rsid w:val="15CC605B"/>
    <w:rsid w:val="15E73FF8"/>
    <w:rsid w:val="15FB06EE"/>
    <w:rsid w:val="15FD7FC2"/>
    <w:rsid w:val="162E2871"/>
    <w:rsid w:val="16380587"/>
    <w:rsid w:val="165027E8"/>
    <w:rsid w:val="165C7837"/>
    <w:rsid w:val="167364D6"/>
    <w:rsid w:val="16846935"/>
    <w:rsid w:val="16B32D77"/>
    <w:rsid w:val="16DA57E4"/>
    <w:rsid w:val="16F2389F"/>
    <w:rsid w:val="16F92E7F"/>
    <w:rsid w:val="170610F8"/>
    <w:rsid w:val="170671B4"/>
    <w:rsid w:val="1706734A"/>
    <w:rsid w:val="170830C2"/>
    <w:rsid w:val="170A0BE8"/>
    <w:rsid w:val="171325EA"/>
    <w:rsid w:val="17173305"/>
    <w:rsid w:val="17342109"/>
    <w:rsid w:val="17367C2F"/>
    <w:rsid w:val="173F0DBD"/>
    <w:rsid w:val="17544559"/>
    <w:rsid w:val="175F17F1"/>
    <w:rsid w:val="176060D4"/>
    <w:rsid w:val="177834AD"/>
    <w:rsid w:val="178A1D29"/>
    <w:rsid w:val="179C70E2"/>
    <w:rsid w:val="17C0399D"/>
    <w:rsid w:val="1800023D"/>
    <w:rsid w:val="18055854"/>
    <w:rsid w:val="180E295A"/>
    <w:rsid w:val="181D494B"/>
    <w:rsid w:val="186B3909"/>
    <w:rsid w:val="187A7D80"/>
    <w:rsid w:val="18956BD8"/>
    <w:rsid w:val="18A8690B"/>
    <w:rsid w:val="18B828C6"/>
    <w:rsid w:val="18DD40DB"/>
    <w:rsid w:val="18EE62E8"/>
    <w:rsid w:val="18EF453A"/>
    <w:rsid w:val="18F338FE"/>
    <w:rsid w:val="192561AE"/>
    <w:rsid w:val="193C34F7"/>
    <w:rsid w:val="194505FE"/>
    <w:rsid w:val="195B1BCF"/>
    <w:rsid w:val="196C5B8A"/>
    <w:rsid w:val="198B3B37"/>
    <w:rsid w:val="199669A7"/>
    <w:rsid w:val="19A5109C"/>
    <w:rsid w:val="19C77265"/>
    <w:rsid w:val="19CB3603"/>
    <w:rsid w:val="19D618FD"/>
    <w:rsid w:val="19EA2F53"/>
    <w:rsid w:val="19ED659F"/>
    <w:rsid w:val="19EE47F1"/>
    <w:rsid w:val="19FB6F0E"/>
    <w:rsid w:val="1A002DB1"/>
    <w:rsid w:val="1A3F329F"/>
    <w:rsid w:val="1A400DC5"/>
    <w:rsid w:val="1A420699"/>
    <w:rsid w:val="1A4A22C5"/>
    <w:rsid w:val="1A4B1C44"/>
    <w:rsid w:val="1A4E5290"/>
    <w:rsid w:val="1A644AB4"/>
    <w:rsid w:val="1A657CB6"/>
    <w:rsid w:val="1A8F02A3"/>
    <w:rsid w:val="1A9C424D"/>
    <w:rsid w:val="1AB01AA7"/>
    <w:rsid w:val="1AC47300"/>
    <w:rsid w:val="1ADA6EBF"/>
    <w:rsid w:val="1AF2632B"/>
    <w:rsid w:val="1B177D78"/>
    <w:rsid w:val="1B2129A5"/>
    <w:rsid w:val="1B283D33"/>
    <w:rsid w:val="1B326960"/>
    <w:rsid w:val="1B3A5814"/>
    <w:rsid w:val="1B527002"/>
    <w:rsid w:val="1B6034CD"/>
    <w:rsid w:val="1B656D35"/>
    <w:rsid w:val="1B770817"/>
    <w:rsid w:val="1B903686"/>
    <w:rsid w:val="1B943177"/>
    <w:rsid w:val="1BB83309"/>
    <w:rsid w:val="1BD9327F"/>
    <w:rsid w:val="1C057BD0"/>
    <w:rsid w:val="1C314E69"/>
    <w:rsid w:val="1C580648"/>
    <w:rsid w:val="1C8925AF"/>
    <w:rsid w:val="1C9553F8"/>
    <w:rsid w:val="1C9B22E3"/>
    <w:rsid w:val="1CA67605"/>
    <w:rsid w:val="1CD25766"/>
    <w:rsid w:val="1CD31A7D"/>
    <w:rsid w:val="1CEB6DC6"/>
    <w:rsid w:val="1CF87735"/>
    <w:rsid w:val="1D0205B4"/>
    <w:rsid w:val="1D167BBB"/>
    <w:rsid w:val="1D1E53EE"/>
    <w:rsid w:val="1D3544E5"/>
    <w:rsid w:val="1D4806BC"/>
    <w:rsid w:val="1D540E0F"/>
    <w:rsid w:val="1D76522A"/>
    <w:rsid w:val="1D7C3EC2"/>
    <w:rsid w:val="1D7E7C3A"/>
    <w:rsid w:val="1D882867"/>
    <w:rsid w:val="1D8F0099"/>
    <w:rsid w:val="1D9B4C90"/>
    <w:rsid w:val="1D9C27B6"/>
    <w:rsid w:val="1DA446DA"/>
    <w:rsid w:val="1DE27A9B"/>
    <w:rsid w:val="1DEC729A"/>
    <w:rsid w:val="1DF223D6"/>
    <w:rsid w:val="1E0A3BC4"/>
    <w:rsid w:val="1E0C16EA"/>
    <w:rsid w:val="1E162569"/>
    <w:rsid w:val="1E1B7B7F"/>
    <w:rsid w:val="1E4D585F"/>
    <w:rsid w:val="1E707ECB"/>
    <w:rsid w:val="1E733517"/>
    <w:rsid w:val="1E8F0B14"/>
    <w:rsid w:val="1EAA4A5F"/>
    <w:rsid w:val="1EB32DBF"/>
    <w:rsid w:val="1EC45B21"/>
    <w:rsid w:val="1ED02718"/>
    <w:rsid w:val="1EDF0BAD"/>
    <w:rsid w:val="1F0B2650"/>
    <w:rsid w:val="1F234F3D"/>
    <w:rsid w:val="1F394761"/>
    <w:rsid w:val="1F6317DE"/>
    <w:rsid w:val="1F770DE5"/>
    <w:rsid w:val="1F775289"/>
    <w:rsid w:val="1F9000F9"/>
    <w:rsid w:val="1FBC0EEE"/>
    <w:rsid w:val="1FD2426D"/>
    <w:rsid w:val="20000DDB"/>
    <w:rsid w:val="200B777F"/>
    <w:rsid w:val="200C3C23"/>
    <w:rsid w:val="20270A5D"/>
    <w:rsid w:val="202E0F72"/>
    <w:rsid w:val="20362A4E"/>
    <w:rsid w:val="204F1D62"/>
    <w:rsid w:val="206664AE"/>
    <w:rsid w:val="206C2914"/>
    <w:rsid w:val="206E043A"/>
    <w:rsid w:val="207417C9"/>
    <w:rsid w:val="208A0FEC"/>
    <w:rsid w:val="20937EA1"/>
    <w:rsid w:val="20987265"/>
    <w:rsid w:val="209D0D1F"/>
    <w:rsid w:val="20AA343C"/>
    <w:rsid w:val="20B00A53"/>
    <w:rsid w:val="20B56069"/>
    <w:rsid w:val="20B82707"/>
    <w:rsid w:val="20CA3197"/>
    <w:rsid w:val="20CC33B3"/>
    <w:rsid w:val="21023F8C"/>
    <w:rsid w:val="21091F11"/>
    <w:rsid w:val="210E39CB"/>
    <w:rsid w:val="211B3661"/>
    <w:rsid w:val="212D2D37"/>
    <w:rsid w:val="214B2529"/>
    <w:rsid w:val="215C64E4"/>
    <w:rsid w:val="21627873"/>
    <w:rsid w:val="21645399"/>
    <w:rsid w:val="2168629D"/>
    <w:rsid w:val="216D06F2"/>
    <w:rsid w:val="216D6C84"/>
    <w:rsid w:val="219537A4"/>
    <w:rsid w:val="21965F2D"/>
    <w:rsid w:val="21AC49EC"/>
    <w:rsid w:val="21B7196D"/>
    <w:rsid w:val="21EE159A"/>
    <w:rsid w:val="21FE57EE"/>
    <w:rsid w:val="220F3557"/>
    <w:rsid w:val="22124DF5"/>
    <w:rsid w:val="221E2727"/>
    <w:rsid w:val="22372AAE"/>
    <w:rsid w:val="226608A7"/>
    <w:rsid w:val="22721D38"/>
    <w:rsid w:val="22806203"/>
    <w:rsid w:val="22A77C33"/>
    <w:rsid w:val="22A85759"/>
    <w:rsid w:val="22AC524A"/>
    <w:rsid w:val="22BA5BB9"/>
    <w:rsid w:val="22BD7457"/>
    <w:rsid w:val="22C02AA3"/>
    <w:rsid w:val="22E20C6B"/>
    <w:rsid w:val="2305495A"/>
    <w:rsid w:val="23165F35"/>
    <w:rsid w:val="23264FFC"/>
    <w:rsid w:val="2342170A"/>
    <w:rsid w:val="235B5B93"/>
    <w:rsid w:val="237815D0"/>
    <w:rsid w:val="23A91789"/>
    <w:rsid w:val="23B604D3"/>
    <w:rsid w:val="23BC326A"/>
    <w:rsid w:val="23BF71FF"/>
    <w:rsid w:val="23C03CDE"/>
    <w:rsid w:val="23C2284B"/>
    <w:rsid w:val="23C6233B"/>
    <w:rsid w:val="23C7602B"/>
    <w:rsid w:val="23DA7B95"/>
    <w:rsid w:val="23E40A13"/>
    <w:rsid w:val="23FE3883"/>
    <w:rsid w:val="23FF13A9"/>
    <w:rsid w:val="2400603F"/>
    <w:rsid w:val="240F3CE2"/>
    <w:rsid w:val="241A61E3"/>
    <w:rsid w:val="242332EA"/>
    <w:rsid w:val="242D23BA"/>
    <w:rsid w:val="243674C1"/>
    <w:rsid w:val="243948BB"/>
    <w:rsid w:val="2443398C"/>
    <w:rsid w:val="24577437"/>
    <w:rsid w:val="24727DCD"/>
    <w:rsid w:val="247B1377"/>
    <w:rsid w:val="248A3369"/>
    <w:rsid w:val="248C70E1"/>
    <w:rsid w:val="24967F5F"/>
    <w:rsid w:val="24A45120"/>
    <w:rsid w:val="24B959FC"/>
    <w:rsid w:val="24D6035C"/>
    <w:rsid w:val="250273A3"/>
    <w:rsid w:val="250550E5"/>
    <w:rsid w:val="25214BB8"/>
    <w:rsid w:val="25284930"/>
    <w:rsid w:val="254C6870"/>
    <w:rsid w:val="257B0F03"/>
    <w:rsid w:val="2580651A"/>
    <w:rsid w:val="25891872"/>
    <w:rsid w:val="259A582D"/>
    <w:rsid w:val="259C77F7"/>
    <w:rsid w:val="25B83F05"/>
    <w:rsid w:val="25C603D0"/>
    <w:rsid w:val="25C91C6F"/>
    <w:rsid w:val="25D2706E"/>
    <w:rsid w:val="25D80104"/>
    <w:rsid w:val="25DC7BF4"/>
    <w:rsid w:val="25DE670F"/>
    <w:rsid w:val="260544E4"/>
    <w:rsid w:val="260D5FFF"/>
    <w:rsid w:val="26103D41"/>
    <w:rsid w:val="26145226"/>
    <w:rsid w:val="261B306C"/>
    <w:rsid w:val="264B7350"/>
    <w:rsid w:val="265754CC"/>
    <w:rsid w:val="26722306"/>
    <w:rsid w:val="26804A23"/>
    <w:rsid w:val="26837C70"/>
    <w:rsid w:val="26920975"/>
    <w:rsid w:val="26AD77E2"/>
    <w:rsid w:val="26B50445"/>
    <w:rsid w:val="26BF5BBE"/>
    <w:rsid w:val="26C54B2C"/>
    <w:rsid w:val="26EF3957"/>
    <w:rsid w:val="270513CC"/>
    <w:rsid w:val="270C4509"/>
    <w:rsid w:val="27117ADB"/>
    <w:rsid w:val="27160EE4"/>
    <w:rsid w:val="27181100"/>
    <w:rsid w:val="27194E78"/>
    <w:rsid w:val="272F01F7"/>
    <w:rsid w:val="27315D1D"/>
    <w:rsid w:val="2767173F"/>
    <w:rsid w:val="276B56D3"/>
    <w:rsid w:val="276E2ACE"/>
    <w:rsid w:val="278277E9"/>
    <w:rsid w:val="27856069"/>
    <w:rsid w:val="27A6670B"/>
    <w:rsid w:val="27C9064C"/>
    <w:rsid w:val="27E15995"/>
    <w:rsid w:val="27FF5E1C"/>
    <w:rsid w:val="28007EDF"/>
    <w:rsid w:val="280C22E7"/>
    <w:rsid w:val="28101DD7"/>
    <w:rsid w:val="2810627B"/>
    <w:rsid w:val="281A0EA7"/>
    <w:rsid w:val="28245882"/>
    <w:rsid w:val="282F3137"/>
    <w:rsid w:val="28377363"/>
    <w:rsid w:val="28430C43"/>
    <w:rsid w:val="288602EB"/>
    <w:rsid w:val="288A1B89"/>
    <w:rsid w:val="28A569C3"/>
    <w:rsid w:val="28AA3FD9"/>
    <w:rsid w:val="28AD1D1C"/>
    <w:rsid w:val="28B60BD0"/>
    <w:rsid w:val="28BB61E6"/>
    <w:rsid w:val="28C17575"/>
    <w:rsid w:val="28E55011"/>
    <w:rsid w:val="28F11C08"/>
    <w:rsid w:val="28FE60D3"/>
    <w:rsid w:val="290C4C94"/>
    <w:rsid w:val="291853E7"/>
    <w:rsid w:val="29312005"/>
    <w:rsid w:val="296C74E1"/>
    <w:rsid w:val="297C4387"/>
    <w:rsid w:val="29852351"/>
    <w:rsid w:val="298F31CF"/>
    <w:rsid w:val="29AB625B"/>
    <w:rsid w:val="29B50E88"/>
    <w:rsid w:val="29C25353"/>
    <w:rsid w:val="29D357B2"/>
    <w:rsid w:val="29FF0169"/>
    <w:rsid w:val="2A0911D4"/>
    <w:rsid w:val="2A0D3CCD"/>
    <w:rsid w:val="2A111E36"/>
    <w:rsid w:val="2A157B78"/>
    <w:rsid w:val="2A1B4A63"/>
    <w:rsid w:val="2A1B7B6E"/>
    <w:rsid w:val="2A2B739C"/>
    <w:rsid w:val="2A2D67A5"/>
    <w:rsid w:val="2A3C5105"/>
    <w:rsid w:val="2A3E70CF"/>
    <w:rsid w:val="2A5561C7"/>
    <w:rsid w:val="2A6401B8"/>
    <w:rsid w:val="2A6B1546"/>
    <w:rsid w:val="2A6B59EA"/>
    <w:rsid w:val="2A6E7289"/>
    <w:rsid w:val="2A7C19A5"/>
    <w:rsid w:val="2AA333D6"/>
    <w:rsid w:val="2AB21602"/>
    <w:rsid w:val="2AB722A0"/>
    <w:rsid w:val="2ACF5F79"/>
    <w:rsid w:val="2AD74E2E"/>
    <w:rsid w:val="2AD87C50"/>
    <w:rsid w:val="2AEF2177"/>
    <w:rsid w:val="2B31381E"/>
    <w:rsid w:val="2B4A1AA4"/>
    <w:rsid w:val="2B4E68E9"/>
    <w:rsid w:val="2B585F6F"/>
    <w:rsid w:val="2B61501C"/>
    <w:rsid w:val="2B746B21"/>
    <w:rsid w:val="2B870602"/>
    <w:rsid w:val="2BB60EE7"/>
    <w:rsid w:val="2BC1195D"/>
    <w:rsid w:val="2BC51751"/>
    <w:rsid w:val="2BF13CCD"/>
    <w:rsid w:val="2BF53A7A"/>
    <w:rsid w:val="2C0003B4"/>
    <w:rsid w:val="2C063C1D"/>
    <w:rsid w:val="2C1856FE"/>
    <w:rsid w:val="2C2440A3"/>
    <w:rsid w:val="2C257A62"/>
    <w:rsid w:val="2C3F712F"/>
    <w:rsid w:val="2C477D91"/>
    <w:rsid w:val="2C4E1120"/>
    <w:rsid w:val="2C541062"/>
    <w:rsid w:val="2C5F332D"/>
    <w:rsid w:val="2C640943"/>
    <w:rsid w:val="2C8608B9"/>
    <w:rsid w:val="2C9A4365"/>
    <w:rsid w:val="2CA70830"/>
    <w:rsid w:val="2CBD0053"/>
    <w:rsid w:val="2CCB2770"/>
    <w:rsid w:val="2CD62BB7"/>
    <w:rsid w:val="2CE33F5E"/>
    <w:rsid w:val="2CEB475B"/>
    <w:rsid w:val="2D0D2D89"/>
    <w:rsid w:val="2D1E0AF2"/>
    <w:rsid w:val="2D297497"/>
    <w:rsid w:val="2D493F54"/>
    <w:rsid w:val="2D4A7B39"/>
    <w:rsid w:val="2D502C75"/>
    <w:rsid w:val="2D870D8D"/>
    <w:rsid w:val="2DA57465"/>
    <w:rsid w:val="2DAA6FC6"/>
    <w:rsid w:val="2DBF7F69"/>
    <w:rsid w:val="2DE47F8D"/>
    <w:rsid w:val="2E110657"/>
    <w:rsid w:val="2E2959A0"/>
    <w:rsid w:val="2E352597"/>
    <w:rsid w:val="2E5844D8"/>
    <w:rsid w:val="2E6B5FB9"/>
    <w:rsid w:val="2E7A39D7"/>
    <w:rsid w:val="2EBF6305"/>
    <w:rsid w:val="2ED00512"/>
    <w:rsid w:val="2EE144CD"/>
    <w:rsid w:val="2EF75A9F"/>
    <w:rsid w:val="2EFF4953"/>
    <w:rsid w:val="2F120B2A"/>
    <w:rsid w:val="2F195A15"/>
    <w:rsid w:val="2F1A178D"/>
    <w:rsid w:val="2F1E7104"/>
    <w:rsid w:val="2F3C1703"/>
    <w:rsid w:val="2F6B1FE9"/>
    <w:rsid w:val="2F725125"/>
    <w:rsid w:val="2F967065"/>
    <w:rsid w:val="2FAD0853"/>
    <w:rsid w:val="2FC5794B"/>
    <w:rsid w:val="2FD656B4"/>
    <w:rsid w:val="2FEC137B"/>
    <w:rsid w:val="2FEF49C8"/>
    <w:rsid w:val="2FF344B8"/>
    <w:rsid w:val="2FFF63F9"/>
    <w:rsid w:val="300761B5"/>
    <w:rsid w:val="30077F63"/>
    <w:rsid w:val="3015249B"/>
    <w:rsid w:val="302A3C52"/>
    <w:rsid w:val="30336FAA"/>
    <w:rsid w:val="3045283A"/>
    <w:rsid w:val="304545E8"/>
    <w:rsid w:val="304F5466"/>
    <w:rsid w:val="305111DE"/>
    <w:rsid w:val="30546357"/>
    <w:rsid w:val="305E7CA7"/>
    <w:rsid w:val="305F38FB"/>
    <w:rsid w:val="30670569"/>
    <w:rsid w:val="3069477A"/>
    <w:rsid w:val="307D1FD3"/>
    <w:rsid w:val="30803872"/>
    <w:rsid w:val="30843362"/>
    <w:rsid w:val="308E135A"/>
    <w:rsid w:val="30915A7F"/>
    <w:rsid w:val="309B05D1"/>
    <w:rsid w:val="30A02DE0"/>
    <w:rsid w:val="30AE03DF"/>
    <w:rsid w:val="30B05F05"/>
    <w:rsid w:val="30C85944"/>
    <w:rsid w:val="30F93D50"/>
    <w:rsid w:val="30FD3114"/>
    <w:rsid w:val="30FE1366"/>
    <w:rsid w:val="31020EE4"/>
    <w:rsid w:val="311346E6"/>
    <w:rsid w:val="311E37B6"/>
    <w:rsid w:val="31280191"/>
    <w:rsid w:val="313E1763"/>
    <w:rsid w:val="314A45AB"/>
    <w:rsid w:val="314F3970"/>
    <w:rsid w:val="31540F86"/>
    <w:rsid w:val="315F792B"/>
    <w:rsid w:val="317A4765"/>
    <w:rsid w:val="31B77767"/>
    <w:rsid w:val="31CD0D39"/>
    <w:rsid w:val="31E542D4"/>
    <w:rsid w:val="31E87920"/>
    <w:rsid w:val="31FB58A6"/>
    <w:rsid w:val="320A3D3B"/>
    <w:rsid w:val="322C5A5F"/>
    <w:rsid w:val="32333292"/>
    <w:rsid w:val="3235185F"/>
    <w:rsid w:val="32364B30"/>
    <w:rsid w:val="324444ED"/>
    <w:rsid w:val="324E1E79"/>
    <w:rsid w:val="32513718"/>
    <w:rsid w:val="325A6A70"/>
    <w:rsid w:val="325C381C"/>
    <w:rsid w:val="327D275F"/>
    <w:rsid w:val="327D5BC0"/>
    <w:rsid w:val="32812E40"/>
    <w:rsid w:val="329830F5"/>
    <w:rsid w:val="32A65305"/>
    <w:rsid w:val="32DC7485"/>
    <w:rsid w:val="32FD11AA"/>
    <w:rsid w:val="32FF4F22"/>
    <w:rsid w:val="33072028"/>
    <w:rsid w:val="330C763F"/>
    <w:rsid w:val="3317670F"/>
    <w:rsid w:val="332B3AC7"/>
    <w:rsid w:val="33354DE7"/>
    <w:rsid w:val="333C6176"/>
    <w:rsid w:val="334943EF"/>
    <w:rsid w:val="33704071"/>
    <w:rsid w:val="33753436"/>
    <w:rsid w:val="3390201E"/>
    <w:rsid w:val="339A2E9C"/>
    <w:rsid w:val="33AA1331"/>
    <w:rsid w:val="33AB32FB"/>
    <w:rsid w:val="33AF4B9A"/>
    <w:rsid w:val="33C57F19"/>
    <w:rsid w:val="33D06581"/>
    <w:rsid w:val="33E365F1"/>
    <w:rsid w:val="340B5B16"/>
    <w:rsid w:val="342C7F98"/>
    <w:rsid w:val="344C3924"/>
    <w:rsid w:val="345C0152"/>
    <w:rsid w:val="34637732"/>
    <w:rsid w:val="346A6D13"/>
    <w:rsid w:val="346C3197"/>
    <w:rsid w:val="34796F56"/>
    <w:rsid w:val="348E2A01"/>
    <w:rsid w:val="348F0527"/>
    <w:rsid w:val="34A2025B"/>
    <w:rsid w:val="34A246FE"/>
    <w:rsid w:val="34AC2E87"/>
    <w:rsid w:val="34E16D92"/>
    <w:rsid w:val="34FD36E3"/>
    <w:rsid w:val="350E769E"/>
    <w:rsid w:val="3529272A"/>
    <w:rsid w:val="35431A3E"/>
    <w:rsid w:val="354B08F2"/>
    <w:rsid w:val="355A0B35"/>
    <w:rsid w:val="35702107"/>
    <w:rsid w:val="357F234A"/>
    <w:rsid w:val="35941976"/>
    <w:rsid w:val="35B00755"/>
    <w:rsid w:val="35CD1307"/>
    <w:rsid w:val="35CF507F"/>
    <w:rsid w:val="35E13004"/>
    <w:rsid w:val="35EB5C31"/>
    <w:rsid w:val="35EC7605"/>
    <w:rsid w:val="35F44AE6"/>
    <w:rsid w:val="360B1E2F"/>
    <w:rsid w:val="36112F8B"/>
    <w:rsid w:val="36266C69"/>
    <w:rsid w:val="3632572F"/>
    <w:rsid w:val="364315C9"/>
    <w:rsid w:val="36455341"/>
    <w:rsid w:val="3660217B"/>
    <w:rsid w:val="3680281D"/>
    <w:rsid w:val="36B50719"/>
    <w:rsid w:val="36E52680"/>
    <w:rsid w:val="36ED20AB"/>
    <w:rsid w:val="36F079A3"/>
    <w:rsid w:val="371D1E1A"/>
    <w:rsid w:val="37305FF2"/>
    <w:rsid w:val="37A442EA"/>
    <w:rsid w:val="37B10951"/>
    <w:rsid w:val="37BF2ED1"/>
    <w:rsid w:val="380354B4"/>
    <w:rsid w:val="383E3131"/>
    <w:rsid w:val="385775AE"/>
    <w:rsid w:val="38701D47"/>
    <w:rsid w:val="387737AC"/>
    <w:rsid w:val="387C7014"/>
    <w:rsid w:val="388365F5"/>
    <w:rsid w:val="38962A28"/>
    <w:rsid w:val="38C43424"/>
    <w:rsid w:val="38D66725"/>
    <w:rsid w:val="38FD63A7"/>
    <w:rsid w:val="39033292"/>
    <w:rsid w:val="391D07F7"/>
    <w:rsid w:val="393B0C7E"/>
    <w:rsid w:val="39497780"/>
    <w:rsid w:val="394E6C03"/>
    <w:rsid w:val="396401D4"/>
    <w:rsid w:val="39AE1450"/>
    <w:rsid w:val="39C96289"/>
    <w:rsid w:val="39D864CC"/>
    <w:rsid w:val="39E3559D"/>
    <w:rsid w:val="39ED01CA"/>
    <w:rsid w:val="39FF1CAB"/>
    <w:rsid w:val="3A0D6176"/>
    <w:rsid w:val="3A1F5EA9"/>
    <w:rsid w:val="3A231E3E"/>
    <w:rsid w:val="3A5B278C"/>
    <w:rsid w:val="3A791A5E"/>
    <w:rsid w:val="3A7A179C"/>
    <w:rsid w:val="3A8231C1"/>
    <w:rsid w:val="3A886145"/>
    <w:rsid w:val="3AA34D2C"/>
    <w:rsid w:val="3ABB1F8D"/>
    <w:rsid w:val="3AF235BE"/>
    <w:rsid w:val="3B084B8F"/>
    <w:rsid w:val="3B282B54"/>
    <w:rsid w:val="3B3B31B7"/>
    <w:rsid w:val="3B457B92"/>
    <w:rsid w:val="3B563B4D"/>
    <w:rsid w:val="3B65138C"/>
    <w:rsid w:val="3B7D31C1"/>
    <w:rsid w:val="3B8D5F83"/>
    <w:rsid w:val="3BA0301A"/>
    <w:rsid w:val="3BC92571"/>
    <w:rsid w:val="3BE63123"/>
    <w:rsid w:val="3BE949C1"/>
    <w:rsid w:val="3BFC64A2"/>
    <w:rsid w:val="3C275C95"/>
    <w:rsid w:val="3C2974B3"/>
    <w:rsid w:val="3C432323"/>
    <w:rsid w:val="3C4E2A76"/>
    <w:rsid w:val="3C8666B4"/>
    <w:rsid w:val="3C8A7F52"/>
    <w:rsid w:val="3C8D7A42"/>
    <w:rsid w:val="3CB85C7D"/>
    <w:rsid w:val="3CBB635D"/>
    <w:rsid w:val="3CDB69FF"/>
    <w:rsid w:val="3CEA6C43"/>
    <w:rsid w:val="3CFE449C"/>
    <w:rsid w:val="3D015D3A"/>
    <w:rsid w:val="3D1E069A"/>
    <w:rsid w:val="3D485717"/>
    <w:rsid w:val="3D54230E"/>
    <w:rsid w:val="3D676B54"/>
    <w:rsid w:val="3D805CA2"/>
    <w:rsid w:val="3D8726E3"/>
    <w:rsid w:val="3D89020A"/>
    <w:rsid w:val="3DA54DBC"/>
    <w:rsid w:val="3DAC7FB7"/>
    <w:rsid w:val="3DC70D32"/>
    <w:rsid w:val="3DD07BE6"/>
    <w:rsid w:val="3DD84CED"/>
    <w:rsid w:val="3DE03BA2"/>
    <w:rsid w:val="3E0C4997"/>
    <w:rsid w:val="3E241CE0"/>
    <w:rsid w:val="3E263CAA"/>
    <w:rsid w:val="3E2717D1"/>
    <w:rsid w:val="3E2E7003"/>
    <w:rsid w:val="3E35213F"/>
    <w:rsid w:val="3E5527E2"/>
    <w:rsid w:val="3E741203"/>
    <w:rsid w:val="3E817133"/>
    <w:rsid w:val="3E891DA4"/>
    <w:rsid w:val="3EB05C6A"/>
    <w:rsid w:val="3ED731F7"/>
    <w:rsid w:val="3ED92ACB"/>
    <w:rsid w:val="3EE17BD1"/>
    <w:rsid w:val="3EEC6CA2"/>
    <w:rsid w:val="3EF73B95"/>
    <w:rsid w:val="3EF84098"/>
    <w:rsid w:val="3EFD0EAF"/>
    <w:rsid w:val="3F2006FA"/>
    <w:rsid w:val="3F4C14EF"/>
    <w:rsid w:val="3F5D7BA0"/>
    <w:rsid w:val="3F6F342F"/>
    <w:rsid w:val="3F6F51DD"/>
    <w:rsid w:val="3F8B72DF"/>
    <w:rsid w:val="3F8C2233"/>
    <w:rsid w:val="3F8F587F"/>
    <w:rsid w:val="3FA05CDE"/>
    <w:rsid w:val="3FBA151A"/>
    <w:rsid w:val="3FC217B1"/>
    <w:rsid w:val="3FC45529"/>
    <w:rsid w:val="3FCB2D5B"/>
    <w:rsid w:val="3FDD2A8F"/>
    <w:rsid w:val="3FE3596D"/>
    <w:rsid w:val="3FFB4CC3"/>
    <w:rsid w:val="40104C12"/>
    <w:rsid w:val="401D2E8B"/>
    <w:rsid w:val="405368AD"/>
    <w:rsid w:val="405805AB"/>
    <w:rsid w:val="407928EC"/>
    <w:rsid w:val="40BC18CF"/>
    <w:rsid w:val="40BF623D"/>
    <w:rsid w:val="40D914A8"/>
    <w:rsid w:val="40DE6ABE"/>
    <w:rsid w:val="40F40090"/>
    <w:rsid w:val="40F97454"/>
    <w:rsid w:val="40FB7670"/>
    <w:rsid w:val="41006A35"/>
    <w:rsid w:val="410113D7"/>
    <w:rsid w:val="41232723"/>
    <w:rsid w:val="414E017E"/>
    <w:rsid w:val="417E7959"/>
    <w:rsid w:val="41807B75"/>
    <w:rsid w:val="41961147"/>
    <w:rsid w:val="419E2A16"/>
    <w:rsid w:val="41A6036A"/>
    <w:rsid w:val="41AA2E44"/>
    <w:rsid w:val="41CF4659"/>
    <w:rsid w:val="41D57EC1"/>
    <w:rsid w:val="41D67795"/>
    <w:rsid w:val="41E33C60"/>
    <w:rsid w:val="41FD2F74"/>
    <w:rsid w:val="41FD5794"/>
    <w:rsid w:val="420267DC"/>
    <w:rsid w:val="42044303"/>
    <w:rsid w:val="421502BE"/>
    <w:rsid w:val="421B09B4"/>
    <w:rsid w:val="422C3859"/>
    <w:rsid w:val="42731488"/>
    <w:rsid w:val="42772D26"/>
    <w:rsid w:val="42AF358B"/>
    <w:rsid w:val="42CA7F23"/>
    <w:rsid w:val="42D622CA"/>
    <w:rsid w:val="42ED123B"/>
    <w:rsid w:val="42F06635"/>
    <w:rsid w:val="42F44377"/>
    <w:rsid w:val="43370708"/>
    <w:rsid w:val="433E3844"/>
    <w:rsid w:val="4348021F"/>
    <w:rsid w:val="435C3CCA"/>
    <w:rsid w:val="43813731"/>
    <w:rsid w:val="438D657A"/>
    <w:rsid w:val="439416B6"/>
    <w:rsid w:val="43A86F10"/>
    <w:rsid w:val="43C14C38"/>
    <w:rsid w:val="43C71A8C"/>
    <w:rsid w:val="43E02B4D"/>
    <w:rsid w:val="43E4263E"/>
    <w:rsid w:val="43E53CC0"/>
    <w:rsid w:val="43F9776B"/>
    <w:rsid w:val="43FA1FCE"/>
    <w:rsid w:val="43FF1225"/>
    <w:rsid w:val="44191BBB"/>
    <w:rsid w:val="445350CD"/>
    <w:rsid w:val="44550E45"/>
    <w:rsid w:val="446361EE"/>
    <w:rsid w:val="446E05D4"/>
    <w:rsid w:val="44753296"/>
    <w:rsid w:val="447F2366"/>
    <w:rsid w:val="44872FC9"/>
    <w:rsid w:val="448C37A5"/>
    <w:rsid w:val="449C6A74"/>
    <w:rsid w:val="44A65B45"/>
    <w:rsid w:val="44B02520"/>
    <w:rsid w:val="44BA339E"/>
    <w:rsid w:val="44BA6822"/>
    <w:rsid w:val="44C935E1"/>
    <w:rsid w:val="44CD4E80"/>
    <w:rsid w:val="44D206E8"/>
    <w:rsid w:val="450308A1"/>
    <w:rsid w:val="450D7972"/>
    <w:rsid w:val="45244CBC"/>
    <w:rsid w:val="452B7DF8"/>
    <w:rsid w:val="45372C41"/>
    <w:rsid w:val="454108AD"/>
    <w:rsid w:val="45433394"/>
    <w:rsid w:val="454D5FC1"/>
    <w:rsid w:val="45644E54"/>
    <w:rsid w:val="45723C79"/>
    <w:rsid w:val="45774DEB"/>
    <w:rsid w:val="45795008"/>
    <w:rsid w:val="457E617A"/>
    <w:rsid w:val="45800144"/>
    <w:rsid w:val="458319E2"/>
    <w:rsid w:val="459B7C3D"/>
    <w:rsid w:val="45A91659"/>
    <w:rsid w:val="45C312BB"/>
    <w:rsid w:val="45D1274E"/>
    <w:rsid w:val="45E76415"/>
    <w:rsid w:val="4605689B"/>
    <w:rsid w:val="460A7C8C"/>
    <w:rsid w:val="4613720A"/>
    <w:rsid w:val="46144D30"/>
    <w:rsid w:val="461637C0"/>
    <w:rsid w:val="461B60BF"/>
    <w:rsid w:val="461D3BE5"/>
    <w:rsid w:val="46222FA9"/>
    <w:rsid w:val="462C3E28"/>
    <w:rsid w:val="46357DB5"/>
    <w:rsid w:val="46445615"/>
    <w:rsid w:val="46454EEA"/>
    <w:rsid w:val="4651388E"/>
    <w:rsid w:val="465D66D7"/>
    <w:rsid w:val="46685EAA"/>
    <w:rsid w:val="4674757D"/>
    <w:rsid w:val="467579B4"/>
    <w:rsid w:val="46A26E3D"/>
    <w:rsid w:val="46A83CD3"/>
    <w:rsid w:val="46B207D1"/>
    <w:rsid w:val="46B67B95"/>
    <w:rsid w:val="46BD0F24"/>
    <w:rsid w:val="46C2478C"/>
    <w:rsid w:val="46D86016"/>
    <w:rsid w:val="46E44703"/>
    <w:rsid w:val="46E75FA1"/>
    <w:rsid w:val="46F32B98"/>
    <w:rsid w:val="471A0124"/>
    <w:rsid w:val="472F0C63"/>
    <w:rsid w:val="47415C2B"/>
    <w:rsid w:val="47565EE1"/>
    <w:rsid w:val="47727F60"/>
    <w:rsid w:val="47743CD8"/>
    <w:rsid w:val="477B5067"/>
    <w:rsid w:val="4783677F"/>
    <w:rsid w:val="47906638"/>
    <w:rsid w:val="4791488A"/>
    <w:rsid w:val="479E48B1"/>
    <w:rsid w:val="47A83982"/>
    <w:rsid w:val="47AD2D46"/>
    <w:rsid w:val="47B40579"/>
    <w:rsid w:val="47CB7671"/>
    <w:rsid w:val="47CC58C3"/>
    <w:rsid w:val="47D227AD"/>
    <w:rsid w:val="47F40975"/>
    <w:rsid w:val="480D62E3"/>
    <w:rsid w:val="483166B3"/>
    <w:rsid w:val="48390A7E"/>
    <w:rsid w:val="483C4D57"/>
    <w:rsid w:val="48541414"/>
    <w:rsid w:val="48ED237B"/>
    <w:rsid w:val="49125476"/>
    <w:rsid w:val="4933371F"/>
    <w:rsid w:val="49414D2A"/>
    <w:rsid w:val="494476DB"/>
    <w:rsid w:val="49555444"/>
    <w:rsid w:val="496F0BFB"/>
    <w:rsid w:val="4970227E"/>
    <w:rsid w:val="49777AB0"/>
    <w:rsid w:val="49836455"/>
    <w:rsid w:val="499046CE"/>
    <w:rsid w:val="49920446"/>
    <w:rsid w:val="49C8030C"/>
    <w:rsid w:val="49E7755C"/>
    <w:rsid w:val="49F92273"/>
    <w:rsid w:val="49FA08A5"/>
    <w:rsid w:val="4A0A386F"/>
    <w:rsid w:val="4A0F7CE8"/>
    <w:rsid w:val="4A2F2139"/>
    <w:rsid w:val="4A2F3EE7"/>
    <w:rsid w:val="4A331C29"/>
    <w:rsid w:val="4A45195C"/>
    <w:rsid w:val="4A55156D"/>
    <w:rsid w:val="4A5A0000"/>
    <w:rsid w:val="4A5B4CDC"/>
    <w:rsid w:val="4A82495E"/>
    <w:rsid w:val="4A985F30"/>
    <w:rsid w:val="4A9E0B74"/>
    <w:rsid w:val="4AA448D5"/>
    <w:rsid w:val="4ABD5996"/>
    <w:rsid w:val="4ABD7744"/>
    <w:rsid w:val="4ABF170F"/>
    <w:rsid w:val="4ABF34BD"/>
    <w:rsid w:val="4AD239F8"/>
    <w:rsid w:val="4AE42F23"/>
    <w:rsid w:val="4AE44CD1"/>
    <w:rsid w:val="4AF018C8"/>
    <w:rsid w:val="4AFF1B0B"/>
    <w:rsid w:val="4B307F16"/>
    <w:rsid w:val="4B4B2FA2"/>
    <w:rsid w:val="4B661B8A"/>
    <w:rsid w:val="4B667DDC"/>
    <w:rsid w:val="4B72052F"/>
    <w:rsid w:val="4B8464B4"/>
    <w:rsid w:val="4B8A1D1C"/>
    <w:rsid w:val="4B9C1A50"/>
    <w:rsid w:val="4BBC79FC"/>
    <w:rsid w:val="4BE331DB"/>
    <w:rsid w:val="4BF21B51"/>
    <w:rsid w:val="4C001E3B"/>
    <w:rsid w:val="4C1C66ED"/>
    <w:rsid w:val="4C1E4213"/>
    <w:rsid w:val="4C26756B"/>
    <w:rsid w:val="4C2E020A"/>
    <w:rsid w:val="4C3954F1"/>
    <w:rsid w:val="4C416153"/>
    <w:rsid w:val="4C63431C"/>
    <w:rsid w:val="4C653BF0"/>
    <w:rsid w:val="4CA87F80"/>
    <w:rsid w:val="4CAE37E9"/>
    <w:rsid w:val="4CDF7E46"/>
    <w:rsid w:val="4CE92A73"/>
    <w:rsid w:val="4CF82CB6"/>
    <w:rsid w:val="4CFF45DE"/>
    <w:rsid w:val="4D0E4287"/>
    <w:rsid w:val="4D27359B"/>
    <w:rsid w:val="4D6A061E"/>
    <w:rsid w:val="4D73771A"/>
    <w:rsid w:val="4D7C5695"/>
    <w:rsid w:val="4D901140"/>
    <w:rsid w:val="4D9724CF"/>
    <w:rsid w:val="4DA92202"/>
    <w:rsid w:val="4DB0533F"/>
    <w:rsid w:val="4DBC3CE3"/>
    <w:rsid w:val="4DCA28A4"/>
    <w:rsid w:val="4E0B4C6B"/>
    <w:rsid w:val="4E233D62"/>
    <w:rsid w:val="4E2B0F4A"/>
    <w:rsid w:val="4E3215D7"/>
    <w:rsid w:val="4E361A17"/>
    <w:rsid w:val="4E484959"/>
    <w:rsid w:val="4E5B174E"/>
    <w:rsid w:val="4E6A1991"/>
    <w:rsid w:val="4E782283"/>
    <w:rsid w:val="4E8F351A"/>
    <w:rsid w:val="4E9133C2"/>
    <w:rsid w:val="4E920EE8"/>
    <w:rsid w:val="4E964534"/>
    <w:rsid w:val="4E9B5FEF"/>
    <w:rsid w:val="4EA01857"/>
    <w:rsid w:val="4EA03605"/>
    <w:rsid w:val="4ED4505D"/>
    <w:rsid w:val="4EDF237F"/>
    <w:rsid w:val="4EE5726A"/>
    <w:rsid w:val="4EF31987"/>
    <w:rsid w:val="4EF70278"/>
    <w:rsid w:val="4F0A6CD0"/>
    <w:rsid w:val="4F0E4A13"/>
    <w:rsid w:val="4F1B2C8C"/>
    <w:rsid w:val="4F1B712F"/>
    <w:rsid w:val="4F44079F"/>
    <w:rsid w:val="4F530677"/>
    <w:rsid w:val="4F5A1A06"/>
    <w:rsid w:val="4F644633"/>
    <w:rsid w:val="4F813436"/>
    <w:rsid w:val="4F8436D5"/>
    <w:rsid w:val="4F90367A"/>
    <w:rsid w:val="4FA9473B"/>
    <w:rsid w:val="4FB31116"/>
    <w:rsid w:val="4FD01CC8"/>
    <w:rsid w:val="4FE87012"/>
    <w:rsid w:val="4FF534DD"/>
    <w:rsid w:val="4FFD3F23"/>
    <w:rsid w:val="4FFE6835"/>
    <w:rsid w:val="50055E16"/>
    <w:rsid w:val="50091D29"/>
    <w:rsid w:val="50311B77"/>
    <w:rsid w:val="50357D7D"/>
    <w:rsid w:val="503D545E"/>
    <w:rsid w:val="50447FC0"/>
    <w:rsid w:val="50452AC4"/>
    <w:rsid w:val="504601DC"/>
    <w:rsid w:val="504A5085"/>
    <w:rsid w:val="504F0E3F"/>
    <w:rsid w:val="50566671"/>
    <w:rsid w:val="5060129E"/>
    <w:rsid w:val="507C716B"/>
    <w:rsid w:val="508F56DF"/>
    <w:rsid w:val="50A05B3E"/>
    <w:rsid w:val="50B05655"/>
    <w:rsid w:val="50B96C00"/>
    <w:rsid w:val="50BA5F3C"/>
    <w:rsid w:val="50C03AEB"/>
    <w:rsid w:val="50E83041"/>
    <w:rsid w:val="50EE2903"/>
    <w:rsid w:val="511B6F73"/>
    <w:rsid w:val="51275918"/>
    <w:rsid w:val="515406D7"/>
    <w:rsid w:val="515B1A65"/>
    <w:rsid w:val="51705511"/>
    <w:rsid w:val="517F7502"/>
    <w:rsid w:val="51870AAC"/>
    <w:rsid w:val="51ED6B61"/>
    <w:rsid w:val="52081BED"/>
    <w:rsid w:val="520E6AD8"/>
    <w:rsid w:val="52224331"/>
    <w:rsid w:val="523D116B"/>
    <w:rsid w:val="52416E80"/>
    <w:rsid w:val="52552958"/>
    <w:rsid w:val="526D37FE"/>
    <w:rsid w:val="529C2335"/>
    <w:rsid w:val="52A64F62"/>
    <w:rsid w:val="52AF02C8"/>
    <w:rsid w:val="52BE22AC"/>
    <w:rsid w:val="52CA29FF"/>
    <w:rsid w:val="52EF6909"/>
    <w:rsid w:val="52F83A10"/>
    <w:rsid w:val="530323B4"/>
    <w:rsid w:val="530A7D45"/>
    <w:rsid w:val="532E5683"/>
    <w:rsid w:val="53426521"/>
    <w:rsid w:val="5358625C"/>
    <w:rsid w:val="537A08C9"/>
    <w:rsid w:val="538452A3"/>
    <w:rsid w:val="53990623"/>
    <w:rsid w:val="53C17747"/>
    <w:rsid w:val="53C71634"/>
    <w:rsid w:val="53D55AFF"/>
    <w:rsid w:val="53D578AD"/>
    <w:rsid w:val="53D8739D"/>
    <w:rsid w:val="53E66777"/>
    <w:rsid w:val="53EC4BF7"/>
    <w:rsid w:val="53FD5056"/>
    <w:rsid w:val="54177EC5"/>
    <w:rsid w:val="541859EC"/>
    <w:rsid w:val="541A5C08"/>
    <w:rsid w:val="541F6D7A"/>
    <w:rsid w:val="54210D44"/>
    <w:rsid w:val="542E16B3"/>
    <w:rsid w:val="543547EF"/>
    <w:rsid w:val="543C16DA"/>
    <w:rsid w:val="54442C85"/>
    <w:rsid w:val="54694499"/>
    <w:rsid w:val="548968E9"/>
    <w:rsid w:val="548A4B3B"/>
    <w:rsid w:val="549E05E7"/>
    <w:rsid w:val="54A9346A"/>
    <w:rsid w:val="54B576DE"/>
    <w:rsid w:val="54C6369A"/>
    <w:rsid w:val="54FE72D7"/>
    <w:rsid w:val="5526687B"/>
    <w:rsid w:val="552C5BF2"/>
    <w:rsid w:val="552F123F"/>
    <w:rsid w:val="553625CD"/>
    <w:rsid w:val="55366A71"/>
    <w:rsid w:val="555B64D8"/>
    <w:rsid w:val="5563713A"/>
    <w:rsid w:val="55695876"/>
    <w:rsid w:val="55913CA7"/>
    <w:rsid w:val="55937A20"/>
    <w:rsid w:val="559B68D4"/>
    <w:rsid w:val="559D43FA"/>
    <w:rsid w:val="55A97243"/>
    <w:rsid w:val="55AE4859"/>
    <w:rsid w:val="55B61960"/>
    <w:rsid w:val="55B710F0"/>
    <w:rsid w:val="55D14930"/>
    <w:rsid w:val="55EE10FA"/>
    <w:rsid w:val="55FF3307"/>
    <w:rsid w:val="56097CE2"/>
    <w:rsid w:val="56101070"/>
    <w:rsid w:val="563665FD"/>
    <w:rsid w:val="563A433F"/>
    <w:rsid w:val="564927D4"/>
    <w:rsid w:val="56496330"/>
    <w:rsid w:val="564B20A8"/>
    <w:rsid w:val="5664316A"/>
    <w:rsid w:val="56701B0F"/>
    <w:rsid w:val="56772E9D"/>
    <w:rsid w:val="567F1D52"/>
    <w:rsid w:val="569958AC"/>
    <w:rsid w:val="56B934B6"/>
    <w:rsid w:val="56CD51B3"/>
    <w:rsid w:val="56D976B4"/>
    <w:rsid w:val="56DC0F52"/>
    <w:rsid w:val="56DF6C95"/>
    <w:rsid w:val="56E83D9B"/>
    <w:rsid w:val="56ED315F"/>
    <w:rsid w:val="570B1838"/>
    <w:rsid w:val="572528F9"/>
    <w:rsid w:val="57297951"/>
    <w:rsid w:val="572B51D0"/>
    <w:rsid w:val="572D5C52"/>
    <w:rsid w:val="574B7E86"/>
    <w:rsid w:val="574D00A2"/>
    <w:rsid w:val="575D6537"/>
    <w:rsid w:val="576D42A0"/>
    <w:rsid w:val="578515EA"/>
    <w:rsid w:val="57945CD1"/>
    <w:rsid w:val="5797131D"/>
    <w:rsid w:val="57A31A70"/>
    <w:rsid w:val="57A80F63"/>
    <w:rsid w:val="57AC4DC9"/>
    <w:rsid w:val="57AF2B0B"/>
    <w:rsid w:val="57DD1426"/>
    <w:rsid w:val="57E26A3C"/>
    <w:rsid w:val="57EF2F07"/>
    <w:rsid w:val="581F40A4"/>
    <w:rsid w:val="58242BB1"/>
    <w:rsid w:val="58331046"/>
    <w:rsid w:val="586C4558"/>
    <w:rsid w:val="586E6522"/>
    <w:rsid w:val="58801DB1"/>
    <w:rsid w:val="58831FCD"/>
    <w:rsid w:val="588342BD"/>
    <w:rsid w:val="58935F89"/>
    <w:rsid w:val="58A10ED2"/>
    <w:rsid w:val="58A14202"/>
    <w:rsid w:val="58B023BF"/>
    <w:rsid w:val="58B303D9"/>
    <w:rsid w:val="58F24A5D"/>
    <w:rsid w:val="5919023C"/>
    <w:rsid w:val="591E5852"/>
    <w:rsid w:val="592866D1"/>
    <w:rsid w:val="592D3CE7"/>
    <w:rsid w:val="59301A29"/>
    <w:rsid w:val="595C45CC"/>
    <w:rsid w:val="59771406"/>
    <w:rsid w:val="59835FFD"/>
    <w:rsid w:val="59883613"/>
    <w:rsid w:val="598A113A"/>
    <w:rsid w:val="598D0C2A"/>
    <w:rsid w:val="598D29D8"/>
    <w:rsid w:val="59905198"/>
    <w:rsid w:val="59965D30"/>
    <w:rsid w:val="599C2C1B"/>
    <w:rsid w:val="59A77830"/>
    <w:rsid w:val="59AA358A"/>
    <w:rsid w:val="59AF0BA0"/>
    <w:rsid w:val="59AF105A"/>
    <w:rsid w:val="59B44408"/>
    <w:rsid w:val="59BF5970"/>
    <w:rsid w:val="59C957CE"/>
    <w:rsid w:val="59F12F67"/>
    <w:rsid w:val="59FA62BF"/>
    <w:rsid w:val="59FF3F68"/>
    <w:rsid w:val="5A054C64"/>
    <w:rsid w:val="5A3B2A7A"/>
    <w:rsid w:val="5A3B68D8"/>
    <w:rsid w:val="5A53777D"/>
    <w:rsid w:val="5A5B2AD6"/>
    <w:rsid w:val="5A5F25C6"/>
    <w:rsid w:val="5A715E56"/>
    <w:rsid w:val="5AA41877"/>
    <w:rsid w:val="5AB04BD0"/>
    <w:rsid w:val="5ABA38C3"/>
    <w:rsid w:val="5ACC7530"/>
    <w:rsid w:val="5AD92379"/>
    <w:rsid w:val="5AE1122D"/>
    <w:rsid w:val="5B1A029B"/>
    <w:rsid w:val="5B3C1987"/>
    <w:rsid w:val="5B4B66A7"/>
    <w:rsid w:val="5B4B673D"/>
    <w:rsid w:val="5B5714EF"/>
    <w:rsid w:val="5B5E0F00"/>
    <w:rsid w:val="5B7C71A8"/>
    <w:rsid w:val="5B8D6CBF"/>
    <w:rsid w:val="5B9718EC"/>
    <w:rsid w:val="5BB4249E"/>
    <w:rsid w:val="5BC052E6"/>
    <w:rsid w:val="5C166CB5"/>
    <w:rsid w:val="5C2E04A2"/>
    <w:rsid w:val="5C3830CF"/>
    <w:rsid w:val="5C403CAF"/>
    <w:rsid w:val="5C7A1030"/>
    <w:rsid w:val="5C7C2F83"/>
    <w:rsid w:val="5C9A5D0B"/>
    <w:rsid w:val="5C9D5C56"/>
    <w:rsid w:val="5CAB38A1"/>
    <w:rsid w:val="5CB52971"/>
    <w:rsid w:val="5CB64B84"/>
    <w:rsid w:val="5CE46DB3"/>
    <w:rsid w:val="5CF05758"/>
    <w:rsid w:val="5CF52D6E"/>
    <w:rsid w:val="5CFA65D6"/>
    <w:rsid w:val="5D0134C1"/>
    <w:rsid w:val="5D0631CD"/>
    <w:rsid w:val="5D0E5BDE"/>
    <w:rsid w:val="5D1A0A26"/>
    <w:rsid w:val="5D1A27D4"/>
    <w:rsid w:val="5D284EF1"/>
    <w:rsid w:val="5D2B2C34"/>
    <w:rsid w:val="5D347D3A"/>
    <w:rsid w:val="5D3715D8"/>
    <w:rsid w:val="5D375134"/>
    <w:rsid w:val="5D3A69D3"/>
    <w:rsid w:val="5D4F6922"/>
    <w:rsid w:val="5D5E0913"/>
    <w:rsid w:val="5D665A1A"/>
    <w:rsid w:val="5D6972B8"/>
    <w:rsid w:val="5D704AEA"/>
    <w:rsid w:val="5D8F4F70"/>
    <w:rsid w:val="5DA84284"/>
    <w:rsid w:val="5DAF5613"/>
    <w:rsid w:val="5DED1ED3"/>
    <w:rsid w:val="5DF64FF0"/>
    <w:rsid w:val="5E086AD1"/>
    <w:rsid w:val="5E303744"/>
    <w:rsid w:val="5E3B0C54"/>
    <w:rsid w:val="5E3D49CC"/>
    <w:rsid w:val="5E3D4C83"/>
    <w:rsid w:val="5E5D0BCB"/>
    <w:rsid w:val="5E60690D"/>
    <w:rsid w:val="5E677C9B"/>
    <w:rsid w:val="5E6957C1"/>
    <w:rsid w:val="5E8274DF"/>
    <w:rsid w:val="5EA42C9D"/>
    <w:rsid w:val="5EBB2DEA"/>
    <w:rsid w:val="5EDE086C"/>
    <w:rsid w:val="5EE72B8A"/>
    <w:rsid w:val="5EF86B45"/>
    <w:rsid w:val="5EFD415C"/>
    <w:rsid w:val="5F0641D4"/>
    <w:rsid w:val="5F1D47FE"/>
    <w:rsid w:val="5F6D7533"/>
    <w:rsid w:val="5F700DD2"/>
    <w:rsid w:val="5F88611B"/>
    <w:rsid w:val="5F944AC0"/>
    <w:rsid w:val="5FCB1136"/>
    <w:rsid w:val="5FE64BF0"/>
    <w:rsid w:val="5FF13CC0"/>
    <w:rsid w:val="60121E89"/>
    <w:rsid w:val="605D1356"/>
    <w:rsid w:val="607E751E"/>
    <w:rsid w:val="609B1E7E"/>
    <w:rsid w:val="60A01243"/>
    <w:rsid w:val="60A800F7"/>
    <w:rsid w:val="60B62814"/>
    <w:rsid w:val="60EC4488"/>
    <w:rsid w:val="610572F8"/>
    <w:rsid w:val="61151C31"/>
    <w:rsid w:val="611F660B"/>
    <w:rsid w:val="61227EAA"/>
    <w:rsid w:val="61355E2F"/>
    <w:rsid w:val="613C540F"/>
    <w:rsid w:val="614222FA"/>
    <w:rsid w:val="616C7377"/>
    <w:rsid w:val="61700C15"/>
    <w:rsid w:val="61734BA9"/>
    <w:rsid w:val="61736957"/>
    <w:rsid w:val="617701F5"/>
    <w:rsid w:val="61812E22"/>
    <w:rsid w:val="6189617B"/>
    <w:rsid w:val="619F774C"/>
    <w:rsid w:val="61B50D1E"/>
    <w:rsid w:val="61D05B58"/>
    <w:rsid w:val="61DE64C6"/>
    <w:rsid w:val="61DF0A7E"/>
    <w:rsid w:val="61E8488F"/>
    <w:rsid w:val="61EF4230"/>
    <w:rsid w:val="623C31ED"/>
    <w:rsid w:val="624F0696"/>
    <w:rsid w:val="626F711E"/>
    <w:rsid w:val="62726C0F"/>
    <w:rsid w:val="627E3805"/>
    <w:rsid w:val="6291178B"/>
    <w:rsid w:val="62B45479"/>
    <w:rsid w:val="62BF00A6"/>
    <w:rsid w:val="62D2558F"/>
    <w:rsid w:val="62E96ED1"/>
    <w:rsid w:val="62F3156C"/>
    <w:rsid w:val="62F6339C"/>
    <w:rsid w:val="62FA10DE"/>
    <w:rsid w:val="630261E5"/>
    <w:rsid w:val="630E6937"/>
    <w:rsid w:val="63274F95"/>
    <w:rsid w:val="63365E8E"/>
    <w:rsid w:val="633839B4"/>
    <w:rsid w:val="633A3BD0"/>
    <w:rsid w:val="63620A31"/>
    <w:rsid w:val="63736CAF"/>
    <w:rsid w:val="637C7D45"/>
    <w:rsid w:val="63870498"/>
    <w:rsid w:val="63C40900"/>
    <w:rsid w:val="63EF49BB"/>
    <w:rsid w:val="640F31BB"/>
    <w:rsid w:val="64202DC6"/>
    <w:rsid w:val="643423CE"/>
    <w:rsid w:val="64745F34"/>
    <w:rsid w:val="6477050C"/>
    <w:rsid w:val="6481138B"/>
    <w:rsid w:val="648C045C"/>
    <w:rsid w:val="64B67287"/>
    <w:rsid w:val="64C23E7D"/>
    <w:rsid w:val="64D162E5"/>
    <w:rsid w:val="64F47DAF"/>
    <w:rsid w:val="650049A6"/>
    <w:rsid w:val="65085608"/>
    <w:rsid w:val="651641C9"/>
    <w:rsid w:val="651E417A"/>
    <w:rsid w:val="651E528C"/>
    <w:rsid w:val="65462486"/>
    <w:rsid w:val="65566374"/>
    <w:rsid w:val="655B1BDC"/>
    <w:rsid w:val="65841133"/>
    <w:rsid w:val="658729D1"/>
    <w:rsid w:val="65905D2A"/>
    <w:rsid w:val="65907AD8"/>
    <w:rsid w:val="659C2412"/>
    <w:rsid w:val="65D331AD"/>
    <w:rsid w:val="65E47E23"/>
    <w:rsid w:val="65F938CF"/>
    <w:rsid w:val="6609788A"/>
    <w:rsid w:val="6612673F"/>
    <w:rsid w:val="661E50E3"/>
    <w:rsid w:val="66236B9E"/>
    <w:rsid w:val="663F14FE"/>
    <w:rsid w:val="66A23F66"/>
    <w:rsid w:val="66A7157D"/>
    <w:rsid w:val="66AB0941"/>
    <w:rsid w:val="66B15295"/>
    <w:rsid w:val="66B912B0"/>
    <w:rsid w:val="66CA0DC7"/>
    <w:rsid w:val="66CC2D91"/>
    <w:rsid w:val="66D41C46"/>
    <w:rsid w:val="66F83B86"/>
    <w:rsid w:val="67027B52"/>
    <w:rsid w:val="6707201B"/>
    <w:rsid w:val="67112E9A"/>
    <w:rsid w:val="673226C3"/>
    <w:rsid w:val="67424E02"/>
    <w:rsid w:val="674548F2"/>
    <w:rsid w:val="67527449"/>
    <w:rsid w:val="677156E7"/>
    <w:rsid w:val="678216A2"/>
    <w:rsid w:val="678A67A9"/>
    <w:rsid w:val="679B09B6"/>
    <w:rsid w:val="67A61834"/>
    <w:rsid w:val="67C1666E"/>
    <w:rsid w:val="67D619EE"/>
    <w:rsid w:val="680B78E9"/>
    <w:rsid w:val="681841F5"/>
    <w:rsid w:val="685A261F"/>
    <w:rsid w:val="685C0145"/>
    <w:rsid w:val="686139AD"/>
    <w:rsid w:val="687A4A6F"/>
    <w:rsid w:val="689E42BA"/>
    <w:rsid w:val="68A044D6"/>
    <w:rsid w:val="68B03FED"/>
    <w:rsid w:val="68B41D2F"/>
    <w:rsid w:val="68B7181F"/>
    <w:rsid w:val="68B97345"/>
    <w:rsid w:val="68BE495C"/>
    <w:rsid w:val="68C504EF"/>
    <w:rsid w:val="68CB7079"/>
    <w:rsid w:val="68DC1286"/>
    <w:rsid w:val="68E048D2"/>
    <w:rsid w:val="68E72104"/>
    <w:rsid w:val="68E85E7D"/>
    <w:rsid w:val="68EB0D11"/>
    <w:rsid w:val="68EC14C9"/>
    <w:rsid w:val="68FC209A"/>
    <w:rsid w:val="69136A00"/>
    <w:rsid w:val="69180510"/>
    <w:rsid w:val="69201173"/>
    <w:rsid w:val="692A3D9F"/>
    <w:rsid w:val="69307088"/>
    <w:rsid w:val="693D7F76"/>
    <w:rsid w:val="69434E61"/>
    <w:rsid w:val="69513A22"/>
    <w:rsid w:val="695E7EED"/>
    <w:rsid w:val="69E2467A"/>
    <w:rsid w:val="6A0171F6"/>
    <w:rsid w:val="6A0B3BD1"/>
    <w:rsid w:val="6A2D7FEB"/>
    <w:rsid w:val="6A3A44B6"/>
    <w:rsid w:val="6A554E4C"/>
    <w:rsid w:val="6A5C267E"/>
    <w:rsid w:val="6A672F34"/>
    <w:rsid w:val="6A6E4160"/>
    <w:rsid w:val="6A7554EE"/>
    <w:rsid w:val="6A8D2838"/>
    <w:rsid w:val="6ABA55F7"/>
    <w:rsid w:val="6ADC731B"/>
    <w:rsid w:val="6B00125C"/>
    <w:rsid w:val="6B064398"/>
    <w:rsid w:val="6B105217"/>
    <w:rsid w:val="6B3C600C"/>
    <w:rsid w:val="6B4F5D3F"/>
    <w:rsid w:val="6B5477F9"/>
    <w:rsid w:val="6B657311"/>
    <w:rsid w:val="6B6A0DCB"/>
    <w:rsid w:val="6B6C4B43"/>
    <w:rsid w:val="6B851761"/>
    <w:rsid w:val="6B924DC4"/>
    <w:rsid w:val="6BA633A5"/>
    <w:rsid w:val="6BAE0CB8"/>
    <w:rsid w:val="6BC04E8F"/>
    <w:rsid w:val="6BCF0C2E"/>
    <w:rsid w:val="6BCF6E80"/>
    <w:rsid w:val="6BD10E4A"/>
    <w:rsid w:val="6BE24E05"/>
    <w:rsid w:val="6BF40694"/>
    <w:rsid w:val="6BFB1A23"/>
    <w:rsid w:val="6C136D6D"/>
    <w:rsid w:val="6C4038DA"/>
    <w:rsid w:val="6C691082"/>
    <w:rsid w:val="6C6E0447"/>
    <w:rsid w:val="6C832144"/>
    <w:rsid w:val="6C983716"/>
    <w:rsid w:val="6C9A748E"/>
    <w:rsid w:val="6CAD0F6F"/>
    <w:rsid w:val="6CB86738"/>
    <w:rsid w:val="6CBE317C"/>
    <w:rsid w:val="6CCD4F97"/>
    <w:rsid w:val="6CD96208"/>
    <w:rsid w:val="6D0B3EE8"/>
    <w:rsid w:val="6D125276"/>
    <w:rsid w:val="6D205BE5"/>
    <w:rsid w:val="6D25144D"/>
    <w:rsid w:val="6D561607"/>
    <w:rsid w:val="6D5C4743"/>
    <w:rsid w:val="6D633D24"/>
    <w:rsid w:val="6D655CEE"/>
    <w:rsid w:val="6D6A3304"/>
    <w:rsid w:val="6D7970A3"/>
    <w:rsid w:val="6D7E46BA"/>
    <w:rsid w:val="6DA5433C"/>
    <w:rsid w:val="6DAE1443"/>
    <w:rsid w:val="6DB052C3"/>
    <w:rsid w:val="6DB1683D"/>
    <w:rsid w:val="6DBE53FE"/>
    <w:rsid w:val="6DCE5641"/>
    <w:rsid w:val="6DE5298B"/>
    <w:rsid w:val="6E0252EB"/>
    <w:rsid w:val="6E0F17B6"/>
    <w:rsid w:val="6E1312A6"/>
    <w:rsid w:val="6E2A4841"/>
    <w:rsid w:val="6E4E1A44"/>
    <w:rsid w:val="6E5378F4"/>
    <w:rsid w:val="6E58315D"/>
    <w:rsid w:val="6E5F273D"/>
    <w:rsid w:val="6E731D44"/>
    <w:rsid w:val="6E777A87"/>
    <w:rsid w:val="6E7A30D3"/>
    <w:rsid w:val="6E865F1C"/>
    <w:rsid w:val="6EA02FC0"/>
    <w:rsid w:val="6EA12D56"/>
    <w:rsid w:val="6EA14B04"/>
    <w:rsid w:val="6EAE7221"/>
    <w:rsid w:val="6ECB7DD2"/>
    <w:rsid w:val="6ED529FF"/>
    <w:rsid w:val="6EEA46FD"/>
    <w:rsid w:val="6EFD5AB2"/>
    <w:rsid w:val="6F12155D"/>
    <w:rsid w:val="6F1A48B6"/>
    <w:rsid w:val="6F377216"/>
    <w:rsid w:val="6F547DC8"/>
    <w:rsid w:val="6F5A2F04"/>
    <w:rsid w:val="6F63625D"/>
    <w:rsid w:val="6F683873"/>
    <w:rsid w:val="6F957C18"/>
    <w:rsid w:val="6F991C7F"/>
    <w:rsid w:val="6FA54B10"/>
    <w:rsid w:val="6FBB39A3"/>
    <w:rsid w:val="6FD20CED"/>
    <w:rsid w:val="6FF11ABB"/>
    <w:rsid w:val="703D260A"/>
    <w:rsid w:val="70453BB5"/>
    <w:rsid w:val="705F6A24"/>
    <w:rsid w:val="706202C3"/>
    <w:rsid w:val="7064403B"/>
    <w:rsid w:val="70777C68"/>
    <w:rsid w:val="70860455"/>
    <w:rsid w:val="70974410"/>
    <w:rsid w:val="709C1767"/>
    <w:rsid w:val="70C64CF5"/>
    <w:rsid w:val="70CE7706"/>
    <w:rsid w:val="70E4517B"/>
    <w:rsid w:val="70F829D5"/>
    <w:rsid w:val="710870BC"/>
    <w:rsid w:val="710F044A"/>
    <w:rsid w:val="711F4406"/>
    <w:rsid w:val="713559D7"/>
    <w:rsid w:val="713F0604"/>
    <w:rsid w:val="715F4802"/>
    <w:rsid w:val="71A14E1B"/>
    <w:rsid w:val="71A843FB"/>
    <w:rsid w:val="71AF12E6"/>
    <w:rsid w:val="71D23226"/>
    <w:rsid w:val="71D46F9E"/>
    <w:rsid w:val="71D60F68"/>
    <w:rsid w:val="71E65C53"/>
    <w:rsid w:val="71E76CD1"/>
    <w:rsid w:val="71FD64F5"/>
    <w:rsid w:val="72007D93"/>
    <w:rsid w:val="72064E9C"/>
    <w:rsid w:val="7208261F"/>
    <w:rsid w:val="72097BAE"/>
    <w:rsid w:val="721675B7"/>
    <w:rsid w:val="72190E55"/>
    <w:rsid w:val="721C461A"/>
    <w:rsid w:val="72264127"/>
    <w:rsid w:val="722B1074"/>
    <w:rsid w:val="72343EE1"/>
    <w:rsid w:val="724F3909"/>
    <w:rsid w:val="725974A3"/>
    <w:rsid w:val="726152EF"/>
    <w:rsid w:val="726A16B0"/>
    <w:rsid w:val="727B38BE"/>
    <w:rsid w:val="72A2709C"/>
    <w:rsid w:val="72A72905"/>
    <w:rsid w:val="72DE4C6B"/>
    <w:rsid w:val="72E41463"/>
    <w:rsid w:val="72E70F53"/>
    <w:rsid w:val="72F773E8"/>
    <w:rsid w:val="73102258"/>
    <w:rsid w:val="73216213"/>
    <w:rsid w:val="73372A2D"/>
    <w:rsid w:val="734168B5"/>
    <w:rsid w:val="73614861"/>
    <w:rsid w:val="7363682B"/>
    <w:rsid w:val="73722F12"/>
    <w:rsid w:val="738844E4"/>
    <w:rsid w:val="738F7621"/>
    <w:rsid w:val="7395275D"/>
    <w:rsid w:val="73966C01"/>
    <w:rsid w:val="73D14E5B"/>
    <w:rsid w:val="740C0C71"/>
    <w:rsid w:val="741B5358"/>
    <w:rsid w:val="741B7106"/>
    <w:rsid w:val="746F1200"/>
    <w:rsid w:val="74A76BEC"/>
    <w:rsid w:val="74C0380A"/>
    <w:rsid w:val="74C07CAE"/>
    <w:rsid w:val="74C72DEA"/>
    <w:rsid w:val="74DD616A"/>
    <w:rsid w:val="74FF4332"/>
    <w:rsid w:val="750E6C6B"/>
    <w:rsid w:val="751853F4"/>
    <w:rsid w:val="75297601"/>
    <w:rsid w:val="75734D20"/>
    <w:rsid w:val="75894543"/>
    <w:rsid w:val="758B3E18"/>
    <w:rsid w:val="759C4277"/>
    <w:rsid w:val="75AB6268"/>
    <w:rsid w:val="75AD1FE0"/>
    <w:rsid w:val="75BC0475"/>
    <w:rsid w:val="75D27C98"/>
    <w:rsid w:val="75DE663D"/>
    <w:rsid w:val="75EF25F8"/>
    <w:rsid w:val="75F40514"/>
    <w:rsid w:val="760065B4"/>
    <w:rsid w:val="76037E52"/>
    <w:rsid w:val="76283D5C"/>
    <w:rsid w:val="76397D18"/>
    <w:rsid w:val="763B3A90"/>
    <w:rsid w:val="764364A0"/>
    <w:rsid w:val="764F753B"/>
    <w:rsid w:val="76673733"/>
    <w:rsid w:val="768216BE"/>
    <w:rsid w:val="7693567A"/>
    <w:rsid w:val="76A21419"/>
    <w:rsid w:val="76AA4771"/>
    <w:rsid w:val="76C9109B"/>
    <w:rsid w:val="76D87530"/>
    <w:rsid w:val="76DB492B"/>
    <w:rsid w:val="76DE441B"/>
    <w:rsid w:val="76E41A31"/>
    <w:rsid w:val="76EE28B0"/>
    <w:rsid w:val="76FA74A7"/>
    <w:rsid w:val="770F2826"/>
    <w:rsid w:val="77112A42"/>
    <w:rsid w:val="77132317"/>
    <w:rsid w:val="772866B9"/>
    <w:rsid w:val="772B58B2"/>
    <w:rsid w:val="772E53A2"/>
    <w:rsid w:val="772E7150"/>
    <w:rsid w:val="773329B9"/>
    <w:rsid w:val="77701517"/>
    <w:rsid w:val="777C4360"/>
    <w:rsid w:val="7788609C"/>
    <w:rsid w:val="77B70EF4"/>
    <w:rsid w:val="77BA520F"/>
    <w:rsid w:val="77CD4BBB"/>
    <w:rsid w:val="7803238B"/>
    <w:rsid w:val="78061E7B"/>
    <w:rsid w:val="78322C70"/>
    <w:rsid w:val="78393FFF"/>
    <w:rsid w:val="78462278"/>
    <w:rsid w:val="78490A3D"/>
    <w:rsid w:val="7863107C"/>
    <w:rsid w:val="786B615C"/>
    <w:rsid w:val="78886D34"/>
    <w:rsid w:val="78931961"/>
    <w:rsid w:val="7899684C"/>
    <w:rsid w:val="78AA2807"/>
    <w:rsid w:val="78AE679B"/>
    <w:rsid w:val="78C87131"/>
    <w:rsid w:val="78F16688"/>
    <w:rsid w:val="78FC79A3"/>
    <w:rsid w:val="7919798C"/>
    <w:rsid w:val="793F3897"/>
    <w:rsid w:val="794E5888"/>
    <w:rsid w:val="796055BB"/>
    <w:rsid w:val="796E1A86"/>
    <w:rsid w:val="79A02498"/>
    <w:rsid w:val="79AE4579"/>
    <w:rsid w:val="79B10F71"/>
    <w:rsid w:val="79C815F4"/>
    <w:rsid w:val="79D55FA9"/>
    <w:rsid w:val="79F24465"/>
    <w:rsid w:val="79F44681"/>
    <w:rsid w:val="7A016D9E"/>
    <w:rsid w:val="7A0F3269"/>
    <w:rsid w:val="7A146AD1"/>
    <w:rsid w:val="7A150154"/>
    <w:rsid w:val="7A1C7734"/>
    <w:rsid w:val="7A2B3E1B"/>
    <w:rsid w:val="7A5213A8"/>
    <w:rsid w:val="7A5944E4"/>
    <w:rsid w:val="7A6F5AB6"/>
    <w:rsid w:val="7AE2272C"/>
    <w:rsid w:val="7AEE7323"/>
    <w:rsid w:val="7B0C59FB"/>
    <w:rsid w:val="7B114DBF"/>
    <w:rsid w:val="7B166879"/>
    <w:rsid w:val="7B2E5971"/>
    <w:rsid w:val="7B3665D4"/>
    <w:rsid w:val="7B560A24"/>
    <w:rsid w:val="7B607AF4"/>
    <w:rsid w:val="7B767318"/>
    <w:rsid w:val="7B8053BB"/>
    <w:rsid w:val="7B827A6B"/>
    <w:rsid w:val="7BA07EF1"/>
    <w:rsid w:val="7BBD0AA3"/>
    <w:rsid w:val="7BF72207"/>
    <w:rsid w:val="7BFA3AA5"/>
    <w:rsid w:val="7C06244A"/>
    <w:rsid w:val="7C1A4147"/>
    <w:rsid w:val="7C460A98"/>
    <w:rsid w:val="7C5807CC"/>
    <w:rsid w:val="7C6B49A3"/>
    <w:rsid w:val="7C6D071B"/>
    <w:rsid w:val="7C6F4493"/>
    <w:rsid w:val="7C7B2E38"/>
    <w:rsid w:val="7C7E0232"/>
    <w:rsid w:val="7C8415C1"/>
    <w:rsid w:val="7C8A307B"/>
    <w:rsid w:val="7CA51C63"/>
    <w:rsid w:val="7CA83501"/>
    <w:rsid w:val="7CC3033B"/>
    <w:rsid w:val="7CCC5441"/>
    <w:rsid w:val="7D023C41"/>
    <w:rsid w:val="7D0B583E"/>
    <w:rsid w:val="7D1110A6"/>
    <w:rsid w:val="7D1B1F25"/>
    <w:rsid w:val="7D332B3E"/>
    <w:rsid w:val="7D3F20B7"/>
    <w:rsid w:val="7D4F6073"/>
    <w:rsid w:val="7D741635"/>
    <w:rsid w:val="7D8717B0"/>
    <w:rsid w:val="7D976E56"/>
    <w:rsid w:val="7DA41F1A"/>
    <w:rsid w:val="7DAC5273"/>
    <w:rsid w:val="7DAF3037"/>
    <w:rsid w:val="7DB3377D"/>
    <w:rsid w:val="7DDD71DA"/>
    <w:rsid w:val="7DF05160"/>
    <w:rsid w:val="7DF74740"/>
    <w:rsid w:val="7E2272E3"/>
    <w:rsid w:val="7E2B43EA"/>
    <w:rsid w:val="7E2E3EDA"/>
    <w:rsid w:val="7E486D4A"/>
    <w:rsid w:val="7E4E00D8"/>
    <w:rsid w:val="7E590F57"/>
    <w:rsid w:val="7E6E636B"/>
    <w:rsid w:val="7E7F0292"/>
    <w:rsid w:val="7E867872"/>
    <w:rsid w:val="7E9C3261"/>
    <w:rsid w:val="7E9E4BBC"/>
    <w:rsid w:val="7EA5419C"/>
    <w:rsid w:val="7EB42631"/>
    <w:rsid w:val="7ED51FC0"/>
    <w:rsid w:val="7EE10F4C"/>
    <w:rsid w:val="7EE84089"/>
    <w:rsid w:val="7F3E014D"/>
    <w:rsid w:val="7F477001"/>
    <w:rsid w:val="7F6D458E"/>
    <w:rsid w:val="7F6E5620"/>
    <w:rsid w:val="7F7678E7"/>
    <w:rsid w:val="7F82628B"/>
    <w:rsid w:val="7F95772F"/>
    <w:rsid w:val="7F985AAF"/>
    <w:rsid w:val="7FB16B71"/>
    <w:rsid w:val="7FB259F1"/>
    <w:rsid w:val="7FC93EBA"/>
    <w:rsid w:val="7FCB5E84"/>
    <w:rsid w:val="7FDF723A"/>
    <w:rsid w:val="7FEE21F0"/>
    <w:rsid w:val="7FF21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0C4BA"/>
  <w15:docId w15:val="{04EF75DD-FAE6-45F0-9549-B8F97180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nhideWhenUsed="1" w:qFormat="1"/>
    <w:lsdException w:name="heading 4" w:uiPriority="9" w:unhideWhenUsed="1" w:qFormat="1"/>
    <w:lsdException w:name="heading 5" w:unhideWhenUsed="1" w:qFormat="1"/>
    <w:lsdException w:name="heading 6"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99" w:qFormat="1"/>
    <w:lsdException w:name="Hyperlink" w:uiPriority="99" w:qFormat="1"/>
    <w:lsdException w:name="FollowedHyperlink" w:uiPriority="99" w:unhideWhenUsed="1" w:qFormat="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8"/>
    </w:rPr>
  </w:style>
  <w:style w:type="paragraph" w:styleId="1">
    <w:name w:val="heading 1"/>
    <w:basedOn w:val="a0"/>
    <w:next w:val="a0"/>
    <w:link w:val="10"/>
    <w:autoRedefine/>
    <w:uiPriority w:val="9"/>
    <w:qFormat/>
    <w:pPr>
      <w:keepNext/>
      <w:tabs>
        <w:tab w:val="left" w:pos="3360"/>
      </w:tabs>
      <w:snapToGrid w:val="0"/>
      <w:spacing w:line="276" w:lineRule="auto"/>
      <w:jc w:val="center"/>
      <w:outlineLvl w:val="0"/>
    </w:pPr>
    <w:rPr>
      <w:rFonts w:ascii="方正仿宋_GBK" w:eastAsia="方正仿宋_GBK" w:hAnsi="宋体" w:cs="宋体"/>
      <w:b/>
      <w:bCs/>
      <w:sz w:val="44"/>
    </w:rPr>
  </w:style>
  <w:style w:type="paragraph" w:styleId="20">
    <w:name w:val="heading 2"/>
    <w:basedOn w:val="a0"/>
    <w:next w:val="a0"/>
    <w:link w:val="21"/>
    <w:autoRedefine/>
    <w:uiPriority w:val="9"/>
    <w:qFormat/>
    <w:pPr>
      <w:keepNext/>
      <w:keepLines/>
      <w:adjustRightInd w:val="0"/>
      <w:snapToGrid w:val="0"/>
      <w:spacing w:line="276" w:lineRule="auto"/>
      <w:ind w:firstLineChars="200" w:firstLine="482"/>
      <w:outlineLvl w:val="1"/>
      <w:pPrChange w:id="0" w:author="WX" w:date="2026-01-29T22:02:00Z">
        <w:pPr>
          <w:keepNext/>
          <w:keepLines/>
          <w:widowControl w:val="0"/>
          <w:adjustRightInd w:val="0"/>
          <w:snapToGrid w:val="0"/>
          <w:spacing w:line="360" w:lineRule="auto"/>
          <w:jc w:val="both"/>
          <w:outlineLvl w:val="1"/>
        </w:pPr>
      </w:pPrChange>
    </w:pPr>
    <w:rPr>
      <w:rFonts w:ascii="宋体" w:eastAsia="方正仿宋_GBK" w:hAnsi="宋体"/>
      <w:b/>
      <w:sz w:val="24"/>
      <w:rPrChange w:id="0" w:author="WX" w:date="2026-01-29T22:02:00Z">
        <w:rPr>
          <w:rFonts w:ascii="宋体" w:eastAsia="宋体" w:hAnsi="宋体"/>
          <w:kern w:val="2"/>
          <w:sz w:val="28"/>
          <w:lang w:val="en-US" w:eastAsia="zh-CN" w:bidi="ar-SA"/>
        </w:rPr>
      </w:rPrChange>
    </w:rPr>
  </w:style>
  <w:style w:type="paragraph" w:styleId="3">
    <w:name w:val="heading 3"/>
    <w:basedOn w:val="a0"/>
    <w:next w:val="a0"/>
    <w:link w:val="30"/>
    <w:autoRedefine/>
    <w:unhideWhenUsed/>
    <w:qFormat/>
    <w:pPr>
      <w:keepNext/>
      <w:keepLines/>
      <w:numPr>
        <w:ilvl w:val="2"/>
        <w:numId w:val="1"/>
      </w:numPr>
      <w:spacing w:before="240" w:after="120" w:line="415" w:lineRule="auto"/>
      <w:jc w:val="left"/>
      <w:outlineLvl w:val="2"/>
    </w:pPr>
    <w:rPr>
      <w:rFonts w:asciiTheme="minorHAnsi" w:hAnsiTheme="minorHAnsi" w:cs="Times New Roman (正文 CS 字体)"/>
      <w:b/>
      <w:bCs/>
      <w:szCs w:val="40"/>
    </w:rPr>
  </w:style>
  <w:style w:type="paragraph" w:styleId="4">
    <w:name w:val="heading 4"/>
    <w:basedOn w:val="a0"/>
    <w:next w:val="a0"/>
    <w:link w:val="40"/>
    <w:autoRedefine/>
    <w:uiPriority w:val="9"/>
    <w:unhideWhenUsed/>
    <w:qFormat/>
    <w:pPr>
      <w:keepNext/>
      <w:keepLines/>
      <w:spacing w:line="360" w:lineRule="auto"/>
      <w:ind w:firstLineChars="200" w:firstLine="420"/>
      <w:jc w:val="left"/>
      <w:outlineLvl w:val="3"/>
    </w:pPr>
    <w:rPr>
      <w:rFonts w:ascii="Arial" w:hAnsi="Arial" w:cstheme="majorBidi"/>
      <w:b/>
      <w:bCs/>
      <w:sz w:val="24"/>
      <w:szCs w:val="28"/>
    </w:rPr>
  </w:style>
  <w:style w:type="paragraph" w:styleId="50">
    <w:name w:val="heading 5"/>
    <w:basedOn w:val="a0"/>
    <w:next w:val="a0"/>
    <w:link w:val="51"/>
    <w:autoRedefine/>
    <w:unhideWhenUsed/>
    <w:qFormat/>
    <w:pPr>
      <w:keepNext/>
      <w:keepLines/>
      <w:spacing w:before="280" w:after="290" w:line="372" w:lineRule="auto"/>
      <w:outlineLvl w:val="4"/>
    </w:pPr>
    <w:rPr>
      <w:b/>
    </w:rPr>
  </w:style>
  <w:style w:type="paragraph" w:styleId="6">
    <w:name w:val="heading 6"/>
    <w:basedOn w:val="a0"/>
    <w:next w:val="a0"/>
    <w:link w:val="60"/>
    <w:autoRedefine/>
    <w:unhideWhenUsed/>
    <w:qFormat/>
    <w:pPr>
      <w:keepNext/>
      <w:keepLines/>
      <w:spacing w:before="240" w:after="64" w:line="317" w:lineRule="auto"/>
      <w:outlineLvl w:val="5"/>
    </w:pPr>
    <w:rPr>
      <w:rFonts w:ascii="Arial" w:eastAsia="黑体" w:hAnsi="Arial"/>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next w:val="a0"/>
    <w:autoRedefine/>
    <w:qFormat/>
    <w:pPr>
      <w:adjustRightInd w:val="0"/>
      <w:snapToGrid w:val="0"/>
      <w:spacing w:line="360" w:lineRule="auto"/>
      <w:ind w:firstLine="420"/>
    </w:pPr>
    <w:rPr>
      <w:sz w:val="24"/>
    </w:rPr>
  </w:style>
  <w:style w:type="paragraph" w:styleId="a5">
    <w:name w:val="annotation text"/>
    <w:basedOn w:val="a0"/>
    <w:link w:val="a6"/>
    <w:autoRedefine/>
    <w:uiPriority w:val="99"/>
    <w:qFormat/>
    <w:pPr>
      <w:jc w:val="left"/>
    </w:pPr>
  </w:style>
  <w:style w:type="paragraph" w:styleId="a7">
    <w:name w:val="Body Text"/>
    <w:basedOn w:val="a0"/>
    <w:link w:val="a8"/>
    <w:autoRedefine/>
    <w:uiPriority w:val="1"/>
    <w:qFormat/>
    <w:pPr>
      <w:spacing w:after="120"/>
    </w:pPr>
  </w:style>
  <w:style w:type="paragraph" w:styleId="a9">
    <w:name w:val="Body Text Indent"/>
    <w:basedOn w:val="a0"/>
    <w:link w:val="aa"/>
    <w:autoRedefine/>
    <w:qFormat/>
    <w:pPr>
      <w:spacing w:line="700" w:lineRule="exact"/>
      <w:ind w:left="960"/>
    </w:pPr>
    <w:rPr>
      <w:sz w:val="44"/>
    </w:rPr>
  </w:style>
  <w:style w:type="paragraph" w:styleId="ab">
    <w:name w:val="Block Text"/>
    <w:basedOn w:val="a0"/>
    <w:uiPriority w:val="99"/>
    <w:qFormat/>
    <w:pPr>
      <w:spacing w:line="360" w:lineRule="auto"/>
    </w:pPr>
  </w:style>
  <w:style w:type="paragraph" w:styleId="ac">
    <w:name w:val="Plain Text"/>
    <w:basedOn w:val="a0"/>
    <w:link w:val="ad"/>
    <w:autoRedefine/>
    <w:qFormat/>
    <w:pPr>
      <w:adjustRightInd w:val="0"/>
      <w:snapToGrid w:val="0"/>
      <w:spacing w:line="360" w:lineRule="auto"/>
    </w:pPr>
    <w:rPr>
      <w:rFonts w:ascii="宋体" w:hAnsi="Courier New"/>
      <w:sz w:val="21"/>
    </w:rPr>
  </w:style>
  <w:style w:type="paragraph" w:styleId="ae">
    <w:name w:val="Date"/>
    <w:basedOn w:val="a0"/>
    <w:next w:val="a0"/>
    <w:autoRedefine/>
    <w:qFormat/>
  </w:style>
  <w:style w:type="paragraph" w:styleId="af">
    <w:name w:val="Balloon Text"/>
    <w:basedOn w:val="a0"/>
    <w:link w:val="af0"/>
    <w:autoRedefine/>
    <w:qFormat/>
    <w:rPr>
      <w:sz w:val="18"/>
      <w:szCs w:val="18"/>
    </w:rPr>
  </w:style>
  <w:style w:type="paragraph" w:styleId="af1">
    <w:name w:val="footer"/>
    <w:basedOn w:val="a0"/>
    <w:next w:val="510"/>
    <w:link w:val="af2"/>
    <w:autoRedefine/>
    <w:uiPriority w:val="99"/>
    <w:qFormat/>
    <w:pPr>
      <w:tabs>
        <w:tab w:val="center" w:pos="4153"/>
        <w:tab w:val="right" w:pos="8306"/>
      </w:tabs>
      <w:snapToGrid w:val="0"/>
      <w:jc w:val="left"/>
    </w:pPr>
    <w:rPr>
      <w:sz w:val="18"/>
    </w:rPr>
  </w:style>
  <w:style w:type="paragraph" w:customStyle="1" w:styleId="510">
    <w:name w:val="索引 51"/>
    <w:basedOn w:val="a0"/>
    <w:next w:val="a0"/>
    <w:autoRedefine/>
    <w:qFormat/>
    <w:pPr>
      <w:ind w:left="1680"/>
    </w:pPr>
  </w:style>
  <w:style w:type="paragraph" w:styleId="af3">
    <w:name w:val="envelope return"/>
    <w:basedOn w:val="a0"/>
    <w:autoRedefine/>
    <w:qFormat/>
    <w:pPr>
      <w:snapToGrid w:val="0"/>
    </w:pPr>
    <w:rPr>
      <w:rFonts w:ascii="Arial" w:eastAsiaTheme="minorEastAsia" w:hAnsi="Arial" w:cstheme="minorBidi"/>
      <w:sz w:val="21"/>
      <w:szCs w:val="22"/>
    </w:rPr>
  </w:style>
  <w:style w:type="paragraph" w:styleId="af4">
    <w:name w:val="header"/>
    <w:basedOn w:val="a0"/>
    <w:link w:val="af5"/>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0"/>
    <w:next w:val="a0"/>
    <w:autoRedefine/>
    <w:uiPriority w:val="39"/>
    <w:qFormat/>
    <w:pPr>
      <w:tabs>
        <w:tab w:val="left" w:pos="1260"/>
        <w:tab w:val="left" w:pos="1685"/>
        <w:tab w:val="right" w:leader="dot" w:pos="8400"/>
      </w:tabs>
      <w:spacing w:line="320" w:lineRule="exact"/>
      <w:ind w:firstLineChars="100" w:firstLine="280"/>
    </w:pPr>
  </w:style>
  <w:style w:type="paragraph" w:styleId="TOC2">
    <w:name w:val="toc 2"/>
    <w:basedOn w:val="a0"/>
    <w:next w:val="a0"/>
    <w:autoRedefine/>
    <w:uiPriority w:val="39"/>
    <w:qFormat/>
    <w:pPr>
      <w:tabs>
        <w:tab w:val="right" w:leader="dot" w:pos="8400"/>
      </w:tabs>
      <w:spacing w:line="440" w:lineRule="exact"/>
      <w:ind w:leftChars="100" w:left="280" w:rightChars="-91" w:right="-91"/>
    </w:pPr>
  </w:style>
  <w:style w:type="paragraph" w:styleId="af6">
    <w:name w:val="Title"/>
    <w:basedOn w:val="a0"/>
    <w:next w:val="a0"/>
    <w:link w:val="af7"/>
    <w:autoRedefine/>
    <w:uiPriority w:val="10"/>
    <w:qFormat/>
    <w:pPr>
      <w:spacing w:before="240" w:after="60"/>
      <w:jc w:val="center"/>
      <w:outlineLvl w:val="0"/>
    </w:pPr>
    <w:rPr>
      <w:rFonts w:asciiTheme="majorHAnsi" w:eastAsiaTheme="majorEastAsia" w:hAnsiTheme="majorHAnsi" w:cstheme="majorBidi"/>
      <w:b/>
      <w:bCs/>
      <w:sz w:val="32"/>
      <w:szCs w:val="32"/>
    </w:rPr>
  </w:style>
  <w:style w:type="paragraph" w:styleId="af8">
    <w:name w:val="annotation subject"/>
    <w:basedOn w:val="a5"/>
    <w:next w:val="a5"/>
    <w:link w:val="af9"/>
    <w:autoRedefine/>
    <w:qFormat/>
    <w:rPr>
      <w:b/>
      <w:bCs/>
    </w:rPr>
  </w:style>
  <w:style w:type="paragraph" w:styleId="afa">
    <w:name w:val="Body Text First Indent"/>
    <w:basedOn w:val="a7"/>
    <w:next w:val="a0"/>
    <w:link w:val="afb"/>
    <w:autoRedefine/>
    <w:qFormat/>
    <w:pPr>
      <w:spacing w:after="0" w:line="360" w:lineRule="auto"/>
      <w:ind w:firstLineChars="100" w:firstLine="420"/>
    </w:pPr>
    <w:rPr>
      <w:szCs w:val="21"/>
    </w:rPr>
  </w:style>
  <w:style w:type="table" w:styleId="afc">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autoRedefine/>
    <w:qFormat/>
  </w:style>
  <w:style w:type="character" w:styleId="afe">
    <w:name w:val="FollowedHyperlink"/>
    <w:basedOn w:val="a1"/>
    <w:autoRedefine/>
    <w:uiPriority w:val="99"/>
    <w:unhideWhenUsed/>
    <w:qFormat/>
    <w:rPr>
      <w:color w:val="7E1FAD" w:themeColor="followedHyperlink"/>
      <w:u w:val="single"/>
    </w:rPr>
  </w:style>
  <w:style w:type="character" w:styleId="aff">
    <w:name w:val="Hyperlink"/>
    <w:autoRedefine/>
    <w:uiPriority w:val="99"/>
    <w:qFormat/>
    <w:rPr>
      <w:color w:val="0000FF"/>
      <w:u w:val="single"/>
    </w:rPr>
  </w:style>
  <w:style w:type="character" w:styleId="aff0">
    <w:name w:val="annotation reference"/>
    <w:basedOn w:val="a1"/>
    <w:autoRedefine/>
    <w:qFormat/>
    <w:rPr>
      <w:sz w:val="21"/>
      <w:szCs w:val="21"/>
    </w:rPr>
  </w:style>
  <w:style w:type="paragraph" w:customStyle="1" w:styleId="aff1">
    <w:name w:val="正文格式"/>
    <w:autoRedefine/>
    <w:uiPriority w:val="99"/>
    <w:qFormat/>
    <w:pPr>
      <w:spacing w:line="360" w:lineRule="auto"/>
      <w:ind w:firstLineChars="200" w:firstLine="200"/>
    </w:pPr>
    <w:rPr>
      <w:rFonts w:ascii="宋体" w:hAnsi="宋体"/>
      <w:kern w:val="2"/>
      <w:sz w:val="28"/>
      <w:szCs w:val="22"/>
    </w:rPr>
  </w:style>
  <w:style w:type="character" w:customStyle="1" w:styleId="21">
    <w:name w:val="标题 2 字符"/>
    <w:basedOn w:val="a1"/>
    <w:link w:val="20"/>
    <w:autoRedefine/>
    <w:uiPriority w:val="9"/>
    <w:qFormat/>
    <w:rPr>
      <w:rFonts w:ascii="宋体" w:eastAsia="方正仿宋_GBK" w:hAnsi="宋体" w:cs="Times New Roman"/>
      <w:b/>
      <w:kern w:val="2"/>
      <w:sz w:val="24"/>
    </w:rPr>
  </w:style>
  <w:style w:type="character" w:customStyle="1" w:styleId="40">
    <w:name w:val="标题 4 字符"/>
    <w:basedOn w:val="a1"/>
    <w:link w:val="4"/>
    <w:autoRedefine/>
    <w:uiPriority w:val="9"/>
    <w:qFormat/>
    <w:rPr>
      <w:rFonts w:ascii="Arial" w:eastAsia="宋体" w:hAnsi="Arial" w:cstheme="majorBidi"/>
      <w:b/>
      <w:bCs/>
      <w:kern w:val="2"/>
      <w:sz w:val="24"/>
      <w:szCs w:val="28"/>
    </w:rPr>
  </w:style>
  <w:style w:type="character" w:customStyle="1" w:styleId="51">
    <w:name w:val="标题 5 字符"/>
    <w:basedOn w:val="a1"/>
    <w:link w:val="50"/>
    <w:autoRedefine/>
    <w:qFormat/>
    <w:rPr>
      <w:rFonts w:ascii="Times New Roman" w:eastAsia="宋体" w:hAnsi="Times New Roman" w:cs="Times New Roman"/>
      <w:b/>
      <w:kern w:val="2"/>
      <w:sz w:val="28"/>
    </w:rPr>
  </w:style>
  <w:style w:type="character" w:customStyle="1" w:styleId="30">
    <w:name w:val="标题 3 字符"/>
    <w:basedOn w:val="a1"/>
    <w:link w:val="3"/>
    <w:autoRedefine/>
    <w:qFormat/>
    <w:rPr>
      <w:rFonts w:eastAsia="宋体" w:cs="Times New Roman (正文 CS 字体)"/>
      <w:b/>
      <w:bCs/>
      <w:kern w:val="2"/>
      <w:sz w:val="28"/>
      <w:szCs w:val="40"/>
    </w:rPr>
  </w:style>
  <w:style w:type="character" w:customStyle="1" w:styleId="10">
    <w:name w:val="标题 1 字符"/>
    <w:basedOn w:val="a1"/>
    <w:link w:val="1"/>
    <w:autoRedefine/>
    <w:uiPriority w:val="9"/>
    <w:qFormat/>
    <w:rPr>
      <w:rFonts w:ascii="方正仿宋_GBK" w:eastAsia="方正仿宋_GBK" w:hAnsi="宋体" w:cs="宋体"/>
      <w:b/>
      <w:bCs/>
      <w:kern w:val="2"/>
      <w:sz w:val="44"/>
    </w:rPr>
  </w:style>
  <w:style w:type="character" w:customStyle="1" w:styleId="60">
    <w:name w:val="标题 6 字符"/>
    <w:basedOn w:val="a1"/>
    <w:link w:val="6"/>
    <w:autoRedefine/>
    <w:qFormat/>
    <w:rPr>
      <w:rFonts w:ascii="Arial" w:eastAsia="黑体" w:hAnsi="Arial" w:cs="Times New Roman"/>
      <w:b/>
      <w:kern w:val="2"/>
      <w:sz w:val="24"/>
    </w:rPr>
  </w:style>
  <w:style w:type="character" w:customStyle="1" w:styleId="a6">
    <w:name w:val="批注文字 字符"/>
    <w:basedOn w:val="a1"/>
    <w:link w:val="a5"/>
    <w:autoRedefine/>
    <w:qFormat/>
    <w:rPr>
      <w:rFonts w:ascii="Times New Roman" w:eastAsia="宋体" w:hAnsi="Times New Roman" w:cs="Times New Roman"/>
      <w:kern w:val="2"/>
      <w:sz w:val="28"/>
    </w:rPr>
  </w:style>
  <w:style w:type="character" w:customStyle="1" w:styleId="a8">
    <w:name w:val="正文文本 字符"/>
    <w:basedOn w:val="a1"/>
    <w:link w:val="a7"/>
    <w:autoRedefine/>
    <w:uiPriority w:val="1"/>
    <w:qFormat/>
    <w:rPr>
      <w:rFonts w:ascii="Times New Roman" w:eastAsia="宋体" w:hAnsi="Times New Roman" w:cs="Times New Roman"/>
      <w:kern w:val="2"/>
      <w:sz w:val="28"/>
    </w:rPr>
  </w:style>
  <w:style w:type="character" w:customStyle="1" w:styleId="aa">
    <w:name w:val="正文文本缩进 字符"/>
    <w:basedOn w:val="a1"/>
    <w:link w:val="a9"/>
    <w:autoRedefine/>
    <w:qFormat/>
    <w:rPr>
      <w:rFonts w:ascii="Times New Roman" w:eastAsia="宋体" w:hAnsi="Times New Roman" w:cs="Times New Roman"/>
      <w:kern w:val="2"/>
      <w:sz w:val="44"/>
    </w:rPr>
  </w:style>
  <w:style w:type="character" w:customStyle="1" w:styleId="ad">
    <w:name w:val="纯文本 字符"/>
    <w:basedOn w:val="a1"/>
    <w:link w:val="ac"/>
    <w:autoRedefine/>
    <w:qFormat/>
    <w:rPr>
      <w:rFonts w:ascii="宋体" w:eastAsia="宋体" w:hAnsi="Courier New" w:cs="Times New Roman"/>
      <w:kern w:val="2"/>
      <w:sz w:val="21"/>
    </w:rPr>
  </w:style>
  <w:style w:type="character" w:customStyle="1" w:styleId="af0">
    <w:name w:val="批注框文本 字符"/>
    <w:basedOn w:val="a1"/>
    <w:link w:val="af"/>
    <w:autoRedefine/>
    <w:qFormat/>
    <w:rPr>
      <w:rFonts w:ascii="Times New Roman" w:eastAsia="宋体" w:hAnsi="Times New Roman" w:cs="Times New Roman"/>
      <w:kern w:val="2"/>
      <w:sz w:val="18"/>
      <w:szCs w:val="18"/>
    </w:rPr>
  </w:style>
  <w:style w:type="character" w:customStyle="1" w:styleId="af2">
    <w:name w:val="页脚 字符"/>
    <w:basedOn w:val="a1"/>
    <w:link w:val="af1"/>
    <w:autoRedefine/>
    <w:uiPriority w:val="99"/>
    <w:qFormat/>
    <w:rPr>
      <w:rFonts w:ascii="Times New Roman" w:eastAsia="宋体" w:hAnsi="Times New Roman" w:cs="Times New Roman"/>
      <w:kern w:val="2"/>
      <w:sz w:val="18"/>
    </w:rPr>
  </w:style>
  <w:style w:type="character" w:customStyle="1" w:styleId="af5">
    <w:name w:val="页眉 字符"/>
    <w:basedOn w:val="a1"/>
    <w:link w:val="af4"/>
    <w:autoRedefine/>
    <w:uiPriority w:val="99"/>
    <w:qFormat/>
    <w:rPr>
      <w:rFonts w:ascii="Times New Roman" w:eastAsia="宋体" w:hAnsi="Times New Roman" w:cs="Times New Roman"/>
      <w:kern w:val="2"/>
      <w:sz w:val="18"/>
    </w:rPr>
  </w:style>
  <w:style w:type="character" w:customStyle="1" w:styleId="af7">
    <w:name w:val="标题 字符"/>
    <w:basedOn w:val="a1"/>
    <w:link w:val="af6"/>
    <w:autoRedefine/>
    <w:uiPriority w:val="10"/>
    <w:qFormat/>
    <w:rPr>
      <w:rFonts w:asciiTheme="majorHAnsi" w:eastAsiaTheme="majorEastAsia" w:hAnsiTheme="majorHAnsi" w:cstheme="majorBidi"/>
      <w:b/>
      <w:bCs/>
      <w:kern w:val="2"/>
      <w:sz w:val="32"/>
      <w:szCs w:val="32"/>
    </w:rPr>
  </w:style>
  <w:style w:type="character" w:customStyle="1" w:styleId="af9">
    <w:name w:val="批注主题 字符"/>
    <w:basedOn w:val="a6"/>
    <w:link w:val="af8"/>
    <w:autoRedefine/>
    <w:qFormat/>
    <w:rPr>
      <w:rFonts w:ascii="Times New Roman" w:eastAsia="宋体" w:hAnsi="Times New Roman" w:cs="Times New Roman"/>
      <w:b/>
      <w:bCs/>
      <w:kern w:val="2"/>
      <w:sz w:val="28"/>
    </w:rPr>
  </w:style>
  <w:style w:type="character" w:customStyle="1" w:styleId="afb">
    <w:name w:val="正文文本首行缩进 字符"/>
    <w:basedOn w:val="a8"/>
    <w:link w:val="afa"/>
    <w:autoRedefine/>
    <w:qFormat/>
    <w:rPr>
      <w:rFonts w:ascii="Times New Roman" w:eastAsia="宋体" w:hAnsi="Times New Roman" w:cs="Times New Roman"/>
      <w:kern w:val="2"/>
      <w:sz w:val="28"/>
      <w:szCs w:val="21"/>
    </w:rPr>
  </w:style>
  <w:style w:type="paragraph" w:customStyle="1" w:styleId="Default">
    <w:name w:val="Default"/>
    <w:autoRedefine/>
    <w:qFormat/>
    <w:pPr>
      <w:widowControl w:val="0"/>
      <w:autoSpaceDE w:val="0"/>
      <w:autoSpaceDN w:val="0"/>
      <w:adjustRightInd w:val="0"/>
    </w:pPr>
    <w:rPr>
      <w:rFonts w:ascii="宋体"/>
      <w:color w:val="000000"/>
      <w:sz w:val="24"/>
    </w:rPr>
  </w:style>
  <w:style w:type="character" w:customStyle="1" w:styleId="font11">
    <w:name w:val="font11"/>
    <w:basedOn w:val="a1"/>
    <w:autoRedefine/>
    <w:qFormat/>
    <w:rPr>
      <w:rFonts w:ascii="宋体" w:eastAsia="宋体" w:hAnsi="宋体" w:cs="宋体" w:hint="eastAsia"/>
      <w:color w:val="000000"/>
      <w:sz w:val="22"/>
      <w:szCs w:val="22"/>
      <w:u w:val="none"/>
    </w:rPr>
  </w:style>
  <w:style w:type="character" w:customStyle="1" w:styleId="font41">
    <w:name w:val="font41"/>
    <w:basedOn w:val="a1"/>
    <w:autoRedefine/>
    <w:qFormat/>
    <w:rPr>
      <w:rFonts w:ascii="宋体" w:eastAsia="宋体" w:hAnsi="宋体" w:hint="eastAsia"/>
      <w:color w:val="000000"/>
      <w:sz w:val="22"/>
      <w:szCs w:val="22"/>
      <w:u w:val="none"/>
    </w:rPr>
  </w:style>
  <w:style w:type="paragraph" w:customStyle="1" w:styleId="11">
    <w:name w:val="列出段落1"/>
    <w:basedOn w:val="a0"/>
    <w:autoRedefine/>
    <w:qFormat/>
    <w:pPr>
      <w:ind w:firstLineChars="200" w:firstLine="420"/>
    </w:pPr>
  </w:style>
  <w:style w:type="paragraph" w:customStyle="1" w:styleId="aff2">
    <w:name w:val="图例"/>
    <w:basedOn w:val="a0"/>
    <w:autoRedefine/>
    <w:qFormat/>
    <w:pPr>
      <w:spacing w:before="120" w:after="120" w:line="360" w:lineRule="auto"/>
      <w:jc w:val="center"/>
    </w:pPr>
    <w:rPr>
      <w:rFonts w:eastAsia="仿宋_GB2312"/>
      <w:b/>
      <w:sz w:val="24"/>
    </w:rPr>
  </w:style>
  <w:style w:type="paragraph" w:styleId="aff3">
    <w:name w:val="Quote"/>
    <w:next w:val="a0"/>
    <w:autoRedefine/>
    <w:qFormat/>
    <w:pPr>
      <w:wordWrap w:val="0"/>
      <w:spacing w:before="200" w:after="160"/>
      <w:ind w:left="864" w:right="864"/>
      <w:jc w:val="center"/>
    </w:pPr>
    <w:rPr>
      <w:i/>
      <w:sz w:val="21"/>
    </w:rPr>
  </w:style>
  <w:style w:type="character" w:customStyle="1" w:styleId="trnone1">
    <w:name w:val="trnone1"/>
    <w:basedOn w:val="a1"/>
    <w:autoRedefine/>
    <w:qFormat/>
  </w:style>
  <w:style w:type="paragraph" w:customStyle="1" w:styleId="BodyText">
    <w:name w:val="BodyText"/>
    <w:basedOn w:val="a0"/>
    <w:autoRedefine/>
    <w:qFormat/>
    <w:pPr>
      <w:textAlignment w:val="baseline"/>
    </w:pPr>
    <w:rPr>
      <w:szCs w:val="21"/>
    </w:rPr>
  </w:style>
  <w:style w:type="paragraph" w:customStyle="1" w:styleId="aff4">
    <w:name w:val="首行缩进"/>
    <w:basedOn w:val="a0"/>
    <w:autoRedefine/>
    <w:qFormat/>
    <w:pPr>
      <w:spacing w:afterLines="50" w:line="300" w:lineRule="auto"/>
      <w:ind w:firstLineChars="200" w:firstLine="200"/>
    </w:pPr>
    <w:rPr>
      <w:szCs w:val="24"/>
    </w:rPr>
  </w:style>
  <w:style w:type="paragraph" w:customStyle="1" w:styleId="aff5">
    <w:name w:val="自动更正"/>
    <w:autoRedefine/>
    <w:qFormat/>
    <w:pPr>
      <w:widowControl w:val="0"/>
      <w:jc w:val="both"/>
    </w:pPr>
    <w:rPr>
      <w:kern w:val="2"/>
      <w:sz w:val="21"/>
      <w:szCs w:val="24"/>
    </w:rPr>
  </w:style>
  <w:style w:type="paragraph" w:customStyle="1" w:styleId="aff6">
    <w:name w:val="正文（培训）"/>
    <w:basedOn w:val="a0"/>
    <w:autoRedefine/>
    <w:qFormat/>
    <w:pPr>
      <w:adjustRightInd w:val="0"/>
      <w:snapToGrid w:val="0"/>
      <w:ind w:firstLine="440"/>
    </w:pPr>
    <w:rPr>
      <w:rFonts w:ascii="Hiragino Sans GB W3" w:eastAsia="Hiragino Sans GB W3" w:hAnsi="Hiragino Sans GB W3"/>
      <w:szCs w:val="28"/>
    </w:rPr>
  </w:style>
  <w:style w:type="paragraph" w:customStyle="1" w:styleId="2">
    <w:name w:val="列表段落2"/>
    <w:basedOn w:val="a0"/>
    <w:autoRedefine/>
    <w:uiPriority w:val="99"/>
    <w:qFormat/>
    <w:pPr>
      <w:numPr>
        <w:numId w:val="2"/>
      </w:numPr>
      <w:spacing w:beforeLines="50" w:before="156"/>
    </w:pPr>
    <w:rPr>
      <w:color w:val="000000" w:themeColor="text1"/>
    </w:rPr>
  </w:style>
  <w:style w:type="paragraph" w:styleId="a">
    <w:name w:val="List Paragraph"/>
    <w:basedOn w:val="a0"/>
    <w:autoRedefine/>
    <w:qFormat/>
    <w:pPr>
      <w:numPr>
        <w:ilvl w:val="1"/>
        <w:numId w:val="3"/>
      </w:numPr>
    </w:pPr>
    <w:rPr>
      <w:rFonts w:cstheme="minorBidi"/>
      <w:color w:val="000000" w:themeColor="text1"/>
    </w:rPr>
  </w:style>
  <w:style w:type="paragraph" w:customStyle="1" w:styleId="TableParagraph">
    <w:name w:val="Table Paragraph"/>
    <w:basedOn w:val="a0"/>
    <w:autoRedefine/>
    <w:uiPriority w:val="1"/>
    <w:qFormat/>
    <w:pPr>
      <w:autoSpaceDE w:val="0"/>
      <w:autoSpaceDN w:val="0"/>
      <w:jc w:val="left"/>
    </w:pPr>
    <w:rPr>
      <w:rFonts w:ascii="宋体" w:hAnsi="宋体" w:cs="宋体"/>
      <w:kern w:val="0"/>
      <w:sz w:val="22"/>
    </w:rPr>
  </w:style>
  <w:style w:type="paragraph" w:customStyle="1" w:styleId="12">
    <w:name w:val="样式1三级"/>
    <w:basedOn w:val="a0"/>
    <w:next w:val="a0"/>
    <w:autoRedefine/>
    <w:qFormat/>
    <w:pPr>
      <w:keepNext/>
      <w:keepLines/>
      <w:spacing w:line="360" w:lineRule="auto"/>
      <w:ind w:right="125"/>
      <w:outlineLvl w:val="2"/>
    </w:pPr>
    <w:rPr>
      <w:rFonts w:hint="eastAsia"/>
      <w:b/>
      <w:szCs w:val="24"/>
    </w:rPr>
  </w:style>
  <w:style w:type="paragraph" w:customStyle="1" w:styleId="toc81">
    <w:name w:val="toc 81"/>
    <w:next w:val="a0"/>
    <w:autoRedefine/>
    <w:qFormat/>
    <w:pPr>
      <w:wordWrap w:val="0"/>
      <w:ind w:left="2975"/>
      <w:jc w:val="both"/>
    </w:pPr>
    <w:rPr>
      <w:sz w:val="21"/>
    </w:rPr>
  </w:style>
  <w:style w:type="paragraph" w:customStyle="1" w:styleId="22">
    <w:name w:val="正文2"/>
    <w:autoRedefine/>
    <w:qFormat/>
    <w:pPr>
      <w:widowControl w:val="0"/>
      <w:spacing w:line="360" w:lineRule="auto"/>
      <w:ind w:firstLineChars="200" w:firstLine="200"/>
      <w:jc w:val="both"/>
    </w:pPr>
    <w:rPr>
      <w:rFonts w:eastAsia="仿宋_GB2312"/>
      <w:kern w:val="2"/>
      <w:sz w:val="24"/>
      <w:szCs w:val="24"/>
    </w:rPr>
  </w:style>
  <w:style w:type="paragraph" w:customStyle="1" w:styleId="TOC10">
    <w:name w:val="TOC 标题1"/>
    <w:basedOn w:val="1"/>
    <w:next w:val="a0"/>
    <w:autoRedefine/>
    <w:uiPriority w:val="39"/>
    <w:unhideWhenUsed/>
    <w:qFormat/>
    <w:pPr>
      <w:keepLines/>
      <w:widowControl/>
      <w:tabs>
        <w:tab w:val="clear" w:pos="3360"/>
      </w:tabs>
      <w:snapToGrid/>
      <w:spacing w:before="240" w:line="259" w:lineRule="auto"/>
      <w:jc w:val="left"/>
      <w:outlineLvl w:val="9"/>
    </w:pPr>
    <w:rPr>
      <w:rFonts w:asciiTheme="majorHAnsi" w:eastAsiaTheme="majorEastAsia" w:hAnsiTheme="majorHAnsi" w:cstheme="majorBidi"/>
      <w:color w:val="2D53A0" w:themeColor="accent1" w:themeShade="BF"/>
      <w:kern w:val="0"/>
      <w:sz w:val="32"/>
      <w:szCs w:val="32"/>
    </w:rPr>
  </w:style>
  <w:style w:type="paragraph" w:customStyle="1" w:styleId="aff7">
    <w:name w:val="☆ 正文"/>
    <w:basedOn w:val="a0"/>
    <w:autoRedefine/>
    <w:unhideWhenUsed/>
    <w:qFormat/>
    <w:pPr>
      <w:adjustRightInd w:val="0"/>
      <w:spacing w:line="360" w:lineRule="atLeast"/>
      <w:textAlignment w:val="baseline"/>
    </w:pPr>
    <w:rPr>
      <w:rFonts w:ascii="Calibri" w:eastAsiaTheme="minorEastAsia" w:hAnsi="Calibri" w:cstheme="minorBidi"/>
      <w:kern w:val="0"/>
      <w:sz w:val="21"/>
    </w:rPr>
  </w:style>
  <w:style w:type="paragraph" w:customStyle="1" w:styleId="DAS">
    <w:name w:val="DAS正文"/>
    <w:basedOn w:val="22"/>
    <w:autoRedefine/>
    <w:unhideWhenUsed/>
    <w:qFormat/>
    <w:pPr>
      <w:widowControl/>
      <w:ind w:right="181" w:firstLine="480"/>
      <w:jc w:val="left"/>
    </w:pPr>
    <w:rPr>
      <w:rFonts w:ascii="Verdana" w:eastAsia="宋体" w:hAnsi="Verdana"/>
      <w:kern w:val="0"/>
    </w:rPr>
  </w:style>
  <w:style w:type="paragraph" w:customStyle="1" w:styleId="aff8">
    <w:name w:val="表格文字"/>
    <w:basedOn w:val="a0"/>
    <w:autoRedefine/>
    <w:qFormat/>
    <w:pPr>
      <w:spacing w:before="25" w:after="25"/>
      <w:ind w:firstLineChars="200" w:firstLine="200"/>
      <w:jc w:val="left"/>
    </w:pPr>
    <w:rPr>
      <w:rFonts w:ascii="Calibri" w:eastAsia="仿宋_GB2312" w:hAnsi="Calibri" w:cstheme="minorBidi"/>
      <w:bCs/>
      <w:spacing w:val="10"/>
      <w:kern w:val="0"/>
      <w:sz w:val="24"/>
      <w:szCs w:val="22"/>
    </w:rPr>
  </w:style>
  <w:style w:type="paragraph" w:customStyle="1" w:styleId="aff9">
    <w:name w:val="样式"/>
    <w:autoRedefine/>
    <w:qFormat/>
    <w:pPr>
      <w:widowControl w:val="0"/>
      <w:autoSpaceDE w:val="0"/>
      <w:autoSpaceDN w:val="0"/>
      <w:adjustRightInd w:val="0"/>
    </w:pPr>
    <w:rPr>
      <w:rFonts w:ascii="宋体" w:hAnsi="宋体" w:cs="宋体"/>
      <w:sz w:val="24"/>
      <w:szCs w:val="24"/>
    </w:rPr>
  </w:style>
  <w:style w:type="paragraph" w:customStyle="1" w:styleId="5">
    <w:name w:val="标题 5（有编号）（绿盟科技）"/>
    <w:basedOn w:val="a0"/>
    <w:next w:val="affa"/>
    <w:autoRedefine/>
    <w:qFormat/>
    <w:pPr>
      <w:keepNext/>
      <w:keepLines/>
      <w:numPr>
        <w:ilvl w:val="4"/>
        <w:numId w:val="4"/>
      </w:numPr>
      <w:spacing w:before="280" w:after="156" w:line="377" w:lineRule="auto"/>
      <w:jc w:val="left"/>
      <w:outlineLvl w:val="4"/>
    </w:pPr>
    <w:rPr>
      <w:rFonts w:ascii="Arial" w:eastAsia="黑体" w:hAnsi="Arial" w:cs="黑体"/>
      <w:b/>
      <w:sz w:val="24"/>
      <w:szCs w:val="28"/>
    </w:rPr>
  </w:style>
  <w:style w:type="paragraph" w:customStyle="1" w:styleId="affa">
    <w:name w:val="正文（绿盟科技）"/>
    <w:next w:val="a0"/>
    <w:autoRedefine/>
    <w:qFormat/>
    <w:pPr>
      <w:spacing w:line="300" w:lineRule="auto"/>
    </w:pPr>
    <w:rPr>
      <w:rFonts w:ascii="Arial" w:hAnsi="Arial" w:cs="黑体"/>
      <w:sz w:val="21"/>
      <w:szCs w:val="21"/>
    </w:rPr>
  </w:style>
  <w:style w:type="character" w:customStyle="1" w:styleId="font01">
    <w:name w:val="font01"/>
    <w:basedOn w:val="a1"/>
    <w:autoRedefine/>
    <w:qFormat/>
    <w:rPr>
      <w:rFonts w:ascii="Times New Roman" w:hAnsi="Times New Roman" w:cs="Times New Roman" w:hint="default"/>
      <w:color w:val="000000"/>
      <w:sz w:val="18"/>
      <w:szCs w:val="18"/>
      <w:u w:val="none"/>
    </w:rPr>
  </w:style>
  <w:style w:type="paragraph" w:customStyle="1" w:styleId="13">
    <w:name w:val="纯文本1"/>
    <w:autoRedefine/>
    <w:qFormat/>
    <w:pPr>
      <w:framePr w:wrap="around" w:hAnchor="text" w:yAlign="top"/>
      <w:widowControl w:val="0"/>
      <w:jc w:val="both"/>
    </w:pPr>
    <w:rPr>
      <w:rFonts w:ascii="宋体" w:hAnsi="宋体" w:cs="宋体"/>
      <w:color w:val="000000"/>
      <w:kern w:val="2"/>
      <w:sz w:val="21"/>
      <w:szCs w:val="21"/>
    </w:rPr>
  </w:style>
  <w:style w:type="paragraph" w:customStyle="1" w:styleId="Other1">
    <w:name w:val="Other|1"/>
    <w:basedOn w:val="a0"/>
    <w:autoRedefine/>
    <w:qFormat/>
    <w:pPr>
      <w:spacing w:after="160" w:line="293" w:lineRule="auto"/>
      <w:ind w:firstLine="400"/>
    </w:pPr>
    <w:rPr>
      <w:rFonts w:ascii="宋体" w:hAnsi="宋体" w:cs="宋体"/>
      <w:sz w:val="22"/>
      <w:szCs w:val="22"/>
      <w:lang w:val="zh-TW" w:eastAsia="zh-TW" w:bidi="zh-TW"/>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textmquay">
    <w:name w:val="text_mquay"/>
    <w:basedOn w:val="a1"/>
    <w:autoRedefine/>
    <w:qFormat/>
  </w:style>
  <w:style w:type="paragraph" w:customStyle="1" w:styleId="14">
    <w:name w:val="修订1"/>
    <w:autoRedefine/>
    <w:hidden/>
    <w:uiPriority w:val="99"/>
    <w:unhideWhenUsed/>
    <w:qFormat/>
    <w:rPr>
      <w:kern w:val="2"/>
      <w:sz w:val="28"/>
    </w:rPr>
  </w:style>
  <w:style w:type="paragraph" w:customStyle="1" w:styleId="23">
    <w:name w:val="修订2"/>
    <w:hidden/>
    <w:uiPriority w:val="99"/>
    <w:semiHidden/>
    <w:qFormat/>
    <w:rPr>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zbcg.ctbu.edu.c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qgp.gov.cn"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100CE6-F1E2-4A6C-9565-33D8BD16E13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33012</Words>
  <Characters>34993</Characters>
  <Application>Microsoft Office Word</Application>
  <DocSecurity>0</DocSecurity>
  <Lines>2916</Lines>
  <Paragraphs>3778</Paragraphs>
  <ScaleCrop>false</ScaleCrop>
  <Company>HP Inc.</Company>
  <LinksUpToDate>false</LinksUpToDate>
  <CharactersWithSpaces>64227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阎晗</dc:creator>
  <cp:lastModifiedBy>835341579@qq.com</cp:lastModifiedBy>
  <cp:revision>154</cp:revision>
  <cp:lastPrinted>2026-01-30T07:40:00Z</cp:lastPrinted>
  <dcterms:created xsi:type="dcterms:W3CDTF">2023-09-11T04:57:00Z</dcterms:created>
  <dcterms:modified xsi:type="dcterms:W3CDTF">2026-02-05T03:35:00Z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0965829F98844C19A3676B572A83BA30_13</vt:lpwstr>
  </property>
  <property fmtid="{D5CDD505-2E9C-101B-9397-08002B2CF9AE}" pid="4" name="KSOTemplateDocerSaveRecord">
    <vt:lpwstr>eyJoZGlkIjoiODRlMGFjZjE5OTBjYmQyYmU5YTNiMDM1ZGEyZDRmYzEiLCJ1c2VySWQiOiIyNjgzNTg1ODYifQ==</vt:lpwstr>
  </property>
</Properties>
</file>