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85B060">
      <w:pPr>
        <w:adjustRightInd w:val="0"/>
        <w:spacing w:line="500" w:lineRule="exact"/>
        <w:jc w:val="left"/>
        <w:rPr>
          <w:rFonts w:ascii="仿宋_GB2312" w:hAnsi="华文中宋" w:eastAsia="仿宋_GB2312"/>
          <w:b/>
          <w:bCs/>
          <w:sz w:val="32"/>
          <w:szCs w:val="32"/>
          <w:lang w:eastAsia="zh-CN"/>
        </w:rPr>
      </w:pPr>
      <w:bookmarkStart w:id="2" w:name="_GoBack"/>
      <w:bookmarkEnd w:id="2"/>
      <w:r>
        <w:rPr>
          <w:rFonts w:hint="eastAsia" w:ascii="宋体" w:hAnsi="宋体"/>
          <w:sz w:val="28"/>
          <w:szCs w:val="28"/>
        </w:rPr>
        <w:t>附件</w:t>
      </w:r>
      <w:r>
        <w:rPr>
          <w:rFonts w:hint="eastAsia" w:ascii="宋体" w:hAnsi="宋体"/>
          <w:sz w:val="28"/>
          <w:szCs w:val="28"/>
          <w:lang w:eastAsia="zh-CN"/>
        </w:rPr>
        <w:t>4-2</w:t>
      </w:r>
    </w:p>
    <w:p w14:paraId="169C77F4">
      <w:pPr>
        <w:adjustRightInd w:val="0"/>
        <w:spacing w:line="500" w:lineRule="exact"/>
        <w:jc w:val="center"/>
        <w:rPr>
          <w:rFonts w:ascii="仿宋_GB2312" w:hAnsi="华文中宋" w:eastAsia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华文中宋" w:eastAsia="仿宋_GB2312"/>
          <w:b/>
          <w:bCs/>
          <w:sz w:val="32"/>
          <w:szCs w:val="32"/>
          <w:lang w:eastAsia="zh-CN"/>
        </w:rPr>
        <w:t>重庆工商大学</w:t>
      </w:r>
      <w:r>
        <w:rPr>
          <w:rFonts w:hint="eastAsia" w:ascii="仿宋_GB2312" w:hAnsi="华文中宋" w:eastAsia="仿宋_GB2312"/>
          <w:b/>
          <w:bCs/>
          <w:sz w:val="32"/>
          <w:szCs w:val="32"/>
        </w:rPr>
        <w:t>单一来源采购方式公示表</w:t>
      </w:r>
    </w:p>
    <w:p w14:paraId="1E819CA0">
      <w:pPr>
        <w:adjustRightInd w:val="0"/>
        <w:spacing w:line="500" w:lineRule="exact"/>
        <w:jc w:val="center"/>
        <w:rPr>
          <w:rFonts w:ascii="仿宋_GB2312" w:eastAsia="仿宋_GB2312"/>
          <w:sz w:val="28"/>
          <w:szCs w:val="28"/>
          <w:lang w:eastAsia="zh-CN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（预算金额&lt;50万元）</w:t>
      </w:r>
    </w:p>
    <w:tbl>
      <w:tblPr>
        <w:tblStyle w:val="4"/>
        <w:tblW w:w="100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4"/>
        <w:gridCol w:w="5387"/>
      </w:tblGrid>
      <w:tr w14:paraId="6183B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4644" w:type="dxa"/>
            <w:vAlign w:val="center"/>
          </w:tcPr>
          <w:p w14:paraId="738A140B">
            <w:pPr>
              <w:spacing w:line="600" w:lineRule="exact"/>
              <w:jc w:val="center"/>
              <w:rPr>
                <w:rFonts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使用部门</w:t>
            </w:r>
            <w:r>
              <w:rPr>
                <w:rFonts w:hint="eastAsia" w:ascii="仿宋_GB2312" w:eastAsia="仿宋_GB2312"/>
                <w:sz w:val="28"/>
                <w:szCs w:val="28"/>
              </w:rPr>
              <w:t>（全称）</w:t>
            </w:r>
          </w:p>
        </w:tc>
        <w:tc>
          <w:tcPr>
            <w:tcW w:w="5387" w:type="dxa"/>
            <w:vAlign w:val="center"/>
          </w:tcPr>
          <w:p w14:paraId="3121CEE3">
            <w:pPr>
              <w:spacing w:line="440" w:lineRule="exact"/>
              <w:rPr>
                <w:rFonts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数学</w:t>
            </w:r>
            <w:r>
              <w:rPr>
                <w:rFonts w:ascii="仿宋_GB2312" w:eastAsia="仿宋_GB2312"/>
                <w:sz w:val="28"/>
                <w:szCs w:val="28"/>
              </w:rPr>
              <w:t>与统计学院</w:t>
            </w:r>
          </w:p>
        </w:tc>
      </w:tr>
      <w:tr w14:paraId="1303C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4644" w:type="dxa"/>
            <w:vAlign w:val="center"/>
          </w:tcPr>
          <w:p w14:paraId="5778C5BC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采购</w:t>
            </w:r>
            <w:r>
              <w:rPr>
                <w:rFonts w:hint="eastAsia" w:ascii="仿宋_GB2312" w:eastAsia="仿宋_GB2312"/>
                <w:sz w:val="28"/>
                <w:szCs w:val="28"/>
              </w:rPr>
              <w:t>项目名称</w:t>
            </w:r>
          </w:p>
        </w:tc>
        <w:tc>
          <w:tcPr>
            <w:tcW w:w="5387" w:type="dxa"/>
            <w:vAlign w:val="center"/>
          </w:tcPr>
          <w:p w14:paraId="7E2D922F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/>
                <w:sz w:val="28"/>
                <w:szCs w:val="28"/>
              </w:rPr>
              <w:t>《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线性代数</w:t>
            </w:r>
            <w:r>
              <w:rPr>
                <w:rFonts w:ascii="仿宋_GB2312" w:eastAsia="仿宋_GB2312"/>
                <w:sz w:val="28"/>
                <w:szCs w:val="28"/>
              </w:rPr>
              <w:t>》 AI</w:t>
            </w:r>
            <w:r>
              <w:rPr>
                <w:rFonts w:hint="eastAsia" w:ascii="仿宋_GB2312" w:eastAsia="仿宋_GB2312"/>
                <w:sz w:val="28"/>
                <w:szCs w:val="28"/>
              </w:rPr>
              <w:t>慕课</w:t>
            </w:r>
            <w:r>
              <w:rPr>
                <w:rFonts w:ascii="仿宋_GB2312" w:eastAsia="仿宋_GB2312"/>
                <w:sz w:val="28"/>
                <w:szCs w:val="28"/>
              </w:rPr>
              <w:t>升级</w:t>
            </w:r>
          </w:p>
        </w:tc>
      </w:tr>
      <w:tr w14:paraId="1DD37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4644" w:type="dxa"/>
            <w:vAlign w:val="center"/>
          </w:tcPr>
          <w:p w14:paraId="46BB0BD0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采购项目</w:t>
            </w:r>
            <w:r>
              <w:rPr>
                <w:rFonts w:hint="eastAsia" w:ascii="仿宋_GB2312" w:eastAsia="仿宋_GB2312"/>
                <w:sz w:val="28"/>
                <w:szCs w:val="28"/>
              </w:rPr>
              <w:t>编号</w:t>
            </w:r>
          </w:p>
        </w:tc>
        <w:tc>
          <w:tcPr>
            <w:tcW w:w="5387" w:type="dxa"/>
            <w:vAlign w:val="center"/>
          </w:tcPr>
          <w:p w14:paraId="1811DE21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CTBU-FS2025073</w:t>
            </w:r>
          </w:p>
        </w:tc>
      </w:tr>
      <w:tr w14:paraId="7ACA9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6" w:hRule="atLeast"/>
          <w:jc w:val="center"/>
        </w:trPr>
        <w:tc>
          <w:tcPr>
            <w:tcW w:w="4644" w:type="dxa"/>
            <w:vAlign w:val="center"/>
          </w:tcPr>
          <w:p w14:paraId="64E80148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采购</w:t>
            </w:r>
            <w:r>
              <w:rPr>
                <w:rFonts w:hint="eastAsia" w:ascii="仿宋_GB2312" w:eastAsia="仿宋_GB2312"/>
                <w:sz w:val="28"/>
                <w:szCs w:val="28"/>
              </w:rPr>
              <w:t>项目内容</w:t>
            </w:r>
          </w:p>
        </w:tc>
        <w:tc>
          <w:tcPr>
            <w:tcW w:w="5387" w:type="dxa"/>
            <w:vAlign w:val="center"/>
          </w:tcPr>
          <w:p w14:paraId="22FAE1CE">
            <w:pPr>
              <w:spacing w:line="400" w:lineRule="exac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8"/>
                <w:szCs w:val="28"/>
              </w:rPr>
              <w:t>1.慕课视频分析：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根据课程已有的慕课资源，AI分析视频内容，形成知识点总结，学生通过知识点总结快速定位视频。</w:t>
            </w:r>
          </w:p>
          <w:p w14:paraId="0DB5511D">
            <w:pPr>
              <w:spacing w:line="400" w:lineRule="exac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b/>
                <w:kern w:val="0"/>
                <w:sz w:val="28"/>
                <w:szCs w:val="28"/>
              </w:rPr>
              <w:t>2.</w:t>
            </w:r>
            <w:r>
              <w:rPr>
                <w:rFonts w:hint="eastAsia" w:ascii="仿宋_GB2312" w:hAnsi="宋体" w:eastAsia="仿宋_GB2312" w:cs="宋体"/>
                <w:b/>
                <w:kern w:val="0"/>
                <w:sz w:val="28"/>
                <w:szCs w:val="28"/>
              </w:rPr>
              <w:t>慕课讲稿：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根据课程已有的慕课资源，AI进行讲稿分析，学生通过讲稿进行知识索引，快速定位知识点。</w:t>
            </w:r>
          </w:p>
          <w:p w14:paraId="7FF57EA0">
            <w:pPr>
              <w:spacing w:line="400" w:lineRule="exac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b/>
                <w:kern w:val="0"/>
                <w:sz w:val="28"/>
                <w:szCs w:val="28"/>
              </w:rPr>
              <w:t>3.</w:t>
            </w:r>
            <w:r>
              <w:rPr>
                <w:rFonts w:hint="eastAsia" w:ascii="仿宋_GB2312" w:hAnsi="宋体" w:eastAsia="仿宋_GB2312" w:cs="宋体"/>
                <w:b/>
                <w:kern w:val="0"/>
                <w:sz w:val="28"/>
                <w:szCs w:val="28"/>
              </w:rPr>
              <w:t xml:space="preserve"> 24小时智能学伴：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通过AI进行智能问答，智能辅助学生学习，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智能</w:t>
            </w:r>
            <w:r>
              <w:rPr>
                <w:rFonts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助教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解决学生学习中遇到的问题。</w:t>
            </w:r>
          </w:p>
          <w:p w14:paraId="0807D011">
            <w:pPr>
              <w:spacing w:line="400" w:lineRule="exac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bookmarkStart w:id="0" w:name="OLE_LINK7"/>
            <w:bookmarkStart w:id="1" w:name="OLE_LINK6"/>
            <w:r>
              <w:rPr>
                <w:rFonts w:ascii="仿宋_GB2312" w:hAnsi="宋体" w:eastAsia="仿宋_GB2312" w:cs="宋体"/>
                <w:b/>
                <w:kern w:val="0"/>
                <w:sz w:val="28"/>
                <w:szCs w:val="28"/>
              </w:rPr>
              <w:t>4.</w:t>
            </w:r>
            <w:r>
              <w:rPr>
                <w:rFonts w:hint="eastAsia" w:ascii="仿宋_GB2312" w:hAnsi="宋体" w:eastAsia="仿宋_GB2312" w:cs="宋体"/>
                <w:b/>
                <w:kern w:val="0"/>
                <w:sz w:val="28"/>
                <w:szCs w:val="28"/>
              </w:rPr>
              <w:t xml:space="preserve"> AI学习空间：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课程大纲、课程资源、智能学一体空间</w:t>
            </w: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(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包含</w:t>
            </w: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知识图谱)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，方便学生快速定位知识点及进行知识点答疑。</w:t>
            </w:r>
            <w:bookmarkEnd w:id="0"/>
            <w:bookmarkEnd w:id="1"/>
          </w:p>
          <w:p w14:paraId="2EC5CD1B">
            <w:pPr>
              <w:spacing w:line="400" w:lineRule="exac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b/>
                <w:kern w:val="0"/>
                <w:sz w:val="28"/>
                <w:szCs w:val="28"/>
              </w:rPr>
              <w:t>5.</w:t>
            </w:r>
            <w:r>
              <w:rPr>
                <w:rFonts w:hint="eastAsia" w:ascii="仿宋_GB2312" w:hAnsi="宋体" w:eastAsia="仿宋_GB2312" w:cs="宋体"/>
                <w:b/>
                <w:kern w:val="0"/>
                <w:sz w:val="28"/>
                <w:szCs w:val="28"/>
              </w:rPr>
              <w:t>智能作业</w:t>
            </w:r>
            <w:r>
              <w:rPr>
                <w:rFonts w:ascii="仿宋_GB2312" w:hAnsi="宋体" w:eastAsia="仿宋_GB2312" w:cs="宋体"/>
                <w:b/>
                <w:kern w:val="0"/>
                <w:sz w:val="28"/>
                <w:szCs w:val="28"/>
              </w:rPr>
              <w:t>与测评</w:t>
            </w:r>
            <w:r>
              <w:rPr>
                <w:rFonts w:hint="eastAsia" w:ascii="仿宋_GB2312" w:hAnsi="宋体" w:eastAsia="仿宋_GB2312" w:cs="宋体"/>
                <w:b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支持本课程知识点</w:t>
            </w: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范围内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AI出题</w:t>
            </w: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，包含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适量主观题</w:t>
            </w: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（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解答题、</w:t>
            </w: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证明题）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、</w:t>
            </w: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应用案例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及</w:t>
            </w: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智能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测评。</w:t>
            </w:r>
          </w:p>
          <w:p w14:paraId="42328908">
            <w:pPr>
              <w:spacing w:line="360" w:lineRule="exact"/>
              <w:ind w:left="34" w:leftChars="16"/>
              <w:jc w:val="left"/>
              <w:rPr>
                <w:rFonts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ascii="仿宋_GB2312" w:hAnsi="宋体" w:eastAsia="仿宋_GB2312" w:cs="宋体"/>
                <w:b/>
                <w:kern w:val="0"/>
                <w:sz w:val="28"/>
                <w:szCs w:val="28"/>
              </w:rPr>
              <w:t>6.</w:t>
            </w:r>
            <w:r>
              <w:rPr>
                <w:rFonts w:hint="eastAsia" w:ascii="仿宋_GB2312" w:hAnsi="宋体" w:eastAsia="仿宋_GB2312" w:cs="宋体"/>
                <w:b/>
                <w:kern w:val="0"/>
                <w:sz w:val="28"/>
                <w:szCs w:val="28"/>
              </w:rPr>
              <w:t>学生</w:t>
            </w:r>
            <w:r>
              <w:rPr>
                <w:rFonts w:ascii="仿宋_GB2312" w:hAnsi="宋体" w:eastAsia="仿宋_GB2312" w:cs="宋体"/>
                <w:b/>
                <w:kern w:val="0"/>
                <w:sz w:val="28"/>
                <w:szCs w:val="28"/>
              </w:rPr>
              <w:t>多维学习画像</w:t>
            </w:r>
            <w:r>
              <w:rPr>
                <w:rFonts w:hint="eastAsia" w:ascii="仿宋_GB2312" w:hAnsi="宋体" w:eastAsia="仿宋_GB2312" w:cs="宋体"/>
                <w:b/>
                <w:kern w:val="0"/>
                <w:sz w:val="28"/>
                <w:szCs w:val="28"/>
              </w:rPr>
              <w:t>：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提供</w:t>
            </w: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个性化学习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方案或学习</w:t>
            </w: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预警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。</w:t>
            </w:r>
          </w:p>
        </w:tc>
      </w:tr>
      <w:tr w14:paraId="30077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4644" w:type="dxa"/>
            <w:vAlign w:val="center"/>
          </w:tcPr>
          <w:p w14:paraId="05F36146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采购预算</w:t>
            </w:r>
          </w:p>
        </w:tc>
        <w:tc>
          <w:tcPr>
            <w:tcW w:w="5387" w:type="dxa"/>
            <w:vAlign w:val="center"/>
          </w:tcPr>
          <w:p w14:paraId="4FD4FA6C">
            <w:pPr>
              <w:spacing w:line="360" w:lineRule="exact"/>
              <w:jc w:val="left"/>
              <w:rPr>
                <w:rFonts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ascii="仿宋_GB2312" w:eastAsia="仿宋_GB2312"/>
                <w:sz w:val="28"/>
                <w:szCs w:val="28"/>
                <w:lang w:eastAsia="zh-CN"/>
              </w:rPr>
              <w:t>1.95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万元</w:t>
            </w:r>
          </w:p>
        </w:tc>
      </w:tr>
      <w:tr w14:paraId="2B9F1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  <w:jc w:val="center"/>
        </w:trPr>
        <w:tc>
          <w:tcPr>
            <w:tcW w:w="4644" w:type="dxa"/>
            <w:vAlign w:val="center"/>
          </w:tcPr>
          <w:p w14:paraId="71B381FD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拟采购供应商全称、地址</w:t>
            </w:r>
          </w:p>
        </w:tc>
        <w:tc>
          <w:tcPr>
            <w:tcW w:w="5387" w:type="dxa"/>
            <w:vAlign w:val="center"/>
          </w:tcPr>
          <w:p w14:paraId="565CCB97">
            <w:pPr>
              <w:spacing w:line="400" w:lineRule="exact"/>
              <w:rPr>
                <w:rFonts w:ascii="仿宋_GB2312" w:hAnsi="Times" w:eastAsia="仿宋_GB2312"/>
                <w:w w:val="8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供应商全称：北京慕华信息科技有限公司</w:t>
            </w:r>
          </w:p>
          <w:p w14:paraId="0DFA106C">
            <w:pPr>
              <w:spacing w:line="360" w:lineRule="exact"/>
              <w:rPr>
                <w:rFonts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供应商地址</w:t>
            </w:r>
            <w:r>
              <w:rPr>
                <w:rFonts w:hint="eastAsia" w:ascii="仿宋_GB2312" w:hAnsi="Times" w:eastAsia="仿宋_GB2312"/>
                <w:w w:val="80"/>
                <w:sz w:val="28"/>
                <w:szCs w:val="28"/>
              </w:rPr>
              <w:t>：</w:t>
            </w:r>
            <w:r>
              <w:rPr>
                <w:rFonts w:hint="eastAsia" w:ascii="仿宋_GB2312" w:eastAsia="仿宋_GB2312"/>
                <w:sz w:val="28"/>
                <w:szCs w:val="28"/>
              </w:rPr>
              <w:t>学堂在线</w:t>
            </w:r>
            <w:r>
              <w:rPr>
                <w:rFonts w:ascii="仿宋_GB2312" w:eastAsia="仿宋_GB2312"/>
                <w:sz w:val="28"/>
                <w:szCs w:val="28"/>
              </w:rPr>
              <w:t>（</w:t>
            </w:r>
            <w:r>
              <w:rPr>
                <w:rFonts w:hint="eastAsia" w:ascii="仿宋_GB2312" w:eastAsia="仿宋_GB2312"/>
                <w:sz w:val="28"/>
                <w:szCs w:val="28"/>
              </w:rPr>
              <w:t>http</w:t>
            </w:r>
            <w:r>
              <w:rPr>
                <w:rFonts w:ascii="仿宋_GB2312" w:eastAsia="仿宋_GB2312"/>
                <w:sz w:val="28"/>
                <w:szCs w:val="28"/>
              </w:rPr>
              <w:t>:xuetangx.com）</w:t>
            </w:r>
          </w:p>
        </w:tc>
      </w:tr>
      <w:tr w14:paraId="254F5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3" w:hRule="atLeast"/>
          <w:jc w:val="center"/>
        </w:trPr>
        <w:tc>
          <w:tcPr>
            <w:tcW w:w="4644" w:type="dxa"/>
            <w:vAlign w:val="center"/>
          </w:tcPr>
          <w:p w14:paraId="2E1B1877">
            <w:pPr>
              <w:spacing w:line="36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单一来源采购理由</w:t>
            </w:r>
          </w:p>
        </w:tc>
        <w:tc>
          <w:tcPr>
            <w:tcW w:w="5387" w:type="dxa"/>
            <w:vAlign w:val="center"/>
          </w:tcPr>
          <w:p w14:paraId="545836E6">
            <w:pPr>
              <w:spacing w:line="400" w:lineRule="exact"/>
              <w:ind w:firstLine="480" w:firstLineChars="200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2021年，我校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自主建设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《线性代数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》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课程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在学堂在线平台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向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社会免费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开放，现在第10期开课中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，累计选课达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4922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人次。该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课程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是我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校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经、管、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理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、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工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类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各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本科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专业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学生重要的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学习资源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，并获得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重庆市一流本科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线上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课程（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2022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）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。</w:t>
            </w:r>
          </w:p>
          <w:p w14:paraId="573EEDE5">
            <w:pPr>
              <w:spacing w:line="400" w:lineRule="exact"/>
              <w:ind w:firstLine="480" w:firstLineChars="200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为了加快推进课程的数字化转型，在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《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线性代数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》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慕课的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基础上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探索人工智能环境下的教育教学新模式和技术路径，决定进行AI慕课升级。由于前期《线性代数》课程建设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的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教学资源和学习统计分析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数据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都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在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学堂在线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平台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上，本次AI慕课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升级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选择如果继续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学堂在线平台不仅能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节约成本、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提高效率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，还能为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课程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辅助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教学和推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广提供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极大便利。</w:t>
            </w:r>
          </w:p>
          <w:p w14:paraId="243949F4">
            <w:pPr>
              <w:spacing w:before="78" w:beforeLines="25" w:line="40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/>
                <w:kern w:val="0"/>
                <w:sz w:val="24"/>
              </w:rPr>
              <w:t>课程链接</w:t>
            </w:r>
            <w:r>
              <w:rPr>
                <w:rFonts w:ascii="仿宋_GB2312" w:hAnsi="宋体" w:eastAsia="仿宋_GB2312" w:cs="宋体"/>
                <w:kern w:val="0"/>
                <w:sz w:val="24"/>
              </w:rPr>
              <w:t>：</w:t>
            </w:r>
          </w:p>
          <w:p w14:paraId="5F5E2D61">
            <w:pPr>
              <w:rPr>
                <w:rFonts w:ascii="华文楷体" w:hAnsi="华文楷体" w:eastAsia="华文楷体"/>
                <w:color w:val="FF0000"/>
                <w:sz w:val="28"/>
                <w:szCs w:val="28"/>
                <w:lang w:eastAsia="zh-CN"/>
              </w:rPr>
            </w:pPr>
            <w:r>
              <w:rPr>
                <w:rFonts w:ascii="宋体" w:hAnsi="宋体" w:cs="宋体"/>
                <w:kern w:val="0"/>
                <w:sz w:val="24"/>
                <w:lang w:bidi="ar"/>
              </w:rPr>
              <w:t>https://www.xuetangx.com/course/ctbu07011004477/26286299?channel=i.area.course_list_all</w:t>
            </w:r>
          </w:p>
        </w:tc>
      </w:tr>
      <w:tr w14:paraId="72453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4644" w:type="dxa"/>
            <w:vAlign w:val="center"/>
          </w:tcPr>
          <w:p w14:paraId="6A9529C0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公示时间</w:t>
            </w:r>
          </w:p>
        </w:tc>
        <w:tc>
          <w:tcPr>
            <w:tcW w:w="5387" w:type="dxa"/>
          </w:tcPr>
          <w:p w14:paraId="7D734D83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2025</w:t>
            </w:r>
            <w:r>
              <w:rPr>
                <w:rFonts w:hint="eastAsia" w:ascii="仿宋_GB2312" w:eastAsia="仿宋_GB2312"/>
                <w:sz w:val="28"/>
                <w:szCs w:val="28"/>
              </w:rPr>
              <w:t>年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12</w:t>
            </w:r>
            <w:r>
              <w:rPr>
                <w:rFonts w:hint="eastAsia" w:ascii="仿宋_GB2312" w:eastAsia="仿宋_GB2312"/>
                <w:sz w:val="28"/>
                <w:szCs w:val="28"/>
              </w:rPr>
              <w:t>月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8"/>
                <w:szCs w:val="28"/>
              </w:rPr>
              <w:t>日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至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12</w:t>
            </w:r>
            <w:r>
              <w:rPr>
                <w:rFonts w:hint="eastAsia" w:ascii="仿宋_GB2312" w:eastAsia="仿宋_GB2312"/>
                <w:sz w:val="28"/>
                <w:szCs w:val="28"/>
              </w:rPr>
              <w:t>月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10</w:t>
            </w:r>
            <w:r>
              <w:rPr>
                <w:rFonts w:hint="eastAsia" w:ascii="仿宋_GB2312" w:eastAsia="仿宋_GB2312"/>
                <w:sz w:val="28"/>
                <w:szCs w:val="28"/>
              </w:rPr>
              <w:t>日</w:t>
            </w:r>
          </w:p>
        </w:tc>
      </w:tr>
      <w:tr w14:paraId="7DFC9E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4644" w:type="dxa"/>
            <w:vAlign w:val="center"/>
          </w:tcPr>
          <w:p w14:paraId="610815B6">
            <w:pPr>
              <w:spacing w:line="400" w:lineRule="exact"/>
              <w:jc w:val="center"/>
              <w:rPr>
                <w:rFonts w:ascii="仿宋_GB2312" w:hAnsi="宋体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宋体" w:eastAsia="仿宋_GB2312"/>
                <w:sz w:val="28"/>
                <w:szCs w:val="28"/>
                <w:lang w:eastAsia="zh-CN"/>
              </w:rPr>
              <w:t>采购与招投标管理中心</w:t>
            </w:r>
          </w:p>
          <w:p w14:paraId="3837364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联系人及联系电话</w:t>
            </w:r>
          </w:p>
        </w:tc>
        <w:tc>
          <w:tcPr>
            <w:tcW w:w="5387" w:type="dxa"/>
          </w:tcPr>
          <w:p w14:paraId="4FD2D055">
            <w:pPr>
              <w:spacing w:line="280" w:lineRule="exact"/>
              <w:rPr>
                <w:rFonts w:ascii="仿宋_GB2312" w:eastAsia="仿宋_GB2312"/>
                <w:sz w:val="28"/>
                <w:szCs w:val="28"/>
                <w:lang w:eastAsia="zh-CN"/>
              </w:rPr>
            </w:pPr>
          </w:p>
          <w:p w14:paraId="38E360C6">
            <w:pPr>
              <w:spacing w:line="280" w:lineRule="exact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color w:val="FF0000"/>
                <w:sz w:val="28"/>
                <w:szCs w:val="28"/>
                <w:lang w:val="en-US" w:eastAsia="zh-CN"/>
              </w:rPr>
              <w:t>杨老师：023-62769774</w:t>
            </w:r>
          </w:p>
        </w:tc>
      </w:tr>
      <w:tr w14:paraId="163DF3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4644" w:type="dxa"/>
            <w:vAlign w:val="center"/>
          </w:tcPr>
          <w:p w14:paraId="081D8377">
            <w:pPr>
              <w:spacing w:line="40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使用部门</w:t>
            </w:r>
            <w:r>
              <w:rPr>
                <w:rFonts w:hint="eastAsia" w:ascii="仿宋_GB2312" w:eastAsia="仿宋_GB2312"/>
                <w:sz w:val="28"/>
                <w:szCs w:val="28"/>
              </w:rPr>
              <w:t>联系人及联系电话</w:t>
            </w:r>
          </w:p>
        </w:tc>
        <w:tc>
          <w:tcPr>
            <w:tcW w:w="5387" w:type="dxa"/>
          </w:tcPr>
          <w:p w14:paraId="46D3AF89">
            <w:pPr>
              <w:spacing w:line="280" w:lineRule="exact"/>
              <w:rPr>
                <w:rFonts w:ascii="华文楷体" w:hAnsi="华文楷体" w:eastAsia="华文楷体"/>
                <w:color w:val="FF0000"/>
                <w:sz w:val="28"/>
                <w:szCs w:val="28"/>
                <w:lang w:eastAsia="zh-CN"/>
              </w:rPr>
            </w:pPr>
          </w:p>
          <w:p w14:paraId="4B42D2FE">
            <w:pPr>
              <w:spacing w:line="280" w:lineRule="exact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华文楷体" w:hAnsi="华文楷体" w:eastAsia="华文楷体"/>
                <w:sz w:val="28"/>
                <w:szCs w:val="28"/>
                <w:lang w:eastAsia="zh-CN"/>
              </w:rPr>
              <w:t>张明平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仿宋_GB2312" w:eastAsia="仿宋_GB2312"/>
                <w:sz w:val="28"/>
                <w:szCs w:val="28"/>
                <w:lang w:eastAsia="zh-CN"/>
              </w:rPr>
              <w:t>13658364397</w:t>
            </w:r>
          </w:p>
          <w:p w14:paraId="695E93B2">
            <w:pPr>
              <w:spacing w:line="280" w:lineRule="exact"/>
              <w:rPr>
                <w:rFonts w:ascii="仿宋_GB2312" w:eastAsia="仿宋_GB2312"/>
                <w:sz w:val="28"/>
                <w:szCs w:val="28"/>
                <w:lang w:eastAsia="zh-CN"/>
              </w:rPr>
            </w:pPr>
          </w:p>
        </w:tc>
      </w:tr>
    </w:tbl>
    <w:p w14:paraId="73E1AA8F">
      <w:pPr>
        <w:adjustRightInd w:val="0"/>
        <w:spacing w:line="500" w:lineRule="exact"/>
        <w:rPr>
          <w:rFonts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（表格可扩展）</w:t>
      </w:r>
    </w:p>
    <w:p w14:paraId="2BFF7E02">
      <w:pPr>
        <w:rPr>
          <w:rFonts w:ascii="仿宋_GB2312" w:hAnsi="宋体" w:eastAsia="仿宋_GB2312"/>
          <w:sz w:val="24"/>
          <w:lang w:eastAsia="zh-CN"/>
        </w:rPr>
      </w:pPr>
    </w:p>
    <w:p w14:paraId="51F6056B">
      <w:pPr>
        <w:rPr>
          <w:rFonts w:ascii="仿宋_GB2312" w:hAnsi="宋体" w:eastAsia="仿宋_GB2312"/>
          <w:sz w:val="24"/>
          <w:lang w:eastAsia="zh-CN"/>
        </w:rPr>
      </w:pPr>
      <w:r>
        <w:rPr>
          <w:rFonts w:hint="eastAsia" w:ascii="仿宋_GB2312" w:hAnsi="宋体" w:eastAsia="仿宋_GB2312"/>
          <w:sz w:val="24"/>
        </w:rPr>
        <w:t>注：</w:t>
      </w:r>
    </w:p>
    <w:p w14:paraId="56D55383">
      <w:pPr>
        <w:rPr>
          <w:rFonts w:ascii="仿宋_GB2312" w:hAnsi="宋体" w:eastAsia="仿宋_GB2312"/>
          <w:sz w:val="24"/>
          <w:lang w:eastAsia="zh-CN"/>
        </w:rPr>
      </w:pPr>
      <w:r>
        <w:rPr>
          <w:rFonts w:hint="eastAsia" w:ascii="仿宋_GB2312" w:hAnsi="宋体" w:eastAsia="仿宋_GB2312"/>
          <w:sz w:val="24"/>
        </w:rPr>
        <w:t>1</w:t>
      </w:r>
      <w:r>
        <w:rPr>
          <w:rFonts w:hint="eastAsia" w:ascii="仿宋_GB2312" w:eastAsia="仿宋_GB2312"/>
          <w:sz w:val="24"/>
        </w:rPr>
        <w:t>、以上陈述是否真实，欢迎社会各界监督，</w:t>
      </w:r>
      <w:r>
        <w:rPr>
          <w:rFonts w:hint="eastAsia" w:ascii="仿宋_GB2312" w:hAnsi="宋体" w:eastAsia="仿宋_GB2312"/>
          <w:sz w:val="24"/>
        </w:rPr>
        <w:t>公示时间</w:t>
      </w:r>
      <w:r>
        <w:rPr>
          <w:rFonts w:hint="eastAsia" w:ascii="仿宋_GB2312" w:hAnsi="宋体" w:eastAsia="仿宋_GB2312"/>
          <w:b/>
          <w:sz w:val="24"/>
        </w:rPr>
        <w:t>至少</w:t>
      </w:r>
      <w:r>
        <w:rPr>
          <w:rFonts w:hint="eastAsia" w:ascii="仿宋_GB2312" w:hAnsi="宋体" w:eastAsia="仿宋_GB2312"/>
          <w:b/>
          <w:sz w:val="24"/>
          <w:lang w:eastAsia="zh-CN"/>
        </w:rPr>
        <w:t>5</w:t>
      </w:r>
      <w:r>
        <w:rPr>
          <w:rFonts w:hint="eastAsia" w:ascii="仿宋_GB2312" w:hAnsi="宋体" w:eastAsia="仿宋_GB2312"/>
          <w:b/>
          <w:sz w:val="24"/>
        </w:rPr>
        <w:t>个工作日</w:t>
      </w:r>
      <w:r>
        <w:rPr>
          <w:rFonts w:hint="eastAsia" w:ascii="仿宋_GB2312" w:hAnsi="宋体" w:eastAsia="仿宋_GB2312"/>
          <w:sz w:val="24"/>
        </w:rPr>
        <w:t>；</w:t>
      </w:r>
    </w:p>
    <w:p w14:paraId="2C2F14D3">
      <w:pPr>
        <w:rPr>
          <w:sz w:val="24"/>
        </w:rPr>
      </w:pPr>
      <w:r>
        <w:rPr>
          <w:rFonts w:hint="eastAsia" w:ascii="仿宋_GB2312" w:hAnsi="宋体" w:eastAsia="仿宋_GB2312"/>
          <w:sz w:val="24"/>
        </w:rPr>
        <w:t>2、公示期内无异议的，</w:t>
      </w:r>
      <w:r>
        <w:rPr>
          <w:rFonts w:hint="eastAsia" w:ascii="仿宋_GB2312" w:hAnsi="宋体" w:eastAsia="仿宋_GB2312"/>
          <w:sz w:val="24"/>
          <w:lang w:eastAsia="zh-CN"/>
        </w:rPr>
        <w:t>采购与招投标管理中心</w:t>
      </w:r>
      <w:r>
        <w:rPr>
          <w:rFonts w:hint="eastAsia" w:ascii="仿宋_GB2312" w:hAnsi="宋体" w:eastAsia="仿宋_GB2312"/>
          <w:sz w:val="24"/>
        </w:rPr>
        <w:t>将受理该采购申请；</w:t>
      </w:r>
      <w:r>
        <w:rPr>
          <w:rFonts w:hint="eastAsia" w:ascii="仿宋_GB2312" w:eastAsia="仿宋_GB2312"/>
          <w:sz w:val="24"/>
        </w:rPr>
        <w:t>有异议请将意见反映</w:t>
      </w:r>
      <w:r>
        <w:rPr>
          <w:rFonts w:hint="eastAsia" w:ascii="仿宋_GB2312" w:hAnsi="宋体" w:eastAsia="仿宋_GB2312"/>
          <w:sz w:val="24"/>
          <w:lang w:eastAsia="zh-CN"/>
        </w:rPr>
        <w:t>采购与招投标管理中心</w:t>
      </w:r>
      <w:r>
        <w:rPr>
          <w:rFonts w:hint="eastAsia" w:ascii="仿宋_GB2312" w:hAnsi="宋体" w:eastAsia="仿宋_GB2312"/>
          <w:sz w:val="24"/>
        </w:rPr>
        <w:t>。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2C2"/>
    <w:rsid w:val="000612FD"/>
    <w:rsid w:val="000C2D32"/>
    <w:rsid w:val="00121963"/>
    <w:rsid w:val="001346F8"/>
    <w:rsid w:val="00147017"/>
    <w:rsid w:val="001F59C4"/>
    <w:rsid w:val="00212BD2"/>
    <w:rsid w:val="002825EB"/>
    <w:rsid w:val="004920BD"/>
    <w:rsid w:val="00527784"/>
    <w:rsid w:val="00557DDE"/>
    <w:rsid w:val="005A2764"/>
    <w:rsid w:val="00606010"/>
    <w:rsid w:val="0068693A"/>
    <w:rsid w:val="007C52C2"/>
    <w:rsid w:val="007E6753"/>
    <w:rsid w:val="008A49A9"/>
    <w:rsid w:val="008D40B8"/>
    <w:rsid w:val="00967EFE"/>
    <w:rsid w:val="009B39BA"/>
    <w:rsid w:val="009C376A"/>
    <w:rsid w:val="009E545D"/>
    <w:rsid w:val="00A02F2F"/>
    <w:rsid w:val="00A76992"/>
    <w:rsid w:val="00AF5D9E"/>
    <w:rsid w:val="00AF7327"/>
    <w:rsid w:val="00B66AE4"/>
    <w:rsid w:val="00C13549"/>
    <w:rsid w:val="00D905BD"/>
    <w:rsid w:val="00E90758"/>
    <w:rsid w:val="00E91FED"/>
    <w:rsid w:val="00EC0342"/>
    <w:rsid w:val="00EE622E"/>
    <w:rsid w:val="00F83DC0"/>
    <w:rsid w:val="00FA14A0"/>
    <w:rsid w:val="32D84831"/>
    <w:rsid w:val="3F27446D"/>
    <w:rsid w:val="586D34F5"/>
    <w:rsid w:val="69437C4E"/>
    <w:rsid w:val="78F7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TW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rFonts w:ascii="Times New Roman" w:hAnsi="Times New Roman" w:eastAsia="宋体" w:cs="Times New Roman"/>
      <w:sz w:val="18"/>
      <w:szCs w:val="18"/>
      <w:lang w:eastAsia="zh-TW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802</Words>
  <Characters>977</Characters>
  <Lines>7</Lines>
  <Paragraphs>2</Paragraphs>
  <TotalTime>49</TotalTime>
  <ScaleCrop>false</ScaleCrop>
  <LinksUpToDate>false</LinksUpToDate>
  <CharactersWithSpaces>981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2019-04-11T05:30:00Z</dcterms:created>
  <dc:creator>user</dc:creator>
  <cp:lastModifiedBy>谭武斌</cp:lastModifiedBy>
  <dcterms:modified xsi:type="dcterms:W3CDTF">2025-12-03T03:28:53Z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E3C285F23384486390B2728015FB625A_13</vt:lpwstr>
  </property>
  <property fmtid="{D5CDD505-2E9C-101B-9397-08002B2CF9AE}" pid="4" name="KSOTemplateDocerSaveRecord">
    <vt:lpwstr>eyJoZGlkIjoiNWMzNWRmMzdhZjdkNjQ3ZTY0ZDRiYjhhZWI4YzhiZTYiLCJ1c2VySWQiOiI5OTMzMTkyODkifQ==</vt:lpwstr>
  </property>
</Properties>
</file>