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F05545"/>
    <w:p w14:paraId="4FBC6591"/>
    <w:p w14:paraId="27860F36"/>
    <w:p w14:paraId="3B51222A">
      <w:pPr>
        <w:rPr>
          <w:rFonts w:hint="eastAsia"/>
        </w:rPr>
      </w:pPr>
    </w:p>
    <w:p w14:paraId="7D65692A"/>
    <w:p w14:paraId="4E0417B6">
      <w:pPr>
        <w:spacing w:after="0" w:line="360" w:lineRule="auto"/>
        <w:jc w:val="center"/>
        <w:outlineLvl w:val="0"/>
        <w:rPr>
          <w:rFonts w:ascii="Times New Roman" w:hAnsi="Times New Roman" w:eastAsia="宋体" w:cs="Times New Roman"/>
          <w:spacing w:val="80"/>
          <w:sz w:val="72"/>
          <w:szCs w:val="72"/>
          <w14:ligatures w14:val="none"/>
        </w:rPr>
      </w:pPr>
      <w:bookmarkStart w:id="0" w:name="_Toc216125392"/>
      <w:r>
        <w:rPr>
          <w:rFonts w:ascii="Times New Roman" w:hAnsi="Times New Roman" w:eastAsia="宋体" w:cs="Times New Roman"/>
          <w:spacing w:val="80"/>
          <w:sz w:val="72"/>
          <w:szCs w:val="72"/>
          <w14:ligatures w14:val="none"/>
        </w:rPr>
        <w:t>单一来源谈判文件</w:t>
      </w:r>
      <w:bookmarkEnd w:id="0"/>
    </w:p>
    <w:p w14:paraId="76B6D96B">
      <w:pPr>
        <w:spacing w:before="120" w:after="120" w:line="288" w:lineRule="auto"/>
        <w:rPr>
          <w:rFonts w:ascii="Arial" w:hAnsi="Arial" w:eastAsia="等线" w:cs="Arial"/>
          <w:b/>
        </w:rPr>
      </w:pPr>
    </w:p>
    <w:p w14:paraId="204DA860">
      <w:pPr>
        <w:spacing w:before="120" w:after="120" w:line="288" w:lineRule="auto"/>
        <w:rPr>
          <w:rFonts w:ascii="Arial" w:hAnsi="Arial" w:eastAsia="等线" w:cs="Arial"/>
          <w:b/>
        </w:rPr>
      </w:pPr>
    </w:p>
    <w:p w14:paraId="0649D0F0">
      <w:pPr>
        <w:spacing w:before="120" w:after="120" w:line="288" w:lineRule="auto"/>
        <w:rPr>
          <w:rFonts w:ascii="Arial" w:hAnsi="Arial" w:eastAsia="等线" w:cs="Arial"/>
          <w:b/>
        </w:rPr>
      </w:pPr>
    </w:p>
    <w:p w14:paraId="5104FAEA">
      <w:pPr>
        <w:spacing w:before="120" w:after="120" w:line="288" w:lineRule="auto"/>
        <w:rPr>
          <w:rFonts w:ascii="Arial" w:hAnsi="Arial" w:eastAsia="等线" w:cs="Arial"/>
          <w:b/>
        </w:rPr>
      </w:pPr>
    </w:p>
    <w:p w14:paraId="6A8EC2B0">
      <w:pPr>
        <w:spacing w:before="120" w:after="120" w:line="288" w:lineRule="auto"/>
        <w:rPr>
          <w:rFonts w:hint="eastAsia" w:ascii="Arial" w:hAnsi="Arial" w:eastAsia="等线" w:cs="Arial"/>
          <w:b/>
        </w:rPr>
      </w:pPr>
    </w:p>
    <w:p w14:paraId="592D1037">
      <w:pPr>
        <w:spacing w:before="120" w:after="120" w:line="288" w:lineRule="auto"/>
        <w:rPr>
          <w:rFonts w:ascii="Arial" w:hAnsi="Arial" w:eastAsia="等线" w:cs="Arial"/>
          <w:b/>
        </w:rPr>
      </w:pPr>
    </w:p>
    <w:p w14:paraId="4D0C6DFA">
      <w:pPr>
        <w:spacing w:before="120" w:after="120" w:line="288" w:lineRule="auto"/>
        <w:rPr>
          <w:rFonts w:ascii="Arial" w:hAnsi="Arial" w:eastAsia="等线" w:cs="Arial"/>
          <w:b/>
        </w:rPr>
      </w:pPr>
    </w:p>
    <w:p w14:paraId="739BBDA6">
      <w:pPr>
        <w:spacing w:before="120" w:after="120" w:line="288" w:lineRule="auto"/>
        <w:rPr>
          <w:rFonts w:ascii="Arial" w:hAnsi="Arial" w:eastAsia="等线" w:cs="Arial"/>
          <w:b/>
        </w:rPr>
      </w:pPr>
    </w:p>
    <w:p w14:paraId="5815E771">
      <w:pPr>
        <w:spacing w:before="120" w:after="120" w:line="288" w:lineRule="auto"/>
        <w:rPr>
          <w:rFonts w:ascii="Arial" w:hAnsi="Arial" w:eastAsia="等线" w:cs="Arial"/>
          <w:b/>
        </w:rPr>
      </w:pPr>
    </w:p>
    <w:p w14:paraId="0E0E8C31">
      <w:pPr>
        <w:spacing w:before="120" w:after="120" w:line="288" w:lineRule="auto"/>
        <w:rPr>
          <w:rFonts w:ascii="Arial" w:hAnsi="Arial" w:eastAsia="等线" w:cs="Arial"/>
          <w:b/>
        </w:rPr>
      </w:pPr>
      <w:r>
        <w:rPr>
          <w:rFonts w:ascii="Arial" w:hAnsi="Arial" w:eastAsia="等线" w:cs="Arial"/>
          <w:b/>
        </w:rPr>
        <w:t>项目编号</w:t>
      </w:r>
      <w:r>
        <w:t>：CTBU-FS2025064</w:t>
      </w:r>
    </w:p>
    <w:p w14:paraId="0E70E360">
      <w:pPr>
        <w:spacing w:before="120" w:after="120" w:line="288" w:lineRule="auto"/>
      </w:pPr>
      <w:r>
        <w:rPr>
          <w:rFonts w:hint="eastAsia" w:ascii="Arial" w:hAnsi="Arial" w:eastAsia="等线" w:cs="Arial"/>
          <w:b/>
        </w:rPr>
        <w:t>采购项目名称：</w:t>
      </w:r>
      <w:r>
        <w:t>重庆工商大学2025-2026学年MBA项目招生宣传及品牌推广服务</w:t>
      </w:r>
    </w:p>
    <w:p w14:paraId="5F24FCEE">
      <w:pPr>
        <w:spacing w:before="120" w:after="120" w:line="288" w:lineRule="auto"/>
      </w:pPr>
      <w:r>
        <w:rPr>
          <w:rFonts w:ascii="Arial" w:hAnsi="Arial" w:eastAsia="等线" w:cs="Arial"/>
          <w:b/>
        </w:rPr>
        <w:t>采购人：</w:t>
      </w:r>
      <w:r>
        <w:rPr>
          <w:rFonts w:ascii="Arial" w:hAnsi="Arial" w:eastAsia="等线" w:cs="Arial"/>
        </w:rPr>
        <w:t>重庆工商大学</w:t>
      </w:r>
    </w:p>
    <w:p w14:paraId="29081B17">
      <w:pPr>
        <w:spacing w:before="120" w:after="120" w:line="288" w:lineRule="auto"/>
        <w:rPr>
          <w:rFonts w:ascii="Arial" w:hAnsi="Arial" w:eastAsia="等线" w:cs="Arial"/>
        </w:rPr>
      </w:pPr>
      <w:r>
        <w:rPr>
          <w:rFonts w:ascii="Arial" w:hAnsi="Arial" w:eastAsia="等线" w:cs="Arial"/>
          <w:b/>
        </w:rPr>
        <w:t>日期：</w:t>
      </w:r>
      <w:r>
        <w:rPr>
          <w:rFonts w:ascii="Arial" w:hAnsi="Arial" w:eastAsia="等线" w:cs="Arial"/>
        </w:rPr>
        <w:t>2025年</w:t>
      </w:r>
      <w:r>
        <w:rPr>
          <w:rFonts w:hint="eastAsia" w:ascii="Arial" w:hAnsi="Arial" w:eastAsia="等线" w:cs="Arial"/>
          <w:lang w:val="en-US" w:eastAsia="zh-CN"/>
        </w:rPr>
        <w:t>12</w:t>
      </w:r>
      <w:r>
        <w:rPr>
          <w:rFonts w:ascii="Arial" w:hAnsi="Arial" w:eastAsia="等线" w:cs="Arial"/>
        </w:rPr>
        <w:t>月</w:t>
      </w:r>
      <w:r>
        <w:rPr>
          <w:rFonts w:hint="eastAsia" w:ascii="Arial" w:hAnsi="Arial" w:eastAsia="等线" w:cs="Arial"/>
          <w:lang w:val="en-US" w:eastAsia="zh-CN"/>
        </w:rPr>
        <w:t>12</w:t>
      </w:r>
      <w:r>
        <w:rPr>
          <w:rFonts w:ascii="Arial" w:hAnsi="Arial" w:eastAsia="等线" w:cs="Arial"/>
        </w:rPr>
        <w:t>日</w:t>
      </w:r>
      <w:bookmarkStart w:id="82" w:name="_GoBack"/>
      <w:bookmarkEnd w:id="82"/>
    </w:p>
    <w:p w14:paraId="17F5CD3E">
      <w:pPr>
        <w:widowControl/>
        <w:rPr>
          <w:rFonts w:hint="eastAsia" w:ascii="Arial" w:hAnsi="Arial" w:eastAsia="等线" w:cs="Arial"/>
        </w:rPr>
      </w:pPr>
      <w:r>
        <w:rPr>
          <w:rFonts w:ascii="Arial" w:hAnsi="Arial" w:eastAsia="等线" w:cs="Arial"/>
        </w:rPr>
        <w:br w:type="page"/>
      </w:r>
    </w:p>
    <w:p w14:paraId="49544E6E">
      <w:pPr>
        <w:pStyle w:val="5"/>
        <w:tabs>
          <w:tab w:val="right" w:leader="dot" w:pos="8295"/>
        </w:tabs>
      </w:pPr>
      <w:bookmarkStart w:id="1" w:name="heading_0"/>
      <w:r>
        <w:rPr>
          <w:rFonts w:ascii="Arial" w:hAnsi="Arial" w:eastAsia="等线" w:cs="Arial"/>
          <w:b/>
          <w:sz w:val="36"/>
        </w:rPr>
        <w:fldChar w:fldCharType="begin"/>
      </w:r>
      <w:r>
        <w:rPr>
          <w:rFonts w:ascii="Arial" w:hAnsi="Arial" w:eastAsia="等线" w:cs="Arial"/>
          <w:b/>
          <w:sz w:val="36"/>
        </w:rPr>
        <w:instrText xml:space="preserve"> TOC \o "1-3" \h \z \u </w:instrText>
      </w:r>
      <w:r>
        <w:rPr>
          <w:rFonts w:ascii="Arial" w:hAnsi="Arial" w:eastAsia="等线" w:cs="Arial"/>
          <w:b/>
          <w:sz w:val="36"/>
        </w:rPr>
        <w:fldChar w:fldCharType="separate"/>
      </w:r>
      <w:r>
        <w:fldChar w:fldCharType="begin"/>
      </w:r>
      <w:r>
        <w:instrText xml:space="preserve"> HYPERLINK \l "_Toc216125392" </w:instrText>
      </w:r>
      <w:r>
        <w:fldChar w:fldCharType="separate"/>
      </w:r>
      <w:r>
        <w:rPr>
          <w:rStyle w:val="9"/>
          <w:rFonts w:ascii="Times New Roman" w:hAnsi="Times New Roman" w:eastAsia="宋体" w:cs="Times New Roman"/>
          <w:spacing w:val="80"/>
          <w14:ligatures w14:val="none"/>
        </w:rPr>
        <w:t>单一来源谈判文件</w:t>
      </w:r>
      <w:r>
        <w:tab/>
      </w:r>
      <w:r>
        <w:fldChar w:fldCharType="begin"/>
      </w:r>
      <w:r>
        <w:instrText xml:space="preserve"> PAGEREF _Toc216125392 \h </w:instrText>
      </w:r>
      <w:r>
        <w:fldChar w:fldCharType="separate"/>
      </w:r>
      <w:r>
        <w:t>1</w:t>
      </w:r>
      <w:r>
        <w:fldChar w:fldCharType="end"/>
      </w:r>
      <w:r>
        <w:fldChar w:fldCharType="end"/>
      </w:r>
    </w:p>
    <w:p w14:paraId="4251A163">
      <w:pPr>
        <w:pStyle w:val="5"/>
        <w:tabs>
          <w:tab w:val="right" w:leader="dot" w:pos="8295"/>
        </w:tabs>
      </w:pPr>
      <w:r>
        <w:fldChar w:fldCharType="begin"/>
      </w:r>
      <w:r>
        <w:instrText xml:space="preserve"> HYPERLINK \l "_Toc216125393" </w:instrText>
      </w:r>
      <w:r>
        <w:fldChar w:fldCharType="separate"/>
      </w:r>
      <w:r>
        <w:rPr>
          <w:rStyle w:val="9"/>
          <w:rFonts w:ascii="Arial" w:hAnsi="Arial" w:eastAsia="等线" w:cs="Arial"/>
          <w:b/>
        </w:rPr>
        <w:t>第一部分 谈判邀请</w:t>
      </w:r>
      <w:r>
        <w:tab/>
      </w:r>
      <w:r>
        <w:fldChar w:fldCharType="begin"/>
      </w:r>
      <w:r>
        <w:instrText xml:space="preserve"> PAGEREF _Toc216125393 \h </w:instrText>
      </w:r>
      <w:r>
        <w:fldChar w:fldCharType="separate"/>
      </w:r>
      <w:r>
        <w:t>3</w:t>
      </w:r>
      <w:r>
        <w:fldChar w:fldCharType="end"/>
      </w:r>
      <w:r>
        <w:fldChar w:fldCharType="end"/>
      </w:r>
    </w:p>
    <w:p w14:paraId="50A91B1F">
      <w:pPr>
        <w:pStyle w:val="6"/>
        <w:tabs>
          <w:tab w:val="right" w:leader="dot" w:pos="8295"/>
        </w:tabs>
        <w:ind w:left="440"/>
      </w:pPr>
      <w:r>
        <w:fldChar w:fldCharType="begin"/>
      </w:r>
      <w:r>
        <w:instrText xml:space="preserve"> HYPERLINK \l "_Toc216125394" </w:instrText>
      </w:r>
      <w:r>
        <w:fldChar w:fldCharType="separate"/>
      </w:r>
      <w:r>
        <w:rPr>
          <w:rStyle w:val="9"/>
          <w:rFonts w:ascii="Arial" w:hAnsi="Arial" w:eastAsia="等线" w:cs="Arial"/>
          <w:b/>
        </w:rPr>
        <w:t>一、项目基本信息</w:t>
      </w:r>
      <w:r>
        <w:tab/>
      </w:r>
      <w:r>
        <w:fldChar w:fldCharType="begin"/>
      </w:r>
      <w:r>
        <w:instrText xml:space="preserve"> PAGEREF _Toc216125394 \h </w:instrText>
      </w:r>
      <w:r>
        <w:fldChar w:fldCharType="separate"/>
      </w:r>
      <w:r>
        <w:t>3</w:t>
      </w:r>
      <w:r>
        <w:fldChar w:fldCharType="end"/>
      </w:r>
      <w:r>
        <w:fldChar w:fldCharType="end"/>
      </w:r>
    </w:p>
    <w:p w14:paraId="02824B08">
      <w:pPr>
        <w:pStyle w:val="6"/>
        <w:tabs>
          <w:tab w:val="right" w:leader="dot" w:pos="8295"/>
        </w:tabs>
        <w:ind w:left="440"/>
      </w:pPr>
      <w:r>
        <w:fldChar w:fldCharType="begin"/>
      </w:r>
      <w:r>
        <w:instrText xml:space="preserve"> HYPERLINK \l "_Toc216125395" </w:instrText>
      </w:r>
      <w:r>
        <w:fldChar w:fldCharType="separate"/>
      </w:r>
      <w:r>
        <w:rPr>
          <w:rStyle w:val="9"/>
          <w:rFonts w:ascii="Arial" w:hAnsi="Arial" w:eastAsia="等线" w:cs="Arial"/>
          <w:b/>
        </w:rPr>
        <w:t>二、单一来源采购理由</w:t>
      </w:r>
      <w:r>
        <w:tab/>
      </w:r>
      <w:r>
        <w:fldChar w:fldCharType="begin"/>
      </w:r>
      <w:r>
        <w:instrText xml:space="preserve"> PAGEREF _Toc216125395 \h </w:instrText>
      </w:r>
      <w:r>
        <w:fldChar w:fldCharType="separate"/>
      </w:r>
      <w:r>
        <w:t>4</w:t>
      </w:r>
      <w:r>
        <w:fldChar w:fldCharType="end"/>
      </w:r>
      <w:r>
        <w:fldChar w:fldCharType="end"/>
      </w:r>
    </w:p>
    <w:p w14:paraId="5B85326B">
      <w:pPr>
        <w:pStyle w:val="6"/>
        <w:tabs>
          <w:tab w:val="right" w:leader="dot" w:pos="8295"/>
        </w:tabs>
        <w:ind w:left="440"/>
      </w:pPr>
      <w:r>
        <w:fldChar w:fldCharType="begin"/>
      </w:r>
      <w:r>
        <w:instrText xml:space="preserve"> HYPERLINK \l "_Toc216125396" </w:instrText>
      </w:r>
      <w:r>
        <w:fldChar w:fldCharType="separate"/>
      </w:r>
      <w:r>
        <w:rPr>
          <w:rStyle w:val="9"/>
          <w:rFonts w:ascii="Arial" w:hAnsi="Arial" w:eastAsia="等线" w:cs="Arial"/>
          <w:b/>
        </w:rPr>
        <w:t>三、响应文件递交要求</w:t>
      </w:r>
      <w:r>
        <w:tab/>
      </w:r>
      <w:r>
        <w:fldChar w:fldCharType="begin"/>
      </w:r>
      <w:r>
        <w:instrText xml:space="preserve"> PAGEREF _Toc216125396 \h </w:instrText>
      </w:r>
      <w:r>
        <w:fldChar w:fldCharType="separate"/>
      </w:r>
      <w:r>
        <w:t>5</w:t>
      </w:r>
      <w:r>
        <w:fldChar w:fldCharType="end"/>
      </w:r>
      <w:r>
        <w:fldChar w:fldCharType="end"/>
      </w:r>
    </w:p>
    <w:p w14:paraId="1FEC1BC6">
      <w:pPr>
        <w:pStyle w:val="6"/>
        <w:tabs>
          <w:tab w:val="right" w:leader="dot" w:pos="8295"/>
        </w:tabs>
        <w:ind w:left="440"/>
      </w:pPr>
      <w:r>
        <w:fldChar w:fldCharType="begin"/>
      </w:r>
      <w:r>
        <w:instrText xml:space="preserve"> HYPERLINK \l "_Toc216125397" </w:instrText>
      </w:r>
      <w:r>
        <w:fldChar w:fldCharType="separate"/>
      </w:r>
      <w:r>
        <w:rPr>
          <w:rStyle w:val="9"/>
          <w:rFonts w:ascii="Arial" w:hAnsi="Arial" w:eastAsia="等线" w:cs="Arial"/>
          <w:b/>
        </w:rPr>
        <w:t>四、谈判时间及地点</w:t>
      </w:r>
      <w:r>
        <w:tab/>
      </w:r>
      <w:r>
        <w:fldChar w:fldCharType="begin"/>
      </w:r>
      <w:r>
        <w:instrText xml:space="preserve"> PAGEREF _Toc216125397 \h </w:instrText>
      </w:r>
      <w:r>
        <w:fldChar w:fldCharType="separate"/>
      </w:r>
      <w:r>
        <w:t>5</w:t>
      </w:r>
      <w:r>
        <w:fldChar w:fldCharType="end"/>
      </w:r>
      <w:r>
        <w:fldChar w:fldCharType="end"/>
      </w:r>
    </w:p>
    <w:p w14:paraId="3FF250CC">
      <w:pPr>
        <w:pStyle w:val="5"/>
        <w:tabs>
          <w:tab w:val="right" w:leader="dot" w:pos="8295"/>
        </w:tabs>
      </w:pPr>
      <w:r>
        <w:fldChar w:fldCharType="begin"/>
      </w:r>
      <w:r>
        <w:instrText xml:space="preserve"> HYPERLINK \l "_Toc216125398" </w:instrText>
      </w:r>
      <w:r>
        <w:fldChar w:fldCharType="separate"/>
      </w:r>
      <w:r>
        <w:rPr>
          <w:rStyle w:val="9"/>
          <w:rFonts w:ascii="Arial" w:hAnsi="Arial" w:eastAsia="等线" w:cs="Arial"/>
          <w:b/>
        </w:rPr>
        <w:t>第二部分 供应商资格要求</w:t>
      </w:r>
      <w:r>
        <w:tab/>
      </w:r>
      <w:r>
        <w:fldChar w:fldCharType="begin"/>
      </w:r>
      <w:r>
        <w:instrText xml:space="preserve"> PAGEREF _Toc216125398 \h </w:instrText>
      </w:r>
      <w:r>
        <w:fldChar w:fldCharType="separate"/>
      </w:r>
      <w:r>
        <w:t>5</w:t>
      </w:r>
      <w:r>
        <w:fldChar w:fldCharType="end"/>
      </w:r>
      <w:r>
        <w:fldChar w:fldCharType="end"/>
      </w:r>
    </w:p>
    <w:p w14:paraId="4E128218">
      <w:pPr>
        <w:pStyle w:val="6"/>
        <w:tabs>
          <w:tab w:val="right" w:leader="dot" w:pos="8295"/>
        </w:tabs>
        <w:ind w:left="440"/>
      </w:pPr>
      <w:r>
        <w:fldChar w:fldCharType="begin"/>
      </w:r>
      <w:r>
        <w:instrText xml:space="preserve"> HYPERLINK \l "_Toc216125399" </w:instrText>
      </w:r>
      <w:r>
        <w:fldChar w:fldCharType="separate"/>
      </w:r>
      <w:r>
        <w:rPr>
          <w:rStyle w:val="9"/>
          <w:rFonts w:ascii="Arial" w:hAnsi="Arial" w:eastAsia="等线" w:cs="Arial"/>
          <w:b/>
        </w:rPr>
        <w:t>一、基本资格条件</w:t>
      </w:r>
      <w:r>
        <w:tab/>
      </w:r>
      <w:r>
        <w:fldChar w:fldCharType="begin"/>
      </w:r>
      <w:r>
        <w:instrText xml:space="preserve"> PAGEREF _Toc216125399 \h </w:instrText>
      </w:r>
      <w:r>
        <w:fldChar w:fldCharType="separate"/>
      </w:r>
      <w:r>
        <w:t>5</w:t>
      </w:r>
      <w:r>
        <w:fldChar w:fldCharType="end"/>
      </w:r>
      <w:r>
        <w:fldChar w:fldCharType="end"/>
      </w:r>
    </w:p>
    <w:p w14:paraId="3715A058">
      <w:pPr>
        <w:pStyle w:val="6"/>
        <w:tabs>
          <w:tab w:val="right" w:leader="dot" w:pos="8295"/>
        </w:tabs>
        <w:ind w:left="440"/>
      </w:pPr>
      <w:r>
        <w:fldChar w:fldCharType="begin"/>
      </w:r>
      <w:r>
        <w:instrText xml:space="preserve"> HYPERLINK \l "_Toc216125400" </w:instrText>
      </w:r>
      <w:r>
        <w:fldChar w:fldCharType="separate"/>
      </w:r>
      <w:r>
        <w:rPr>
          <w:rStyle w:val="9"/>
          <w:rFonts w:ascii="Arial" w:hAnsi="Arial" w:eastAsia="等线" w:cs="Arial"/>
          <w:b/>
        </w:rPr>
        <w:t>二、特定资格条件</w:t>
      </w:r>
      <w:r>
        <w:tab/>
      </w:r>
      <w:r>
        <w:fldChar w:fldCharType="begin"/>
      </w:r>
      <w:r>
        <w:instrText xml:space="preserve"> PAGEREF _Toc216125400 \h </w:instrText>
      </w:r>
      <w:r>
        <w:fldChar w:fldCharType="separate"/>
      </w:r>
      <w:r>
        <w:t>6</w:t>
      </w:r>
      <w:r>
        <w:fldChar w:fldCharType="end"/>
      </w:r>
      <w:r>
        <w:fldChar w:fldCharType="end"/>
      </w:r>
    </w:p>
    <w:p w14:paraId="53B530B3">
      <w:pPr>
        <w:pStyle w:val="5"/>
        <w:tabs>
          <w:tab w:val="right" w:leader="dot" w:pos="8295"/>
        </w:tabs>
      </w:pPr>
      <w:r>
        <w:fldChar w:fldCharType="begin"/>
      </w:r>
      <w:r>
        <w:instrText xml:space="preserve"> HYPERLINK \l "_Toc216125401" </w:instrText>
      </w:r>
      <w:r>
        <w:fldChar w:fldCharType="separate"/>
      </w:r>
      <w:r>
        <w:rPr>
          <w:rStyle w:val="9"/>
          <w:rFonts w:ascii="Arial" w:hAnsi="Arial" w:eastAsia="等线" w:cs="Arial"/>
          <w:b/>
        </w:rPr>
        <w:t>第三部分 采购项目技术及商务要求</w:t>
      </w:r>
      <w:r>
        <w:tab/>
      </w:r>
      <w:r>
        <w:fldChar w:fldCharType="begin"/>
      </w:r>
      <w:r>
        <w:instrText xml:space="preserve"> PAGEREF _Toc216125401 \h </w:instrText>
      </w:r>
      <w:r>
        <w:fldChar w:fldCharType="separate"/>
      </w:r>
      <w:r>
        <w:t>6</w:t>
      </w:r>
      <w:r>
        <w:fldChar w:fldCharType="end"/>
      </w:r>
      <w:r>
        <w:fldChar w:fldCharType="end"/>
      </w:r>
    </w:p>
    <w:p w14:paraId="691A2FF9">
      <w:pPr>
        <w:pStyle w:val="6"/>
        <w:tabs>
          <w:tab w:val="right" w:leader="dot" w:pos="8295"/>
        </w:tabs>
        <w:ind w:left="440"/>
      </w:pPr>
      <w:r>
        <w:fldChar w:fldCharType="begin"/>
      </w:r>
      <w:r>
        <w:instrText xml:space="preserve"> HYPERLINK \l "_Toc216125402" </w:instrText>
      </w:r>
      <w:r>
        <w:fldChar w:fldCharType="separate"/>
      </w:r>
      <w:r>
        <w:rPr>
          <w:rStyle w:val="9"/>
          <w:rFonts w:ascii="Arial" w:hAnsi="Arial" w:eastAsia="等线" w:cs="Arial"/>
          <w:b/>
        </w:rPr>
        <w:t>一、项目概况</w:t>
      </w:r>
      <w:r>
        <w:tab/>
      </w:r>
      <w:r>
        <w:fldChar w:fldCharType="begin"/>
      </w:r>
      <w:r>
        <w:instrText xml:space="preserve"> PAGEREF _Toc216125402 \h </w:instrText>
      </w:r>
      <w:r>
        <w:fldChar w:fldCharType="separate"/>
      </w:r>
      <w:r>
        <w:t>6</w:t>
      </w:r>
      <w:r>
        <w:fldChar w:fldCharType="end"/>
      </w:r>
      <w:r>
        <w:fldChar w:fldCharType="end"/>
      </w:r>
    </w:p>
    <w:p w14:paraId="2CAF4158">
      <w:pPr>
        <w:pStyle w:val="6"/>
        <w:tabs>
          <w:tab w:val="right" w:leader="dot" w:pos="8295"/>
        </w:tabs>
        <w:ind w:left="440"/>
      </w:pPr>
      <w:r>
        <w:fldChar w:fldCharType="begin"/>
      </w:r>
      <w:r>
        <w:instrText xml:space="preserve"> HYPERLINK \l "_Toc216125403" </w:instrText>
      </w:r>
      <w:r>
        <w:fldChar w:fldCharType="separate"/>
      </w:r>
      <w:r>
        <w:rPr>
          <w:rStyle w:val="9"/>
          <w:rFonts w:ascii="Arial" w:hAnsi="Arial" w:eastAsia="等线" w:cs="Arial"/>
          <w:b/>
        </w:rPr>
        <w:t>二、技术要求</w:t>
      </w:r>
      <w:r>
        <w:tab/>
      </w:r>
      <w:r>
        <w:fldChar w:fldCharType="begin"/>
      </w:r>
      <w:r>
        <w:instrText xml:space="preserve"> PAGEREF _Toc216125403 \h </w:instrText>
      </w:r>
      <w:r>
        <w:fldChar w:fldCharType="separate"/>
      </w:r>
      <w:r>
        <w:t>6</w:t>
      </w:r>
      <w:r>
        <w:fldChar w:fldCharType="end"/>
      </w:r>
      <w:r>
        <w:fldChar w:fldCharType="end"/>
      </w:r>
    </w:p>
    <w:p w14:paraId="5A6A974C">
      <w:pPr>
        <w:pStyle w:val="4"/>
        <w:tabs>
          <w:tab w:val="right" w:leader="dot" w:pos="8295"/>
        </w:tabs>
        <w:ind w:left="880"/>
      </w:pPr>
      <w:r>
        <w:fldChar w:fldCharType="begin"/>
      </w:r>
      <w:r>
        <w:instrText xml:space="preserve"> HYPERLINK \l "_Toc216125404" </w:instrText>
      </w:r>
      <w:r>
        <w:fldChar w:fldCharType="separate"/>
      </w:r>
      <w:r>
        <w:rPr>
          <w:rStyle w:val="9"/>
          <w:rFonts w:ascii="Arial" w:hAnsi="Arial" w:eastAsia="等线" w:cs="Arial"/>
          <w:b/>
        </w:rPr>
        <w:t>（一）核心服务技术参数</w:t>
      </w:r>
      <w:r>
        <w:tab/>
      </w:r>
      <w:r>
        <w:fldChar w:fldCharType="begin"/>
      </w:r>
      <w:r>
        <w:instrText xml:space="preserve"> PAGEREF _Toc216125404 \h </w:instrText>
      </w:r>
      <w:r>
        <w:fldChar w:fldCharType="separate"/>
      </w:r>
      <w:r>
        <w:t>6</w:t>
      </w:r>
      <w:r>
        <w:fldChar w:fldCharType="end"/>
      </w:r>
      <w:r>
        <w:fldChar w:fldCharType="end"/>
      </w:r>
    </w:p>
    <w:p w14:paraId="463B1FA4">
      <w:pPr>
        <w:pStyle w:val="4"/>
        <w:tabs>
          <w:tab w:val="right" w:leader="dot" w:pos="8295"/>
        </w:tabs>
        <w:ind w:left="880"/>
      </w:pPr>
      <w:r>
        <w:fldChar w:fldCharType="begin"/>
      </w:r>
      <w:r>
        <w:instrText xml:space="preserve"> HYPERLINK \l "_Toc216125405" </w:instrText>
      </w:r>
      <w:r>
        <w:fldChar w:fldCharType="separate"/>
      </w:r>
      <w:r>
        <w:rPr>
          <w:rStyle w:val="9"/>
          <w:rFonts w:ascii="Arial" w:hAnsi="Arial" w:eastAsia="等线" w:cs="Arial"/>
          <w:b/>
        </w:rPr>
        <w:t>（二）服务流程要求</w:t>
      </w:r>
      <w:r>
        <w:tab/>
      </w:r>
      <w:r>
        <w:fldChar w:fldCharType="begin"/>
      </w:r>
      <w:r>
        <w:instrText xml:space="preserve"> PAGEREF _Toc216125405 \h </w:instrText>
      </w:r>
      <w:r>
        <w:fldChar w:fldCharType="separate"/>
      </w:r>
      <w:r>
        <w:t>11</w:t>
      </w:r>
      <w:r>
        <w:fldChar w:fldCharType="end"/>
      </w:r>
      <w:r>
        <w:fldChar w:fldCharType="end"/>
      </w:r>
    </w:p>
    <w:p w14:paraId="6539B908">
      <w:pPr>
        <w:pStyle w:val="4"/>
        <w:tabs>
          <w:tab w:val="right" w:leader="dot" w:pos="8295"/>
        </w:tabs>
        <w:ind w:left="880"/>
      </w:pPr>
      <w:r>
        <w:fldChar w:fldCharType="begin"/>
      </w:r>
      <w:r>
        <w:instrText xml:space="preserve"> HYPERLINK \l "_Toc216125406" </w:instrText>
      </w:r>
      <w:r>
        <w:fldChar w:fldCharType="separate"/>
      </w:r>
      <w:r>
        <w:rPr>
          <w:rStyle w:val="9"/>
          <w:rFonts w:ascii="Arial" w:hAnsi="Arial" w:eastAsia="等线" w:cs="Arial"/>
          <w:b/>
        </w:rPr>
        <w:t>（三）人员配置要求</w:t>
      </w:r>
      <w:r>
        <w:tab/>
      </w:r>
      <w:r>
        <w:fldChar w:fldCharType="begin"/>
      </w:r>
      <w:r>
        <w:instrText xml:space="preserve"> PAGEREF _Toc216125406 \h </w:instrText>
      </w:r>
      <w:r>
        <w:fldChar w:fldCharType="separate"/>
      </w:r>
      <w:r>
        <w:t>11</w:t>
      </w:r>
      <w:r>
        <w:fldChar w:fldCharType="end"/>
      </w:r>
      <w:r>
        <w:fldChar w:fldCharType="end"/>
      </w:r>
    </w:p>
    <w:p w14:paraId="727C5BAB">
      <w:pPr>
        <w:pStyle w:val="6"/>
        <w:tabs>
          <w:tab w:val="right" w:leader="dot" w:pos="8295"/>
        </w:tabs>
        <w:ind w:left="440"/>
      </w:pPr>
      <w:r>
        <w:fldChar w:fldCharType="begin"/>
      </w:r>
      <w:r>
        <w:instrText xml:space="preserve"> HYPERLINK \l "_Toc216125407" </w:instrText>
      </w:r>
      <w:r>
        <w:fldChar w:fldCharType="separate"/>
      </w:r>
      <w:r>
        <w:rPr>
          <w:rStyle w:val="9"/>
          <w:rFonts w:ascii="Arial" w:hAnsi="Arial" w:eastAsia="等线" w:cs="Arial"/>
          <w:b/>
        </w:rPr>
        <w:t>三、商务要求</w:t>
      </w:r>
      <w:r>
        <w:tab/>
      </w:r>
      <w:r>
        <w:fldChar w:fldCharType="begin"/>
      </w:r>
      <w:r>
        <w:instrText xml:space="preserve"> PAGEREF _Toc216125407 \h </w:instrText>
      </w:r>
      <w:r>
        <w:fldChar w:fldCharType="separate"/>
      </w:r>
      <w:r>
        <w:t>11</w:t>
      </w:r>
      <w:r>
        <w:fldChar w:fldCharType="end"/>
      </w:r>
      <w:r>
        <w:fldChar w:fldCharType="end"/>
      </w:r>
    </w:p>
    <w:p w14:paraId="27D5A150">
      <w:pPr>
        <w:pStyle w:val="4"/>
        <w:tabs>
          <w:tab w:val="right" w:leader="dot" w:pos="8295"/>
        </w:tabs>
        <w:ind w:left="880"/>
      </w:pPr>
      <w:r>
        <w:fldChar w:fldCharType="begin"/>
      </w:r>
      <w:r>
        <w:instrText xml:space="preserve"> HYPERLINK \l "_Toc216125408" </w:instrText>
      </w:r>
      <w:r>
        <w:fldChar w:fldCharType="separate"/>
      </w:r>
      <w:r>
        <w:rPr>
          <w:rStyle w:val="9"/>
          <w:rFonts w:ascii="Arial" w:hAnsi="Arial" w:eastAsia="等线" w:cs="Arial"/>
          <w:b/>
        </w:rPr>
        <w:t>（一）服务期限</w:t>
      </w:r>
      <w:r>
        <w:tab/>
      </w:r>
      <w:r>
        <w:fldChar w:fldCharType="begin"/>
      </w:r>
      <w:r>
        <w:instrText xml:space="preserve"> PAGEREF _Toc216125408 \h </w:instrText>
      </w:r>
      <w:r>
        <w:fldChar w:fldCharType="separate"/>
      </w:r>
      <w:r>
        <w:t>11</w:t>
      </w:r>
      <w:r>
        <w:fldChar w:fldCharType="end"/>
      </w:r>
      <w:r>
        <w:fldChar w:fldCharType="end"/>
      </w:r>
    </w:p>
    <w:p w14:paraId="499A4D02">
      <w:pPr>
        <w:pStyle w:val="4"/>
        <w:tabs>
          <w:tab w:val="right" w:leader="dot" w:pos="8295"/>
        </w:tabs>
        <w:ind w:left="880"/>
      </w:pPr>
      <w:r>
        <w:fldChar w:fldCharType="begin"/>
      </w:r>
      <w:r>
        <w:instrText xml:space="preserve"> HYPERLINK \l "_Toc216125409" </w:instrText>
      </w:r>
      <w:r>
        <w:fldChar w:fldCharType="separate"/>
      </w:r>
      <w:r>
        <w:rPr>
          <w:rStyle w:val="9"/>
          <w:rFonts w:ascii="Arial" w:hAnsi="Arial" w:eastAsia="等线" w:cs="Arial"/>
          <w:b/>
        </w:rPr>
        <w:t>（二）报价要求</w:t>
      </w:r>
      <w:r>
        <w:tab/>
      </w:r>
      <w:r>
        <w:fldChar w:fldCharType="begin"/>
      </w:r>
      <w:r>
        <w:instrText xml:space="preserve"> PAGEREF _Toc216125409 \h </w:instrText>
      </w:r>
      <w:r>
        <w:fldChar w:fldCharType="separate"/>
      </w:r>
      <w:r>
        <w:t>12</w:t>
      </w:r>
      <w:r>
        <w:fldChar w:fldCharType="end"/>
      </w:r>
      <w:r>
        <w:fldChar w:fldCharType="end"/>
      </w:r>
    </w:p>
    <w:p w14:paraId="3F89227D">
      <w:pPr>
        <w:pStyle w:val="4"/>
        <w:tabs>
          <w:tab w:val="right" w:leader="dot" w:pos="8295"/>
        </w:tabs>
        <w:ind w:left="880"/>
      </w:pPr>
      <w:r>
        <w:fldChar w:fldCharType="begin"/>
      </w:r>
      <w:r>
        <w:instrText xml:space="preserve"> HYPERLINK \l "_Toc216125410" </w:instrText>
      </w:r>
      <w:r>
        <w:fldChar w:fldCharType="separate"/>
      </w:r>
      <w:r>
        <w:rPr>
          <w:rStyle w:val="9"/>
          <w:rFonts w:ascii="Arial" w:hAnsi="Arial" w:eastAsia="等线" w:cs="Arial"/>
          <w:b/>
        </w:rPr>
        <w:t>（五）其他商务条款</w:t>
      </w:r>
      <w:r>
        <w:tab/>
      </w:r>
      <w:r>
        <w:fldChar w:fldCharType="begin"/>
      </w:r>
      <w:r>
        <w:instrText xml:space="preserve"> PAGEREF _Toc216125410 \h </w:instrText>
      </w:r>
      <w:r>
        <w:fldChar w:fldCharType="separate"/>
      </w:r>
      <w:r>
        <w:t>12</w:t>
      </w:r>
      <w:r>
        <w:fldChar w:fldCharType="end"/>
      </w:r>
      <w:r>
        <w:fldChar w:fldCharType="end"/>
      </w:r>
    </w:p>
    <w:p w14:paraId="0AFCEA4F">
      <w:pPr>
        <w:pStyle w:val="5"/>
        <w:tabs>
          <w:tab w:val="right" w:leader="dot" w:pos="8295"/>
        </w:tabs>
      </w:pPr>
      <w:r>
        <w:fldChar w:fldCharType="begin"/>
      </w:r>
      <w:r>
        <w:instrText xml:space="preserve"> HYPERLINK \l "_Toc216125411" </w:instrText>
      </w:r>
      <w:r>
        <w:fldChar w:fldCharType="separate"/>
      </w:r>
      <w:r>
        <w:rPr>
          <w:rStyle w:val="9"/>
          <w:rFonts w:ascii="Arial" w:hAnsi="Arial" w:eastAsia="等线" w:cs="Arial"/>
          <w:b/>
        </w:rPr>
        <w:t>第四部分 谈判程序及规则</w:t>
      </w:r>
      <w:r>
        <w:tab/>
      </w:r>
      <w:r>
        <w:fldChar w:fldCharType="begin"/>
      </w:r>
      <w:r>
        <w:instrText xml:space="preserve"> PAGEREF _Toc216125411 \h </w:instrText>
      </w:r>
      <w:r>
        <w:fldChar w:fldCharType="separate"/>
      </w:r>
      <w:r>
        <w:t>12</w:t>
      </w:r>
      <w:r>
        <w:fldChar w:fldCharType="end"/>
      </w:r>
      <w:r>
        <w:fldChar w:fldCharType="end"/>
      </w:r>
    </w:p>
    <w:p w14:paraId="23B58476">
      <w:pPr>
        <w:pStyle w:val="6"/>
        <w:tabs>
          <w:tab w:val="right" w:leader="dot" w:pos="8295"/>
        </w:tabs>
        <w:ind w:left="440"/>
      </w:pPr>
      <w:r>
        <w:fldChar w:fldCharType="begin"/>
      </w:r>
      <w:r>
        <w:instrText xml:space="preserve"> HYPERLINK \l "_Toc216125412" </w:instrText>
      </w:r>
      <w:r>
        <w:fldChar w:fldCharType="separate"/>
      </w:r>
      <w:r>
        <w:rPr>
          <w:rStyle w:val="9"/>
          <w:rFonts w:ascii="Arial" w:hAnsi="Arial" w:eastAsia="等线" w:cs="Arial"/>
          <w:b/>
        </w:rPr>
        <w:t>一、谈判小组组建</w:t>
      </w:r>
      <w:r>
        <w:tab/>
      </w:r>
      <w:r>
        <w:fldChar w:fldCharType="begin"/>
      </w:r>
      <w:r>
        <w:instrText xml:space="preserve"> PAGEREF _Toc216125412 \h </w:instrText>
      </w:r>
      <w:r>
        <w:fldChar w:fldCharType="separate"/>
      </w:r>
      <w:r>
        <w:t>12</w:t>
      </w:r>
      <w:r>
        <w:fldChar w:fldCharType="end"/>
      </w:r>
      <w:r>
        <w:fldChar w:fldCharType="end"/>
      </w:r>
    </w:p>
    <w:p w14:paraId="05A75958">
      <w:pPr>
        <w:pStyle w:val="6"/>
        <w:tabs>
          <w:tab w:val="right" w:leader="dot" w:pos="8295"/>
        </w:tabs>
        <w:ind w:left="440"/>
      </w:pPr>
      <w:r>
        <w:fldChar w:fldCharType="begin"/>
      </w:r>
      <w:r>
        <w:instrText xml:space="preserve"> HYPERLINK \l "_Toc216125413" </w:instrText>
      </w:r>
      <w:r>
        <w:fldChar w:fldCharType="separate"/>
      </w:r>
      <w:r>
        <w:rPr>
          <w:rStyle w:val="9"/>
          <w:rFonts w:ascii="Arial" w:hAnsi="Arial" w:eastAsia="等线" w:cs="Arial"/>
          <w:b/>
        </w:rPr>
        <w:t>二、谈判流程</w:t>
      </w:r>
      <w:r>
        <w:tab/>
      </w:r>
      <w:r>
        <w:fldChar w:fldCharType="begin"/>
      </w:r>
      <w:r>
        <w:instrText xml:space="preserve"> PAGEREF _Toc216125413 \h </w:instrText>
      </w:r>
      <w:r>
        <w:fldChar w:fldCharType="separate"/>
      </w:r>
      <w:r>
        <w:t>12</w:t>
      </w:r>
      <w:r>
        <w:fldChar w:fldCharType="end"/>
      </w:r>
      <w:r>
        <w:fldChar w:fldCharType="end"/>
      </w:r>
    </w:p>
    <w:p w14:paraId="001B3A79">
      <w:pPr>
        <w:pStyle w:val="4"/>
        <w:tabs>
          <w:tab w:val="right" w:leader="dot" w:pos="8295"/>
        </w:tabs>
        <w:ind w:left="880"/>
      </w:pPr>
      <w:r>
        <w:fldChar w:fldCharType="begin"/>
      </w:r>
      <w:r>
        <w:instrText xml:space="preserve"> HYPERLINK \l "_Toc216125414" </w:instrText>
      </w:r>
      <w:r>
        <w:fldChar w:fldCharType="separate"/>
      </w:r>
      <w:r>
        <w:rPr>
          <w:rStyle w:val="9"/>
          <w:rFonts w:ascii="Arial" w:hAnsi="Arial" w:eastAsia="等线" w:cs="Arial"/>
          <w:b/>
        </w:rPr>
        <w:t>（一）资格审查</w:t>
      </w:r>
      <w:r>
        <w:tab/>
      </w:r>
      <w:r>
        <w:fldChar w:fldCharType="begin"/>
      </w:r>
      <w:r>
        <w:instrText xml:space="preserve"> PAGEREF _Toc216125414 \h </w:instrText>
      </w:r>
      <w:r>
        <w:fldChar w:fldCharType="separate"/>
      </w:r>
      <w:r>
        <w:t>12</w:t>
      </w:r>
      <w:r>
        <w:fldChar w:fldCharType="end"/>
      </w:r>
      <w:r>
        <w:fldChar w:fldCharType="end"/>
      </w:r>
    </w:p>
    <w:p w14:paraId="2F9EDB98">
      <w:pPr>
        <w:pStyle w:val="4"/>
        <w:tabs>
          <w:tab w:val="right" w:leader="dot" w:pos="8295"/>
        </w:tabs>
        <w:ind w:left="880"/>
      </w:pPr>
      <w:r>
        <w:fldChar w:fldCharType="begin"/>
      </w:r>
      <w:r>
        <w:instrText xml:space="preserve"> HYPERLINK \l "_Toc216125415" </w:instrText>
      </w:r>
      <w:r>
        <w:fldChar w:fldCharType="separate"/>
      </w:r>
      <w:r>
        <w:rPr>
          <w:rStyle w:val="9"/>
          <w:rFonts w:ascii="Arial" w:hAnsi="Arial" w:eastAsia="等线" w:cs="Arial"/>
          <w:b/>
        </w:rPr>
        <w:t>（二）初步评审</w:t>
      </w:r>
      <w:r>
        <w:tab/>
      </w:r>
      <w:r>
        <w:fldChar w:fldCharType="begin"/>
      </w:r>
      <w:r>
        <w:instrText xml:space="preserve"> PAGEREF _Toc216125415 \h </w:instrText>
      </w:r>
      <w:r>
        <w:fldChar w:fldCharType="separate"/>
      </w:r>
      <w:r>
        <w:t>13</w:t>
      </w:r>
      <w:r>
        <w:fldChar w:fldCharType="end"/>
      </w:r>
      <w:r>
        <w:fldChar w:fldCharType="end"/>
      </w:r>
    </w:p>
    <w:p w14:paraId="7C5B336D">
      <w:pPr>
        <w:pStyle w:val="4"/>
        <w:tabs>
          <w:tab w:val="right" w:leader="dot" w:pos="8295"/>
        </w:tabs>
        <w:ind w:left="880"/>
      </w:pPr>
      <w:r>
        <w:fldChar w:fldCharType="begin"/>
      </w:r>
      <w:r>
        <w:instrText xml:space="preserve"> HYPERLINK \l "_Toc216125416" </w:instrText>
      </w:r>
      <w:r>
        <w:fldChar w:fldCharType="separate"/>
      </w:r>
      <w:r>
        <w:rPr>
          <w:rStyle w:val="9"/>
          <w:rFonts w:ascii="Arial" w:hAnsi="Arial" w:eastAsia="等线" w:cs="Arial"/>
          <w:b/>
        </w:rPr>
        <w:t>（三）谈判</w:t>
      </w:r>
      <w:r>
        <w:tab/>
      </w:r>
      <w:r>
        <w:fldChar w:fldCharType="begin"/>
      </w:r>
      <w:r>
        <w:instrText xml:space="preserve"> PAGEREF _Toc216125416 \h </w:instrText>
      </w:r>
      <w:r>
        <w:fldChar w:fldCharType="separate"/>
      </w:r>
      <w:r>
        <w:t>13</w:t>
      </w:r>
      <w:r>
        <w:fldChar w:fldCharType="end"/>
      </w:r>
      <w:r>
        <w:fldChar w:fldCharType="end"/>
      </w:r>
    </w:p>
    <w:p w14:paraId="51D0E9B0">
      <w:pPr>
        <w:pStyle w:val="4"/>
        <w:tabs>
          <w:tab w:val="right" w:leader="dot" w:pos="8295"/>
        </w:tabs>
        <w:ind w:left="880"/>
      </w:pPr>
      <w:r>
        <w:fldChar w:fldCharType="begin"/>
      </w:r>
      <w:r>
        <w:instrText xml:space="preserve"> HYPERLINK \l "_Toc216125417" </w:instrText>
      </w:r>
      <w:r>
        <w:fldChar w:fldCharType="separate"/>
      </w:r>
      <w:r>
        <w:rPr>
          <w:rStyle w:val="9"/>
          <w:rFonts w:ascii="Arial" w:hAnsi="Arial" w:eastAsia="等线" w:cs="Arial"/>
          <w:b/>
        </w:rPr>
        <w:t>（四）最终报价</w:t>
      </w:r>
      <w:r>
        <w:tab/>
      </w:r>
      <w:r>
        <w:fldChar w:fldCharType="begin"/>
      </w:r>
      <w:r>
        <w:instrText xml:space="preserve"> PAGEREF _Toc216125417 \h </w:instrText>
      </w:r>
      <w:r>
        <w:fldChar w:fldCharType="separate"/>
      </w:r>
      <w:r>
        <w:t>13</w:t>
      </w:r>
      <w:r>
        <w:fldChar w:fldCharType="end"/>
      </w:r>
      <w:r>
        <w:fldChar w:fldCharType="end"/>
      </w:r>
    </w:p>
    <w:p w14:paraId="56A1DFF9">
      <w:pPr>
        <w:pStyle w:val="4"/>
        <w:tabs>
          <w:tab w:val="right" w:leader="dot" w:pos="8295"/>
        </w:tabs>
        <w:ind w:left="880"/>
      </w:pPr>
      <w:r>
        <w:fldChar w:fldCharType="begin"/>
      </w:r>
      <w:r>
        <w:instrText xml:space="preserve"> HYPERLINK \l "_Toc216125418" </w:instrText>
      </w:r>
      <w:r>
        <w:fldChar w:fldCharType="separate"/>
      </w:r>
      <w:r>
        <w:rPr>
          <w:rStyle w:val="9"/>
          <w:rFonts w:ascii="Arial" w:hAnsi="Arial" w:eastAsia="等线" w:cs="Arial"/>
          <w:b/>
        </w:rPr>
        <w:t>（五）成交确定</w:t>
      </w:r>
      <w:r>
        <w:tab/>
      </w:r>
      <w:r>
        <w:fldChar w:fldCharType="begin"/>
      </w:r>
      <w:r>
        <w:instrText xml:space="preserve"> PAGEREF _Toc216125418 \h </w:instrText>
      </w:r>
      <w:r>
        <w:fldChar w:fldCharType="separate"/>
      </w:r>
      <w:r>
        <w:t>13</w:t>
      </w:r>
      <w:r>
        <w:fldChar w:fldCharType="end"/>
      </w:r>
      <w:r>
        <w:fldChar w:fldCharType="end"/>
      </w:r>
    </w:p>
    <w:p w14:paraId="1B1A47E6">
      <w:pPr>
        <w:pStyle w:val="6"/>
        <w:tabs>
          <w:tab w:val="right" w:leader="dot" w:pos="8295"/>
        </w:tabs>
        <w:ind w:left="440"/>
      </w:pPr>
      <w:r>
        <w:fldChar w:fldCharType="begin"/>
      </w:r>
      <w:r>
        <w:instrText xml:space="preserve"> HYPERLINK \l "_Toc216125419" </w:instrText>
      </w:r>
      <w:r>
        <w:fldChar w:fldCharType="separate"/>
      </w:r>
      <w:r>
        <w:rPr>
          <w:rStyle w:val="9"/>
          <w:rFonts w:ascii="Arial" w:hAnsi="Arial" w:eastAsia="等线" w:cs="Arial"/>
          <w:b/>
        </w:rPr>
        <w:t>三、评审标准</w:t>
      </w:r>
      <w:r>
        <w:tab/>
      </w:r>
      <w:r>
        <w:fldChar w:fldCharType="begin"/>
      </w:r>
      <w:r>
        <w:instrText xml:space="preserve"> PAGEREF _Toc216125419 \h </w:instrText>
      </w:r>
      <w:r>
        <w:fldChar w:fldCharType="separate"/>
      </w:r>
      <w:r>
        <w:t>13</w:t>
      </w:r>
      <w:r>
        <w:fldChar w:fldCharType="end"/>
      </w:r>
      <w:r>
        <w:fldChar w:fldCharType="end"/>
      </w:r>
    </w:p>
    <w:p w14:paraId="5A45005F">
      <w:pPr>
        <w:pStyle w:val="5"/>
        <w:tabs>
          <w:tab w:val="right" w:leader="dot" w:pos="8295"/>
        </w:tabs>
      </w:pPr>
      <w:r>
        <w:fldChar w:fldCharType="begin"/>
      </w:r>
      <w:r>
        <w:instrText xml:space="preserve"> HYPERLINK \l "_Toc216125420" </w:instrText>
      </w:r>
      <w:r>
        <w:fldChar w:fldCharType="separate"/>
      </w:r>
      <w:r>
        <w:rPr>
          <w:rStyle w:val="9"/>
          <w:rFonts w:ascii="Arial" w:hAnsi="Arial" w:eastAsia="等线" w:cs="Arial"/>
          <w:b/>
        </w:rPr>
        <w:t>第五部分 合同条款及格式</w:t>
      </w:r>
      <w:r>
        <w:tab/>
      </w:r>
      <w:r>
        <w:fldChar w:fldCharType="begin"/>
      </w:r>
      <w:r>
        <w:instrText xml:space="preserve"> PAGEREF _Toc216125420 \h </w:instrText>
      </w:r>
      <w:r>
        <w:fldChar w:fldCharType="separate"/>
      </w:r>
      <w:r>
        <w:t>15</w:t>
      </w:r>
      <w:r>
        <w:fldChar w:fldCharType="end"/>
      </w:r>
      <w:r>
        <w:fldChar w:fldCharType="end"/>
      </w:r>
    </w:p>
    <w:p w14:paraId="242C10BC">
      <w:pPr>
        <w:pStyle w:val="6"/>
        <w:tabs>
          <w:tab w:val="right" w:leader="dot" w:pos="8295"/>
        </w:tabs>
        <w:ind w:left="440"/>
      </w:pPr>
      <w:r>
        <w:fldChar w:fldCharType="begin"/>
      </w:r>
      <w:r>
        <w:instrText xml:space="preserve"> HYPERLINK \l "_Toc216125421" </w:instrText>
      </w:r>
      <w:r>
        <w:fldChar w:fldCharType="separate"/>
      </w:r>
      <w:r>
        <w:rPr>
          <w:rStyle w:val="9"/>
          <w:rFonts w:ascii="Arial" w:hAnsi="Arial" w:eastAsia="等线" w:cs="Arial"/>
          <w:b/>
        </w:rPr>
        <w:t>一、通用条款</w:t>
      </w:r>
      <w:r>
        <w:tab/>
      </w:r>
      <w:r>
        <w:fldChar w:fldCharType="begin"/>
      </w:r>
      <w:r>
        <w:instrText xml:space="preserve"> PAGEREF _Toc216125421 \h </w:instrText>
      </w:r>
      <w:r>
        <w:fldChar w:fldCharType="separate"/>
      </w:r>
      <w:r>
        <w:t>15</w:t>
      </w:r>
      <w:r>
        <w:fldChar w:fldCharType="end"/>
      </w:r>
      <w:r>
        <w:fldChar w:fldCharType="end"/>
      </w:r>
    </w:p>
    <w:p w14:paraId="498AB611">
      <w:pPr>
        <w:pStyle w:val="6"/>
        <w:tabs>
          <w:tab w:val="right" w:leader="dot" w:pos="8295"/>
        </w:tabs>
        <w:ind w:left="440"/>
      </w:pPr>
      <w:r>
        <w:fldChar w:fldCharType="begin"/>
      </w:r>
      <w:r>
        <w:instrText xml:space="preserve"> HYPERLINK \l "_Toc216125422" </w:instrText>
      </w:r>
      <w:r>
        <w:fldChar w:fldCharType="separate"/>
      </w:r>
      <w:r>
        <w:rPr>
          <w:rStyle w:val="9"/>
          <w:rFonts w:ascii="Arial" w:hAnsi="Arial" w:eastAsia="等线" w:cs="Arial"/>
          <w:b/>
        </w:rPr>
        <w:t>二、专用条款</w:t>
      </w:r>
      <w:r>
        <w:tab/>
      </w:r>
      <w:r>
        <w:fldChar w:fldCharType="begin"/>
      </w:r>
      <w:r>
        <w:instrText xml:space="preserve"> PAGEREF _Toc216125422 \h </w:instrText>
      </w:r>
      <w:r>
        <w:fldChar w:fldCharType="separate"/>
      </w:r>
      <w:r>
        <w:t>15</w:t>
      </w:r>
      <w:r>
        <w:fldChar w:fldCharType="end"/>
      </w:r>
      <w:r>
        <w:fldChar w:fldCharType="end"/>
      </w:r>
    </w:p>
    <w:p w14:paraId="697785BC">
      <w:pPr>
        <w:pStyle w:val="6"/>
        <w:tabs>
          <w:tab w:val="right" w:leader="dot" w:pos="8295"/>
        </w:tabs>
        <w:ind w:left="440"/>
      </w:pPr>
      <w:r>
        <w:fldChar w:fldCharType="begin"/>
      </w:r>
      <w:r>
        <w:instrText xml:space="preserve"> HYPERLINK \l "_Toc216125423" </w:instrText>
      </w:r>
      <w:r>
        <w:fldChar w:fldCharType="separate"/>
      </w:r>
      <w:r>
        <w:rPr>
          <w:rStyle w:val="9"/>
          <w:rFonts w:ascii="Arial" w:hAnsi="Arial" w:eastAsia="等线" w:cs="Arial"/>
          <w:b/>
        </w:rPr>
        <w:t>三、合同附件</w:t>
      </w:r>
      <w:r>
        <w:tab/>
      </w:r>
      <w:r>
        <w:fldChar w:fldCharType="begin"/>
      </w:r>
      <w:r>
        <w:instrText xml:space="preserve"> PAGEREF _Toc216125423 \h </w:instrText>
      </w:r>
      <w:r>
        <w:fldChar w:fldCharType="separate"/>
      </w:r>
      <w:r>
        <w:t>16</w:t>
      </w:r>
      <w:r>
        <w:fldChar w:fldCharType="end"/>
      </w:r>
      <w:r>
        <w:fldChar w:fldCharType="end"/>
      </w:r>
    </w:p>
    <w:p w14:paraId="29527C27">
      <w:pPr>
        <w:pStyle w:val="5"/>
        <w:tabs>
          <w:tab w:val="right" w:leader="dot" w:pos="8295"/>
        </w:tabs>
      </w:pPr>
      <w:r>
        <w:fldChar w:fldCharType="begin"/>
      </w:r>
      <w:r>
        <w:instrText xml:space="preserve"> HYPERLINK \l "_Toc216125424" </w:instrText>
      </w:r>
      <w:r>
        <w:fldChar w:fldCharType="separate"/>
      </w:r>
      <w:r>
        <w:rPr>
          <w:rStyle w:val="9"/>
          <w:rFonts w:ascii="Arial" w:hAnsi="Arial" w:eastAsia="等线" w:cs="Arial"/>
          <w:b/>
        </w:rPr>
        <w:t>第六部分 响应文件格式</w:t>
      </w:r>
      <w:r>
        <w:tab/>
      </w:r>
      <w:r>
        <w:fldChar w:fldCharType="begin"/>
      </w:r>
      <w:r>
        <w:instrText xml:space="preserve"> PAGEREF _Toc216125424 \h </w:instrText>
      </w:r>
      <w:r>
        <w:fldChar w:fldCharType="separate"/>
      </w:r>
      <w:r>
        <w:t>16</w:t>
      </w:r>
      <w:r>
        <w:fldChar w:fldCharType="end"/>
      </w:r>
      <w:r>
        <w:fldChar w:fldCharType="end"/>
      </w:r>
    </w:p>
    <w:p w14:paraId="5C71AB80">
      <w:pPr>
        <w:pStyle w:val="6"/>
        <w:tabs>
          <w:tab w:val="right" w:leader="dot" w:pos="8295"/>
        </w:tabs>
        <w:ind w:left="440"/>
      </w:pPr>
      <w:r>
        <w:fldChar w:fldCharType="begin"/>
      </w:r>
      <w:r>
        <w:instrText xml:space="preserve"> HYPERLINK \l "_Toc216125425" </w:instrText>
      </w:r>
      <w:r>
        <w:fldChar w:fldCharType="separate"/>
      </w:r>
      <w:r>
        <w:rPr>
          <w:rStyle w:val="9"/>
          <w:rFonts w:ascii="Arial" w:hAnsi="Arial" w:eastAsia="等线" w:cs="Arial"/>
          <w:b/>
        </w:rPr>
        <w:t>一、响应函</w:t>
      </w:r>
      <w:r>
        <w:tab/>
      </w:r>
      <w:r>
        <w:fldChar w:fldCharType="begin"/>
      </w:r>
      <w:r>
        <w:instrText xml:space="preserve"> PAGEREF _Toc216125425 \h </w:instrText>
      </w:r>
      <w:r>
        <w:fldChar w:fldCharType="separate"/>
      </w:r>
      <w:r>
        <w:t>16</w:t>
      </w:r>
      <w:r>
        <w:fldChar w:fldCharType="end"/>
      </w:r>
      <w:r>
        <w:fldChar w:fldCharType="end"/>
      </w:r>
    </w:p>
    <w:p w14:paraId="0FCD2458">
      <w:pPr>
        <w:pStyle w:val="6"/>
        <w:tabs>
          <w:tab w:val="right" w:leader="dot" w:pos="8295"/>
        </w:tabs>
        <w:ind w:left="440"/>
      </w:pPr>
      <w:r>
        <w:fldChar w:fldCharType="begin"/>
      </w:r>
      <w:r>
        <w:instrText xml:space="preserve"> HYPERLINK \l "_Toc216125426" </w:instrText>
      </w:r>
      <w:r>
        <w:fldChar w:fldCharType="separate"/>
      </w:r>
      <w:r>
        <w:rPr>
          <w:rStyle w:val="9"/>
          <w:rFonts w:ascii="Arial" w:hAnsi="Arial" w:eastAsia="等线" w:cs="Arial"/>
          <w:b/>
        </w:rPr>
        <w:t>二、法定代表人身份证明及授权委托书</w:t>
      </w:r>
      <w:r>
        <w:tab/>
      </w:r>
      <w:r>
        <w:fldChar w:fldCharType="begin"/>
      </w:r>
      <w:r>
        <w:instrText xml:space="preserve"> PAGEREF _Toc216125426 \h </w:instrText>
      </w:r>
      <w:r>
        <w:fldChar w:fldCharType="separate"/>
      </w:r>
      <w:r>
        <w:t>16</w:t>
      </w:r>
      <w:r>
        <w:fldChar w:fldCharType="end"/>
      </w:r>
      <w:r>
        <w:fldChar w:fldCharType="end"/>
      </w:r>
    </w:p>
    <w:p w14:paraId="4BF80B73">
      <w:pPr>
        <w:pStyle w:val="4"/>
        <w:tabs>
          <w:tab w:val="right" w:leader="dot" w:pos="8295"/>
        </w:tabs>
        <w:ind w:left="880"/>
      </w:pPr>
      <w:r>
        <w:fldChar w:fldCharType="begin"/>
      </w:r>
      <w:r>
        <w:instrText xml:space="preserve"> HYPERLINK \l "_Toc216125427" </w:instrText>
      </w:r>
      <w:r>
        <w:fldChar w:fldCharType="separate"/>
      </w:r>
      <w:r>
        <w:rPr>
          <w:rStyle w:val="9"/>
          <w:rFonts w:ascii="Arial" w:hAnsi="Arial" w:eastAsia="等线" w:cs="Arial"/>
          <w:b/>
        </w:rPr>
        <w:t>（一）法定代表人身份证明</w:t>
      </w:r>
      <w:r>
        <w:tab/>
      </w:r>
      <w:r>
        <w:fldChar w:fldCharType="begin"/>
      </w:r>
      <w:r>
        <w:instrText xml:space="preserve"> PAGEREF _Toc216125427 \h </w:instrText>
      </w:r>
      <w:r>
        <w:fldChar w:fldCharType="separate"/>
      </w:r>
      <w:r>
        <w:t>16</w:t>
      </w:r>
      <w:r>
        <w:fldChar w:fldCharType="end"/>
      </w:r>
      <w:r>
        <w:fldChar w:fldCharType="end"/>
      </w:r>
    </w:p>
    <w:p w14:paraId="05DC1F8F">
      <w:pPr>
        <w:pStyle w:val="4"/>
        <w:tabs>
          <w:tab w:val="right" w:leader="dot" w:pos="8295"/>
        </w:tabs>
        <w:ind w:left="880"/>
      </w:pPr>
      <w:r>
        <w:fldChar w:fldCharType="begin"/>
      </w:r>
      <w:r>
        <w:instrText xml:space="preserve"> HYPERLINK \l "_Toc216125428" </w:instrText>
      </w:r>
      <w:r>
        <w:fldChar w:fldCharType="separate"/>
      </w:r>
      <w:r>
        <w:rPr>
          <w:rStyle w:val="9"/>
          <w:rFonts w:ascii="Arial" w:hAnsi="Arial" w:eastAsia="等线" w:cs="Arial"/>
          <w:b/>
        </w:rPr>
        <w:t>（二）授权委托书</w:t>
      </w:r>
      <w:r>
        <w:tab/>
      </w:r>
      <w:r>
        <w:fldChar w:fldCharType="begin"/>
      </w:r>
      <w:r>
        <w:instrText xml:space="preserve"> PAGEREF _Toc216125428 \h </w:instrText>
      </w:r>
      <w:r>
        <w:fldChar w:fldCharType="separate"/>
      </w:r>
      <w:r>
        <w:t>17</w:t>
      </w:r>
      <w:r>
        <w:fldChar w:fldCharType="end"/>
      </w:r>
      <w:r>
        <w:fldChar w:fldCharType="end"/>
      </w:r>
    </w:p>
    <w:p w14:paraId="68B37030">
      <w:pPr>
        <w:pStyle w:val="6"/>
        <w:tabs>
          <w:tab w:val="right" w:leader="dot" w:pos="8295"/>
        </w:tabs>
        <w:ind w:left="440"/>
      </w:pPr>
      <w:r>
        <w:fldChar w:fldCharType="begin"/>
      </w:r>
      <w:r>
        <w:instrText xml:space="preserve"> HYPERLINK \l "_Toc216125429" </w:instrText>
      </w:r>
      <w:r>
        <w:fldChar w:fldCharType="separate"/>
      </w:r>
      <w:r>
        <w:rPr>
          <w:rStyle w:val="9"/>
          <w:rFonts w:ascii="Arial" w:hAnsi="Arial" w:eastAsia="等线" w:cs="Arial"/>
          <w:b/>
        </w:rPr>
        <w:t>三、资格证明文件</w:t>
      </w:r>
      <w:r>
        <w:tab/>
      </w:r>
      <w:r>
        <w:fldChar w:fldCharType="begin"/>
      </w:r>
      <w:r>
        <w:instrText xml:space="preserve"> PAGEREF _Toc216125429 \h </w:instrText>
      </w:r>
      <w:r>
        <w:fldChar w:fldCharType="separate"/>
      </w:r>
      <w:r>
        <w:t>17</w:t>
      </w:r>
      <w:r>
        <w:fldChar w:fldCharType="end"/>
      </w:r>
      <w:r>
        <w:fldChar w:fldCharType="end"/>
      </w:r>
    </w:p>
    <w:p w14:paraId="46E3C6F7">
      <w:pPr>
        <w:pStyle w:val="6"/>
        <w:tabs>
          <w:tab w:val="right" w:leader="dot" w:pos="8295"/>
        </w:tabs>
        <w:ind w:left="440"/>
      </w:pPr>
      <w:r>
        <w:fldChar w:fldCharType="begin"/>
      </w:r>
      <w:r>
        <w:instrText xml:space="preserve"> HYPERLINK \l "_Toc216125430" </w:instrText>
      </w:r>
      <w:r>
        <w:fldChar w:fldCharType="separate"/>
      </w:r>
      <w:r>
        <w:rPr>
          <w:rStyle w:val="9"/>
          <w:rFonts w:ascii="Arial" w:hAnsi="Arial" w:eastAsia="等线" w:cs="Arial"/>
          <w:b/>
        </w:rPr>
        <w:t>四、技术方案响应文件</w:t>
      </w:r>
      <w:r>
        <w:tab/>
      </w:r>
      <w:r>
        <w:fldChar w:fldCharType="begin"/>
      </w:r>
      <w:r>
        <w:instrText xml:space="preserve"> PAGEREF _Toc216125430 \h </w:instrText>
      </w:r>
      <w:r>
        <w:fldChar w:fldCharType="separate"/>
      </w:r>
      <w:r>
        <w:t>17</w:t>
      </w:r>
      <w:r>
        <w:fldChar w:fldCharType="end"/>
      </w:r>
      <w:r>
        <w:fldChar w:fldCharType="end"/>
      </w:r>
    </w:p>
    <w:p w14:paraId="2B54D04B">
      <w:pPr>
        <w:pStyle w:val="6"/>
        <w:tabs>
          <w:tab w:val="right" w:leader="dot" w:pos="8295"/>
        </w:tabs>
        <w:ind w:left="440"/>
      </w:pPr>
      <w:r>
        <w:fldChar w:fldCharType="begin"/>
      </w:r>
      <w:r>
        <w:instrText xml:space="preserve"> HYPERLINK \l "_Toc216125431" </w:instrText>
      </w:r>
      <w:r>
        <w:fldChar w:fldCharType="separate"/>
      </w:r>
      <w:r>
        <w:rPr>
          <w:rStyle w:val="9"/>
          <w:rFonts w:ascii="Arial" w:hAnsi="Arial" w:eastAsia="等线" w:cs="Arial"/>
          <w:b/>
        </w:rPr>
        <w:t>五、商务响应文件</w:t>
      </w:r>
      <w:r>
        <w:tab/>
      </w:r>
      <w:r>
        <w:fldChar w:fldCharType="begin"/>
      </w:r>
      <w:r>
        <w:instrText xml:space="preserve"> PAGEREF _Toc216125431 \h </w:instrText>
      </w:r>
      <w:r>
        <w:fldChar w:fldCharType="separate"/>
      </w:r>
      <w:r>
        <w:t>18</w:t>
      </w:r>
      <w:r>
        <w:fldChar w:fldCharType="end"/>
      </w:r>
      <w:r>
        <w:fldChar w:fldCharType="end"/>
      </w:r>
    </w:p>
    <w:p w14:paraId="6FC78990">
      <w:pPr>
        <w:pStyle w:val="6"/>
        <w:tabs>
          <w:tab w:val="right" w:leader="dot" w:pos="8295"/>
        </w:tabs>
        <w:ind w:left="440"/>
      </w:pPr>
      <w:r>
        <w:fldChar w:fldCharType="begin"/>
      </w:r>
      <w:r>
        <w:instrText xml:space="preserve"> HYPERLINK \l "_Toc216125432" </w:instrText>
      </w:r>
      <w:r>
        <w:fldChar w:fldCharType="separate"/>
      </w:r>
      <w:r>
        <w:rPr>
          <w:rStyle w:val="9"/>
          <w:rFonts w:ascii="Arial" w:hAnsi="Arial" w:eastAsia="等线" w:cs="Arial"/>
          <w:b/>
        </w:rPr>
        <w:t>六、其他补充材料</w:t>
      </w:r>
      <w:r>
        <w:tab/>
      </w:r>
      <w:r>
        <w:fldChar w:fldCharType="begin"/>
      </w:r>
      <w:r>
        <w:instrText xml:space="preserve"> PAGEREF _Toc216125432 \h </w:instrText>
      </w:r>
      <w:r>
        <w:fldChar w:fldCharType="separate"/>
      </w:r>
      <w:r>
        <w:t>18</w:t>
      </w:r>
      <w:r>
        <w:fldChar w:fldCharType="end"/>
      </w:r>
      <w:r>
        <w:fldChar w:fldCharType="end"/>
      </w:r>
    </w:p>
    <w:p w14:paraId="656A81C7">
      <w:pPr>
        <w:spacing w:before="380" w:after="140" w:line="288" w:lineRule="auto"/>
        <w:outlineLvl w:val="0"/>
        <w:rPr>
          <w:rFonts w:ascii="Arial" w:hAnsi="Arial" w:eastAsia="等线" w:cs="Arial"/>
          <w:b/>
          <w:sz w:val="36"/>
        </w:rPr>
      </w:pPr>
      <w:r>
        <w:rPr>
          <w:rFonts w:hint="eastAsia" w:eastAsia="等线"/>
          <w:lang w:val="en-US" w:eastAsia="zh-CN"/>
        </w:rPr>
        <w:t>*</w:t>
      </w:r>
      <w:r>
        <w:rPr>
          <w:rFonts w:ascii="Arial" w:hAnsi="Arial" w:eastAsia="等线" w:cs="Arial"/>
          <w:b/>
          <w:sz w:val="36"/>
        </w:rPr>
        <w:fldChar w:fldCharType="end"/>
      </w:r>
    </w:p>
    <w:p w14:paraId="139729F0">
      <w:pPr>
        <w:widowControl/>
        <w:rPr>
          <w:rFonts w:ascii="Arial" w:hAnsi="Arial" w:eastAsia="等线" w:cs="Arial"/>
          <w:b/>
          <w:sz w:val="36"/>
        </w:rPr>
      </w:pPr>
      <w:r>
        <w:rPr>
          <w:rFonts w:ascii="Arial" w:hAnsi="Arial" w:eastAsia="等线" w:cs="Arial"/>
          <w:b/>
          <w:sz w:val="36"/>
        </w:rPr>
        <w:br w:type="page"/>
      </w:r>
    </w:p>
    <w:p w14:paraId="37041906">
      <w:pPr>
        <w:spacing w:before="380" w:after="140" w:line="288" w:lineRule="auto"/>
        <w:outlineLvl w:val="0"/>
      </w:pPr>
      <w:bookmarkStart w:id="2" w:name="_Toc216125393"/>
      <w:r>
        <w:rPr>
          <w:rFonts w:ascii="Arial" w:hAnsi="Arial" w:eastAsia="等线" w:cs="Arial"/>
          <w:b/>
          <w:sz w:val="36"/>
        </w:rPr>
        <w:t>第一部分 谈判邀请</w:t>
      </w:r>
      <w:bookmarkEnd w:id="1"/>
      <w:bookmarkEnd w:id="2"/>
    </w:p>
    <w:p w14:paraId="3340C296">
      <w:pPr>
        <w:spacing w:before="120" w:after="120" w:line="288" w:lineRule="auto"/>
      </w:pPr>
      <w:r>
        <w:rPr>
          <w:rFonts w:ascii="Arial" w:hAnsi="Arial" w:eastAsia="等线" w:cs="Arial"/>
        </w:rPr>
        <w:t>致：慧学教育科技（北京）有限公司</w:t>
      </w:r>
    </w:p>
    <w:p w14:paraId="5675D24D">
      <w:pPr>
        <w:spacing w:before="120" w:after="120" w:line="288" w:lineRule="auto"/>
      </w:pPr>
      <w:r>
        <w:rPr>
          <w:rFonts w:ascii="Arial" w:hAnsi="Arial" w:eastAsia="等线" w:cs="Arial"/>
        </w:rPr>
        <w:t>根据《中华人民共和国政府采购法》《中华人民共和国政府采购法实施条例》及相关法律法规规定，重庆工商大学就2025-2026学年MBA项目招生宣传及品牌推广服务采用单一来源方式进行采购，现邀请你单位参与本次单一来源谈判。</w:t>
      </w:r>
    </w:p>
    <w:p w14:paraId="0111BDB3">
      <w:pPr>
        <w:spacing w:before="320" w:after="120" w:line="288" w:lineRule="auto"/>
        <w:outlineLvl w:val="1"/>
      </w:pPr>
      <w:bookmarkStart w:id="3" w:name="heading_1"/>
      <w:bookmarkStart w:id="4" w:name="_Toc216125394"/>
      <w:r>
        <w:rPr>
          <w:rFonts w:ascii="Arial" w:hAnsi="Arial" w:eastAsia="等线" w:cs="Arial"/>
          <w:b/>
          <w:sz w:val="32"/>
        </w:rPr>
        <w:t>一、项目基本信息</w:t>
      </w:r>
      <w:bookmarkEnd w:id="3"/>
      <w:bookmarkEnd w:id="4"/>
    </w:p>
    <w:tbl>
      <w:tblPr>
        <w:tblStyle w:val="7"/>
        <w:tblW w:w="0" w:type="auto"/>
        <w:tblInd w:w="0"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top w:w="0" w:type="dxa"/>
          <w:left w:w="10" w:type="dxa"/>
          <w:bottom w:w="0" w:type="dxa"/>
          <w:right w:w="10" w:type="dxa"/>
        </w:tblCellMar>
      </w:tblPr>
      <w:tblGrid>
        <w:gridCol w:w="1113"/>
        <w:gridCol w:w="1701"/>
        <w:gridCol w:w="5466"/>
      </w:tblGrid>
      <w:tr w14:paraId="3D9D7BEC">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13" w:type="dxa"/>
            <w:tcMar>
              <w:top w:w="60" w:type="dxa"/>
              <w:left w:w="120" w:type="dxa"/>
              <w:bottom w:w="30" w:type="dxa"/>
              <w:right w:w="120" w:type="dxa"/>
            </w:tcMar>
          </w:tcPr>
          <w:p w14:paraId="20A73AD2">
            <w:pPr>
              <w:spacing w:before="120" w:after="120" w:line="288" w:lineRule="auto"/>
            </w:pPr>
            <w:r>
              <w:rPr>
                <w:rFonts w:ascii="Arial" w:hAnsi="Arial" w:eastAsia="等线" w:cs="Arial"/>
              </w:rPr>
              <w:t>序号</w:t>
            </w:r>
          </w:p>
        </w:tc>
        <w:tc>
          <w:tcPr>
            <w:tcW w:w="1701" w:type="dxa"/>
            <w:tcMar>
              <w:top w:w="60" w:type="dxa"/>
              <w:left w:w="120" w:type="dxa"/>
              <w:bottom w:w="30" w:type="dxa"/>
              <w:right w:w="120" w:type="dxa"/>
            </w:tcMar>
          </w:tcPr>
          <w:p w14:paraId="4A884602">
            <w:pPr>
              <w:spacing w:before="120" w:after="120" w:line="288" w:lineRule="auto"/>
            </w:pPr>
            <w:r>
              <w:rPr>
                <w:rFonts w:ascii="Arial" w:hAnsi="Arial" w:eastAsia="等线" w:cs="Arial"/>
              </w:rPr>
              <w:t>项目内容</w:t>
            </w:r>
          </w:p>
        </w:tc>
        <w:tc>
          <w:tcPr>
            <w:tcW w:w="5466" w:type="dxa"/>
            <w:tcMar>
              <w:top w:w="60" w:type="dxa"/>
              <w:left w:w="120" w:type="dxa"/>
              <w:bottom w:w="30" w:type="dxa"/>
              <w:right w:w="120" w:type="dxa"/>
            </w:tcMar>
          </w:tcPr>
          <w:p w14:paraId="68F29726">
            <w:pPr>
              <w:spacing w:before="120" w:after="120" w:line="288" w:lineRule="auto"/>
            </w:pPr>
            <w:r>
              <w:rPr>
                <w:rFonts w:ascii="Arial" w:hAnsi="Arial" w:eastAsia="等线" w:cs="Arial"/>
              </w:rPr>
              <w:t>具体说明</w:t>
            </w:r>
          </w:p>
        </w:tc>
      </w:tr>
      <w:tr w14:paraId="3BB06B33">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13" w:type="dxa"/>
            <w:tcMar>
              <w:top w:w="60" w:type="dxa"/>
              <w:left w:w="120" w:type="dxa"/>
              <w:bottom w:w="30" w:type="dxa"/>
              <w:right w:w="120" w:type="dxa"/>
            </w:tcMar>
          </w:tcPr>
          <w:p w14:paraId="5DA7F4E2">
            <w:pPr>
              <w:spacing w:before="120" w:after="120" w:line="288" w:lineRule="auto"/>
            </w:pPr>
            <w:r>
              <w:rPr>
                <w:rFonts w:ascii="Arial" w:hAnsi="Arial" w:eastAsia="等线" w:cs="Arial"/>
              </w:rPr>
              <w:t>1</w:t>
            </w:r>
          </w:p>
        </w:tc>
        <w:tc>
          <w:tcPr>
            <w:tcW w:w="1701" w:type="dxa"/>
            <w:tcMar>
              <w:top w:w="60" w:type="dxa"/>
              <w:left w:w="120" w:type="dxa"/>
              <w:bottom w:w="30" w:type="dxa"/>
              <w:right w:w="120" w:type="dxa"/>
            </w:tcMar>
          </w:tcPr>
          <w:p w14:paraId="0F6A6E60">
            <w:pPr>
              <w:spacing w:before="120" w:after="120" w:line="288" w:lineRule="auto"/>
            </w:pPr>
            <w:r>
              <w:rPr>
                <w:rFonts w:ascii="Arial" w:hAnsi="Arial" w:eastAsia="等线" w:cs="Arial"/>
              </w:rPr>
              <w:t>项目名称</w:t>
            </w:r>
          </w:p>
        </w:tc>
        <w:tc>
          <w:tcPr>
            <w:tcW w:w="5466" w:type="dxa"/>
            <w:tcMar>
              <w:top w:w="60" w:type="dxa"/>
              <w:left w:w="120" w:type="dxa"/>
              <w:bottom w:w="30" w:type="dxa"/>
              <w:right w:w="120" w:type="dxa"/>
            </w:tcMar>
          </w:tcPr>
          <w:p w14:paraId="01191E6A">
            <w:pPr>
              <w:spacing w:before="120" w:after="120" w:line="288" w:lineRule="auto"/>
            </w:pPr>
            <w:r>
              <w:rPr>
                <w:rFonts w:ascii="Arial" w:hAnsi="Arial" w:eastAsia="等线" w:cs="Arial"/>
              </w:rPr>
              <w:t>2025-2026学年MBA项目招生宣传及品牌推广服务</w:t>
            </w:r>
          </w:p>
        </w:tc>
      </w:tr>
      <w:tr w14:paraId="1624C220">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13" w:type="dxa"/>
            <w:tcMar>
              <w:top w:w="60" w:type="dxa"/>
              <w:left w:w="120" w:type="dxa"/>
              <w:bottom w:w="30" w:type="dxa"/>
              <w:right w:w="120" w:type="dxa"/>
            </w:tcMar>
          </w:tcPr>
          <w:p w14:paraId="7A0D6130">
            <w:pPr>
              <w:spacing w:before="120" w:after="120" w:line="288" w:lineRule="auto"/>
            </w:pPr>
            <w:r>
              <w:rPr>
                <w:rFonts w:ascii="Arial" w:hAnsi="Arial" w:eastAsia="等线" w:cs="Arial"/>
              </w:rPr>
              <w:t>2</w:t>
            </w:r>
          </w:p>
        </w:tc>
        <w:tc>
          <w:tcPr>
            <w:tcW w:w="1701" w:type="dxa"/>
            <w:tcMar>
              <w:top w:w="60" w:type="dxa"/>
              <w:left w:w="120" w:type="dxa"/>
              <w:bottom w:w="30" w:type="dxa"/>
              <w:right w:w="120" w:type="dxa"/>
            </w:tcMar>
          </w:tcPr>
          <w:p w14:paraId="6E5655B0">
            <w:pPr>
              <w:spacing w:before="120" w:after="120" w:line="288" w:lineRule="auto"/>
            </w:pPr>
            <w:r>
              <w:rPr>
                <w:rFonts w:ascii="Arial" w:hAnsi="Arial" w:eastAsia="等线" w:cs="Arial"/>
              </w:rPr>
              <w:t>项目编号</w:t>
            </w:r>
          </w:p>
        </w:tc>
        <w:tc>
          <w:tcPr>
            <w:tcW w:w="5466" w:type="dxa"/>
            <w:tcMar>
              <w:top w:w="60" w:type="dxa"/>
              <w:left w:w="120" w:type="dxa"/>
              <w:bottom w:w="30" w:type="dxa"/>
              <w:right w:w="120" w:type="dxa"/>
            </w:tcMar>
          </w:tcPr>
          <w:p w14:paraId="01222652">
            <w:pPr>
              <w:spacing w:before="120" w:after="120" w:line="288" w:lineRule="auto"/>
            </w:pPr>
          </w:p>
        </w:tc>
      </w:tr>
      <w:tr w14:paraId="712DB39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13" w:type="dxa"/>
            <w:tcMar>
              <w:top w:w="60" w:type="dxa"/>
              <w:left w:w="120" w:type="dxa"/>
              <w:bottom w:w="30" w:type="dxa"/>
              <w:right w:w="120" w:type="dxa"/>
            </w:tcMar>
          </w:tcPr>
          <w:p w14:paraId="1B381128">
            <w:pPr>
              <w:spacing w:before="120" w:after="120" w:line="288" w:lineRule="auto"/>
            </w:pPr>
            <w:r>
              <w:rPr>
                <w:rFonts w:ascii="Arial" w:hAnsi="Arial" w:eastAsia="等线" w:cs="Arial"/>
              </w:rPr>
              <w:t>3</w:t>
            </w:r>
          </w:p>
        </w:tc>
        <w:tc>
          <w:tcPr>
            <w:tcW w:w="1701" w:type="dxa"/>
            <w:tcMar>
              <w:top w:w="60" w:type="dxa"/>
              <w:left w:w="120" w:type="dxa"/>
              <w:bottom w:w="30" w:type="dxa"/>
              <w:right w:w="120" w:type="dxa"/>
            </w:tcMar>
          </w:tcPr>
          <w:p w14:paraId="50F6EE1B">
            <w:pPr>
              <w:spacing w:before="120" w:after="120" w:line="288" w:lineRule="auto"/>
            </w:pPr>
            <w:r>
              <w:rPr>
                <w:rFonts w:ascii="Arial" w:hAnsi="Arial" w:eastAsia="等线" w:cs="Arial"/>
              </w:rPr>
              <w:t>采购人</w:t>
            </w:r>
          </w:p>
        </w:tc>
        <w:tc>
          <w:tcPr>
            <w:tcW w:w="5466" w:type="dxa"/>
            <w:tcMar>
              <w:top w:w="60" w:type="dxa"/>
              <w:left w:w="120" w:type="dxa"/>
              <w:bottom w:w="30" w:type="dxa"/>
              <w:right w:w="120" w:type="dxa"/>
            </w:tcMar>
          </w:tcPr>
          <w:p w14:paraId="2C195757">
            <w:pPr>
              <w:spacing w:before="120" w:after="120" w:line="288" w:lineRule="auto"/>
            </w:pPr>
            <w:r>
              <w:rPr>
                <w:rFonts w:ascii="Arial" w:hAnsi="Arial" w:eastAsia="等线" w:cs="Arial"/>
              </w:rPr>
              <w:t>重庆工商大学</w:t>
            </w:r>
          </w:p>
          <w:p w14:paraId="6B0FB580">
            <w:pPr>
              <w:snapToGrid w:val="0"/>
              <w:spacing w:line="360" w:lineRule="auto"/>
              <w:rPr>
                <w:sz w:val="24"/>
                <w:szCs w:val="24"/>
              </w:rPr>
            </w:pPr>
            <w:r>
              <w:rPr>
                <w:rFonts w:ascii="Arial" w:hAnsi="Arial" w:eastAsia="等线" w:cs="Arial"/>
              </w:rPr>
              <w:t>联系人：</w:t>
            </w:r>
            <w:r>
              <w:rPr>
                <w:rFonts w:hint="eastAsia"/>
                <w:sz w:val="24"/>
                <w:szCs w:val="24"/>
              </w:rPr>
              <w:t>昌</w:t>
            </w:r>
            <w:r>
              <w:rPr>
                <w:sz w:val="24"/>
                <w:szCs w:val="24"/>
              </w:rPr>
              <w:t>老师</w:t>
            </w:r>
          </w:p>
          <w:p w14:paraId="6F0FA8CB">
            <w:pPr>
              <w:snapToGrid w:val="0"/>
              <w:spacing w:line="360" w:lineRule="auto"/>
              <w:rPr>
                <w:sz w:val="24"/>
                <w:szCs w:val="24"/>
              </w:rPr>
            </w:pPr>
            <w:r>
              <w:rPr>
                <w:rFonts w:ascii="Arial" w:hAnsi="Arial" w:eastAsia="等线" w:cs="Arial"/>
              </w:rPr>
              <w:t>联系电话：</w:t>
            </w:r>
            <w:r>
              <w:rPr>
                <w:sz w:val="24"/>
                <w:szCs w:val="24"/>
              </w:rPr>
              <w:t>023-6276</w:t>
            </w:r>
            <w:r>
              <w:rPr>
                <w:rFonts w:hint="eastAsia"/>
                <w:sz w:val="24"/>
                <w:szCs w:val="24"/>
              </w:rPr>
              <w:t>9774</w:t>
            </w:r>
          </w:p>
          <w:p w14:paraId="0D96E722">
            <w:pPr>
              <w:spacing w:before="120" w:after="120" w:line="288" w:lineRule="auto"/>
            </w:pPr>
            <w:r>
              <w:rPr>
                <w:rFonts w:ascii="Arial" w:hAnsi="Arial" w:eastAsia="等线" w:cs="Arial"/>
              </w:rPr>
              <w:t>地址：重庆市南岸区学府大道19号</w:t>
            </w:r>
          </w:p>
        </w:tc>
      </w:tr>
      <w:tr w14:paraId="60F82656">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13" w:type="dxa"/>
            <w:tcMar>
              <w:top w:w="60" w:type="dxa"/>
              <w:left w:w="120" w:type="dxa"/>
              <w:bottom w:w="30" w:type="dxa"/>
              <w:right w:w="120" w:type="dxa"/>
            </w:tcMar>
          </w:tcPr>
          <w:p w14:paraId="01501A41">
            <w:pPr>
              <w:spacing w:before="120" w:after="120" w:line="288" w:lineRule="auto"/>
            </w:pPr>
            <w:r>
              <w:rPr>
                <w:rFonts w:ascii="Arial" w:hAnsi="Arial" w:eastAsia="等线" w:cs="Arial"/>
              </w:rPr>
              <w:t>4</w:t>
            </w:r>
          </w:p>
        </w:tc>
        <w:tc>
          <w:tcPr>
            <w:tcW w:w="1701" w:type="dxa"/>
            <w:tcMar>
              <w:top w:w="60" w:type="dxa"/>
              <w:left w:w="120" w:type="dxa"/>
              <w:bottom w:w="30" w:type="dxa"/>
              <w:right w:w="120" w:type="dxa"/>
            </w:tcMar>
          </w:tcPr>
          <w:p w14:paraId="790BD41A">
            <w:pPr>
              <w:spacing w:before="120" w:after="120" w:line="288" w:lineRule="auto"/>
            </w:pPr>
            <w:r>
              <w:rPr>
                <w:rFonts w:ascii="Arial" w:hAnsi="Arial" w:eastAsia="等线" w:cs="Arial"/>
              </w:rPr>
              <w:t>采购预算</w:t>
            </w:r>
          </w:p>
        </w:tc>
        <w:tc>
          <w:tcPr>
            <w:tcW w:w="5466" w:type="dxa"/>
            <w:tcMar>
              <w:top w:w="60" w:type="dxa"/>
              <w:left w:w="120" w:type="dxa"/>
              <w:bottom w:w="30" w:type="dxa"/>
              <w:right w:w="120" w:type="dxa"/>
            </w:tcMar>
          </w:tcPr>
          <w:p w14:paraId="55D4D4E5">
            <w:pPr>
              <w:spacing w:before="120" w:after="120" w:line="288" w:lineRule="auto"/>
            </w:pPr>
            <w:r>
              <w:rPr>
                <w:rFonts w:ascii="Arial" w:hAnsi="Arial" w:eastAsia="等线" w:cs="Arial"/>
              </w:rPr>
              <w:t>人民币</w:t>
            </w:r>
            <w:r>
              <w:rPr>
                <w:rFonts w:hint="eastAsia" w:ascii="Arial" w:hAnsi="Arial" w:eastAsia="等线" w:cs="Arial"/>
                <w:lang w:val="en-US" w:eastAsia="zh-CN"/>
              </w:rPr>
              <w:t>4.8</w:t>
            </w:r>
            <w:r>
              <w:rPr>
                <w:rFonts w:ascii="Arial" w:hAnsi="Arial" w:eastAsia="等线" w:cs="Arial"/>
              </w:rPr>
              <w:t>万元（大写：</w:t>
            </w:r>
            <w:r>
              <w:rPr>
                <w:rFonts w:hint="eastAsia" w:ascii="Arial" w:hAnsi="Arial" w:eastAsia="等线" w:cs="Arial"/>
                <w:lang w:val="en-US" w:eastAsia="zh-CN"/>
              </w:rPr>
              <w:t>肆万捌仟元</w:t>
            </w:r>
            <w:r>
              <w:rPr>
                <w:rFonts w:ascii="Arial" w:hAnsi="Arial" w:eastAsia="等线" w:cs="Arial"/>
              </w:rPr>
              <w:t>整）</w:t>
            </w:r>
          </w:p>
        </w:tc>
      </w:tr>
      <w:tr w14:paraId="49FD556D">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13" w:type="dxa"/>
            <w:tcMar>
              <w:top w:w="60" w:type="dxa"/>
              <w:left w:w="120" w:type="dxa"/>
              <w:bottom w:w="30" w:type="dxa"/>
              <w:right w:w="120" w:type="dxa"/>
            </w:tcMar>
          </w:tcPr>
          <w:p w14:paraId="2AE3A695">
            <w:pPr>
              <w:spacing w:before="120" w:after="120" w:line="288" w:lineRule="auto"/>
            </w:pPr>
            <w:r>
              <w:rPr>
                <w:rFonts w:ascii="Arial" w:hAnsi="Arial" w:eastAsia="等线" w:cs="Arial"/>
              </w:rPr>
              <w:t>5</w:t>
            </w:r>
          </w:p>
        </w:tc>
        <w:tc>
          <w:tcPr>
            <w:tcW w:w="1701" w:type="dxa"/>
            <w:tcMar>
              <w:top w:w="60" w:type="dxa"/>
              <w:left w:w="120" w:type="dxa"/>
              <w:bottom w:w="30" w:type="dxa"/>
              <w:right w:w="120" w:type="dxa"/>
            </w:tcMar>
          </w:tcPr>
          <w:p w14:paraId="7A7A66D6">
            <w:pPr>
              <w:spacing w:before="120" w:after="120" w:line="288" w:lineRule="auto"/>
            </w:pPr>
            <w:r>
              <w:rPr>
                <w:rFonts w:ascii="Arial" w:hAnsi="Arial" w:eastAsia="等线" w:cs="Arial"/>
              </w:rPr>
              <w:t>采购内容</w:t>
            </w:r>
          </w:p>
        </w:tc>
        <w:tc>
          <w:tcPr>
            <w:tcW w:w="5466" w:type="dxa"/>
            <w:tcMar>
              <w:top w:w="60" w:type="dxa"/>
              <w:left w:w="120" w:type="dxa"/>
              <w:bottom w:w="30" w:type="dxa"/>
              <w:right w:w="120" w:type="dxa"/>
            </w:tcMar>
          </w:tcPr>
          <w:p w14:paraId="44C80F3C">
            <w:pPr>
              <w:spacing w:before="120" w:after="120" w:line="288" w:lineRule="auto"/>
            </w:pPr>
            <w:r>
              <w:rPr>
                <w:rFonts w:ascii="Arial" w:hAnsi="Arial" w:eastAsia="等线" w:cs="Arial"/>
              </w:rPr>
              <w:t>1. 首页焦点广告图投放：网站首页焦点图广告位投放1个月；2. 专业媒体报道：围绕教育盛典获奖情况在15家媒体发布报道；3. 媒体资源推广：MBAChina官网及自媒体平台推送30篇以上资讯；4. 社交媒体报道：盛典图集及招生资讯多平台推送1年；5. 手机端招生专题制作：2027级MBA项目手机端招生专题设计制作及推广；6. 视频专访：教育盛典现场院校领导专访及多平台传播；7. 物料设计增值服务：6张获奖相关宣传物料设计；8. 配套服务：各环节数据反馈、进度汇报及售后服务。</w:t>
            </w:r>
          </w:p>
        </w:tc>
      </w:tr>
    </w:tbl>
    <w:p w14:paraId="16C30E44">
      <w:pPr>
        <w:spacing w:before="320" w:after="120" w:line="288" w:lineRule="auto"/>
        <w:outlineLvl w:val="1"/>
      </w:pPr>
      <w:bookmarkStart w:id="5" w:name="_Toc216125395"/>
      <w:bookmarkStart w:id="6" w:name="heading_2"/>
      <w:r>
        <w:rPr>
          <w:rFonts w:ascii="Arial" w:hAnsi="Arial" w:eastAsia="等线" w:cs="Arial"/>
          <w:b/>
          <w:sz w:val="32"/>
        </w:rPr>
        <w:t>二、单一来源采购理由</w:t>
      </w:r>
      <w:bookmarkEnd w:id="5"/>
      <w:bookmarkEnd w:id="6"/>
    </w:p>
    <w:p w14:paraId="54070E1C">
      <w:pPr>
        <w:spacing w:before="120" w:after="120" w:line="288" w:lineRule="auto"/>
      </w:pPr>
      <w:r>
        <w:rPr>
          <w:rFonts w:ascii="Arial" w:hAnsi="Arial" w:eastAsia="等线" w:cs="Arial"/>
        </w:rPr>
        <w:t xml:space="preserve">根据《中华人民共和国政府采购法》第三十一条第一款“只能从唯一供应商处采购的”规定，本项目符合单一来源采购情形，具体理由如下：1. 慧学教育科技（北京）有限公司是国内高校MBA招生宣传服务领域知名企业，拥有专业的商科宣传策划团队及丰富的媒体资源，与全国多家媒体及重点高校MBA中心建立了长期稳定的合作关系，具备全方位MBA项目宣传推广能力；2. </w:t>
      </w:r>
      <w:r>
        <w:rPr>
          <w:rFonts w:hint="eastAsia" w:ascii="Arial" w:hAnsi="Arial" w:eastAsia="等线" w:cs="Arial"/>
        </w:rPr>
        <w:t>本项目中“视频专访”服务需依托“2025年度中国商学院教育盛典” 现场场景开展，而中国商学院发展论坛暨教育盛典由 MBAChina与《经理人》杂志联合发起，教育部领导专家学者、商学院院长、主任、老师、国际商科领袖将共聚一堂。MBAChina拥有盛典现场采访环节的唯一组织权与传播权。其他供应商无法获取盛典入场资质及采访权限</w:t>
      </w:r>
      <w:r>
        <w:rPr>
          <w:rFonts w:ascii="Arial" w:hAnsi="Arial" w:eastAsia="等线" w:cs="Arial"/>
        </w:rPr>
        <w:t>；3. 2025-2026学年MBA招生宣传工作窗口期紧（2025年12月至2026年10月），该公司熟悉我校MBA项目工作流程，可快速响应并高效执行，避免更换供应商导致的宣传方案重构、进度延误等风险。</w:t>
      </w:r>
    </w:p>
    <w:p w14:paraId="2DB525FC">
      <w:pPr>
        <w:spacing w:before="120" w:after="120" w:line="288" w:lineRule="auto"/>
      </w:pPr>
      <w:r>
        <w:rPr>
          <w:rFonts w:ascii="Arial" w:hAnsi="Arial" w:eastAsia="等线" w:cs="Arial"/>
        </w:rPr>
        <w:t>本项目单一来源采购前已按规定进行公示，公示期间无异议，符合单一来源采购程序要求。</w:t>
      </w:r>
    </w:p>
    <w:p w14:paraId="197EF7E9">
      <w:pPr>
        <w:spacing w:before="320" w:after="120" w:line="288" w:lineRule="auto"/>
        <w:outlineLvl w:val="1"/>
      </w:pPr>
      <w:bookmarkStart w:id="7" w:name="heading_3"/>
      <w:bookmarkStart w:id="8" w:name="_Toc216125396"/>
      <w:r>
        <w:rPr>
          <w:rFonts w:ascii="Arial" w:hAnsi="Arial" w:eastAsia="等线" w:cs="Arial"/>
          <w:b/>
          <w:sz w:val="32"/>
        </w:rPr>
        <w:t>三、响应文件递交要求</w:t>
      </w:r>
      <w:bookmarkEnd w:id="7"/>
      <w:bookmarkEnd w:id="8"/>
    </w:p>
    <w:p w14:paraId="36F9646F">
      <w:pPr>
        <w:numPr>
          <w:ilvl w:val="0"/>
          <w:numId w:val="1"/>
        </w:numPr>
        <w:spacing w:before="120" w:after="120" w:line="288" w:lineRule="auto"/>
      </w:pPr>
      <w:r>
        <w:rPr>
          <w:rFonts w:ascii="Arial" w:hAnsi="Arial" w:eastAsia="等线" w:cs="Arial"/>
          <w:b/>
        </w:rPr>
        <w:t>响应文件递交截止时间</w:t>
      </w:r>
      <w:r>
        <w:rPr>
          <w:rFonts w:ascii="Arial" w:hAnsi="Arial" w:eastAsia="等线" w:cs="Arial"/>
        </w:rPr>
        <w:t>：2025年12月</w:t>
      </w:r>
      <w:r>
        <w:rPr>
          <w:rFonts w:hint="eastAsia" w:ascii="Arial" w:hAnsi="Arial" w:eastAsia="等线" w:cs="Arial"/>
          <w:lang w:val="en-US" w:eastAsia="zh-CN"/>
        </w:rPr>
        <w:t>22</w:t>
      </w:r>
      <w:r>
        <w:rPr>
          <w:rFonts w:ascii="Arial" w:hAnsi="Arial" w:eastAsia="等线" w:cs="Arial"/>
        </w:rPr>
        <w:t>日10时00分（北京时间），逾期递交的响应文件将不予接收。</w:t>
      </w:r>
    </w:p>
    <w:p w14:paraId="188ED868">
      <w:pPr>
        <w:numPr>
          <w:ilvl w:val="0"/>
          <w:numId w:val="2"/>
        </w:numPr>
        <w:spacing w:before="120" w:after="120" w:line="288" w:lineRule="auto"/>
      </w:pPr>
      <w:r>
        <w:rPr>
          <w:rFonts w:ascii="Arial" w:hAnsi="Arial" w:eastAsia="等线" w:cs="Arial"/>
          <w:b/>
        </w:rPr>
        <w:t>递交地点</w:t>
      </w:r>
      <w:r>
        <w:rPr>
          <w:rFonts w:ascii="Arial" w:hAnsi="Arial" w:eastAsia="等线" w:cs="Arial"/>
        </w:rPr>
        <w:t>：</w:t>
      </w:r>
      <w:r>
        <w:rPr>
          <w:rFonts w:hint="eastAsia" w:ascii="Arial" w:hAnsi="Arial" w:eastAsia="等线" w:cs="Arial"/>
          <w:lang w:val="en-US" w:eastAsia="zh-CN"/>
        </w:rPr>
        <w:t>邮箱</w:t>
      </w:r>
      <w:r>
        <w:rPr>
          <w:rFonts w:ascii="Arial" w:hAnsi="Arial" w:eastAsia="等线" w:cs="Arial"/>
        </w:rPr>
        <w:t>2414382743@qq.com</w:t>
      </w:r>
    </w:p>
    <w:p w14:paraId="3B10DEB4">
      <w:pPr>
        <w:numPr>
          <w:ilvl w:val="0"/>
          <w:numId w:val="3"/>
        </w:numPr>
        <w:spacing w:before="120" w:after="120" w:line="288" w:lineRule="auto"/>
      </w:pPr>
      <w:r>
        <w:rPr>
          <w:rFonts w:ascii="Arial" w:hAnsi="Arial" w:eastAsia="等线" w:cs="Arial"/>
          <w:b/>
        </w:rPr>
        <w:t>响应文件份数</w:t>
      </w:r>
      <w:r>
        <w:rPr>
          <w:rFonts w:ascii="Arial" w:hAnsi="Arial" w:eastAsia="等线" w:cs="Arial"/>
        </w:rPr>
        <w:t>：正本1份、副本3份，所有文件</w:t>
      </w:r>
      <w:r>
        <w:rPr>
          <w:rFonts w:hint="eastAsia" w:ascii="Arial" w:hAnsi="Arial" w:eastAsia="等线" w:cs="Arial"/>
        </w:rPr>
        <w:t>以不可修改的电子文档格式（例如</w:t>
      </w:r>
      <w:r>
        <w:rPr>
          <w:rFonts w:ascii="Arial" w:hAnsi="Arial" w:eastAsia="等线" w:cs="Arial"/>
        </w:rPr>
        <w:t>PDF格式）统一发送至采购人邮箱（2414382743@qq.com）需并加盖供应商公章。</w:t>
      </w:r>
    </w:p>
    <w:p w14:paraId="113C7FD4">
      <w:pPr>
        <w:spacing w:before="320" w:after="120" w:line="288" w:lineRule="auto"/>
        <w:outlineLvl w:val="1"/>
      </w:pPr>
      <w:bookmarkStart w:id="9" w:name="_Toc216125397"/>
      <w:bookmarkStart w:id="10" w:name="heading_4"/>
      <w:r>
        <w:rPr>
          <w:rFonts w:ascii="Arial" w:hAnsi="Arial" w:eastAsia="等线" w:cs="Arial"/>
          <w:b/>
          <w:sz w:val="32"/>
        </w:rPr>
        <w:t>四、谈判时间及地点</w:t>
      </w:r>
      <w:bookmarkEnd w:id="9"/>
      <w:bookmarkEnd w:id="10"/>
    </w:p>
    <w:p w14:paraId="590092B9">
      <w:pPr>
        <w:spacing w:before="120" w:after="120" w:line="288" w:lineRule="auto"/>
      </w:pPr>
      <w:r>
        <w:rPr>
          <w:rFonts w:ascii="Arial" w:hAnsi="Arial" w:eastAsia="等线" w:cs="Arial"/>
        </w:rPr>
        <w:t>1. 谈判时间：2025年12月</w:t>
      </w:r>
      <w:r>
        <w:rPr>
          <w:rFonts w:hint="eastAsia" w:ascii="Arial" w:hAnsi="Arial" w:eastAsia="等线" w:cs="Arial"/>
          <w:lang w:val="en-US" w:eastAsia="zh-CN"/>
        </w:rPr>
        <w:t>22</w:t>
      </w:r>
      <w:r>
        <w:rPr>
          <w:rFonts w:ascii="Arial" w:hAnsi="Arial" w:eastAsia="等线" w:cs="Arial"/>
        </w:rPr>
        <w:t>日10时00分（北京时间），与响应文件递交截止时间一致</w:t>
      </w:r>
    </w:p>
    <w:p w14:paraId="0609B195">
      <w:pPr>
        <w:spacing w:before="120" w:after="120" w:line="288" w:lineRule="auto"/>
        <w:rPr>
          <w:rFonts w:hint="eastAsia" w:eastAsia="等线"/>
          <w:lang w:val="en-US" w:eastAsia="zh-CN"/>
        </w:rPr>
      </w:pPr>
      <w:r>
        <w:rPr>
          <w:rFonts w:ascii="Arial" w:hAnsi="Arial" w:eastAsia="等线" w:cs="Arial"/>
        </w:rPr>
        <w:t>2. 谈判地点：</w:t>
      </w:r>
      <w:r>
        <w:rPr>
          <w:rFonts w:hint="eastAsia" w:ascii="Arial" w:hAnsi="Arial" w:eastAsia="等线" w:cs="Arial"/>
          <w:lang w:val="en-US" w:eastAsia="zh-CN"/>
        </w:rPr>
        <w:t>线上</w:t>
      </w:r>
    </w:p>
    <w:p w14:paraId="3CEE4399">
      <w:pPr>
        <w:spacing w:before="120" w:after="120" w:line="288" w:lineRule="auto"/>
      </w:pPr>
      <w:r>
        <w:rPr>
          <w:rFonts w:ascii="Arial" w:hAnsi="Arial" w:eastAsia="等线" w:cs="Arial"/>
        </w:rPr>
        <w:t>3. 供应商需派法定代表人或授权代表人携带身份证明文件出席谈判会议。</w:t>
      </w:r>
    </w:p>
    <w:p w14:paraId="1BA40D57">
      <w:pPr>
        <w:spacing w:before="380" w:after="140" w:line="288" w:lineRule="auto"/>
        <w:outlineLvl w:val="0"/>
      </w:pPr>
      <w:bookmarkStart w:id="11" w:name="_Toc216125398"/>
      <w:bookmarkStart w:id="12" w:name="heading_5"/>
      <w:r>
        <w:rPr>
          <w:rFonts w:ascii="Arial" w:hAnsi="Arial" w:eastAsia="等线" w:cs="Arial"/>
          <w:b/>
          <w:sz w:val="36"/>
        </w:rPr>
        <w:t>第二部分 供应商资格要求</w:t>
      </w:r>
      <w:bookmarkEnd w:id="11"/>
      <w:bookmarkEnd w:id="12"/>
    </w:p>
    <w:p w14:paraId="7FA08464">
      <w:pPr>
        <w:spacing w:before="320" w:after="120" w:line="288" w:lineRule="auto"/>
        <w:outlineLvl w:val="1"/>
      </w:pPr>
      <w:bookmarkStart w:id="13" w:name="_Toc216125399"/>
      <w:bookmarkStart w:id="14" w:name="heading_6"/>
      <w:r>
        <w:rPr>
          <w:rFonts w:ascii="Arial" w:hAnsi="Arial" w:eastAsia="等线" w:cs="Arial"/>
          <w:b/>
          <w:sz w:val="32"/>
        </w:rPr>
        <w:t>一、基本资格条件</w:t>
      </w:r>
      <w:bookmarkEnd w:id="13"/>
      <w:bookmarkEnd w:id="14"/>
    </w:p>
    <w:p w14:paraId="4C03DC99">
      <w:pPr>
        <w:numPr>
          <w:ilvl w:val="0"/>
          <w:numId w:val="0"/>
        </w:numPr>
        <w:spacing w:before="120" w:after="120" w:line="288" w:lineRule="auto"/>
      </w:pPr>
      <w:r>
        <w:rPr>
          <w:rFonts w:hint="eastAsia" w:ascii="Arial" w:hAnsi="Arial" w:eastAsia="等线" w:cs="Arial"/>
          <w:lang w:val="en-US" w:eastAsia="zh-CN"/>
        </w:rPr>
        <w:t>1.</w:t>
      </w:r>
      <w:r>
        <w:rPr>
          <w:rFonts w:ascii="Arial" w:hAnsi="Arial" w:eastAsia="等线" w:cs="Arial"/>
        </w:rPr>
        <w:t>具有独立承担民事责任的能力：提供有效的营业执照（或事业单位法人证书、社会团体法人登记证书等）复印件加盖公章。</w:t>
      </w:r>
    </w:p>
    <w:p w14:paraId="4B32C58E">
      <w:pPr>
        <w:numPr>
          <w:ilvl w:val="0"/>
          <w:numId w:val="0"/>
        </w:numPr>
        <w:spacing w:before="120" w:after="120" w:line="288" w:lineRule="auto"/>
      </w:pPr>
      <w:r>
        <w:rPr>
          <w:rFonts w:hint="eastAsia" w:ascii="Arial" w:hAnsi="Arial" w:eastAsia="等线" w:cs="Arial"/>
          <w:lang w:val="en-US" w:eastAsia="zh-CN"/>
        </w:rPr>
        <w:t>2.</w:t>
      </w:r>
      <w:r>
        <w:rPr>
          <w:rFonts w:ascii="Arial" w:hAnsi="Arial" w:eastAsia="等线" w:cs="Arial"/>
        </w:rPr>
        <w:t>具有良好的商业信誉和健全的财务会计制度：提供近一年（2024年度）财务审计报告（新成立企业可提供近三个月财务报表）或银行出具的资信证明复印件加盖公章。</w:t>
      </w:r>
    </w:p>
    <w:p w14:paraId="75D1A89B">
      <w:pPr>
        <w:numPr>
          <w:ilvl w:val="0"/>
          <w:numId w:val="0"/>
        </w:numPr>
        <w:spacing w:before="120" w:after="120" w:line="288" w:lineRule="auto"/>
      </w:pPr>
      <w:r>
        <w:rPr>
          <w:rFonts w:hint="eastAsia" w:ascii="Arial" w:hAnsi="Arial" w:eastAsia="等线" w:cs="Arial"/>
          <w:lang w:val="en-US" w:eastAsia="zh-CN"/>
        </w:rPr>
        <w:t>3.</w:t>
      </w:r>
      <w:r>
        <w:rPr>
          <w:rFonts w:ascii="Arial" w:hAnsi="Arial" w:eastAsia="等线" w:cs="Arial"/>
        </w:rPr>
        <w:t>具有履行合同所必需的设备和专业技术能力：提供设备清单及技术人员资质证明（如职称证书、从业资格证等）复印件加盖公章，或提供相关承诺函。</w:t>
      </w:r>
    </w:p>
    <w:p w14:paraId="073E4237">
      <w:pPr>
        <w:numPr>
          <w:ilvl w:val="0"/>
          <w:numId w:val="0"/>
        </w:numPr>
        <w:spacing w:before="120" w:after="120" w:line="288" w:lineRule="auto"/>
      </w:pPr>
      <w:r>
        <w:rPr>
          <w:rFonts w:hint="eastAsia" w:ascii="Arial" w:hAnsi="Arial" w:eastAsia="等线" w:cs="Arial"/>
          <w:lang w:val="en-US" w:eastAsia="zh-CN"/>
        </w:rPr>
        <w:t>4.</w:t>
      </w:r>
      <w:r>
        <w:rPr>
          <w:rFonts w:ascii="Arial" w:hAnsi="Arial" w:eastAsia="等线" w:cs="Arial"/>
        </w:rPr>
        <w:t>有依法缴纳税收和社会保障资金的良好记录：提供近三个月（谈判前连续三个月）缴纳税收和社会保障资金的证明材料复印件加盖公章。</w:t>
      </w:r>
    </w:p>
    <w:p w14:paraId="7A7EEDDA">
      <w:pPr>
        <w:numPr>
          <w:ilvl w:val="0"/>
          <w:numId w:val="0"/>
        </w:numPr>
        <w:spacing w:before="120" w:after="120" w:line="288" w:lineRule="auto"/>
      </w:pPr>
      <w:r>
        <w:rPr>
          <w:rFonts w:hint="eastAsia" w:ascii="Arial" w:hAnsi="Arial" w:eastAsia="等线" w:cs="Arial"/>
          <w:lang w:val="en-US" w:eastAsia="zh-CN"/>
        </w:rPr>
        <w:t>5.</w:t>
      </w:r>
      <w:r>
        <w:rPr>
          <w:rFonts w:ascii="Arial" w:hAnsi="Arial" w:eastAsia="等线" w:cs="Arial"/>
        </w:rPr>
        <w:t>参加政府采购活动前三年内，在经营活动中没有重大违法记录：提供《无重大违法记录声明函》原件并加盖公章。</w:t>
      </w:r>
    </w:p>
    <w:p w14:paraId="7277B509">
      <w:pPr>
        <w:numPr>
          <w:ilvl w:val="0"/>
          <w:numId w:val="0"/>
        </w:numPr>
        <w:spacing w:before="120" w:after="120" w:line="288" w:lineRule="auto"/>
      </w:pPr>
      <w:r>
        <w:rPr>
          <w:rFonts w:hint="eastAsia" w:ascii="Arial" w:hAnsi="Arial" w:eastAsia="等线" w:cs="Arial"/>
          <w:lang w:val="en-US" w:eastAsia="zh-CN"/>
        </w:rPr>
        <w:t>6.</w:t>
      </w:r>
      <w:r>
        <w:rPr>
          <w:rFonts w:ascii="Arial" w:hAnsi="Arial" w:eastAsia="等线" w:cs="Arial"/>
        </w:rPr>
        <w:t>法律、行政法规规定的其他条件。</w:t>
      </w:r>
    </w:p>
    <w:p w14:paraId="7569093C">
      <w:pPr>
        <w:spacing w:before="320" w:after="120" w:line="288" w:lineRule="auto"/>
        <w:outlineLvl w:val="1"/>
      </w:pPr>
      <w:bookmarkStart w:id="15" w:name="heading_7"/>
      <w:bookmarkStart w:id="16" w:name="_Toc216125400"/>
      <w:r>
        <w:rPr>
          <w:rFonts w:ascii="Arial" w:hAnsi="Arial" w:eastAsia="等线" w:cs="Arial"/>
          <w:b/>
          <w:sz w:val="32"/>
        </w:rPr>
        <w:t>二、特定资格条件</w:t>
      </w:r>
      <w:bookmarkEnd w:id="15"/>
      <w:bookmarkEnd w:id="16"/>
    </w:p>
    <w:p w14:paraId="59944373">
      <w:pPr>
        <w:numPr>
          <w:ilvl w:val="0"/>
          <w:numId w:val="0"/>
        </w:numPr>
        <w:spacing w:before="120" w:after="120" w:line="288" w:lineRule="auto"/>
      </w:pPr>
      <w:r>
        <w:rPr>
          <w:rFonts w:hint="eastAsia" w:ascii="Arial" w:hAnsi="Arial" w:eastAsia="等线" w:cs="Arial"/>
          <w:lang w:val="en-US" w:eastAsia="zh-CN"/>
        </w:rPr>
        <w:t>1.</w:t>
      </w:r>
      <w:r>
        <w:rPr>
          <w:rFonts w:ascii="Arial" w:hAnsi="Arial" w:eastAsia="等线" w:cs="Arial"/>
        </w:rPr>
        <w:t>具备省级及以上广告经营许可证或文化创意服务相关资质证书复印件加盖公章；</w:t>
      </w:r>
    </w:p>
    <w:p w14:paraId="27EC67F9">
      <w:pPr>
        <w:numPr>
          <w:ilvl w:val="0"/>
          <w:numId w:val="0"/>
        </w:numPr>
        <w:spacing w:before="120" w:after="120" w:line="288" w:lineRule="auto"/>
      </w:pPr>
      <w:r>
        <w:rPr>
          <w:rFonts w:hint="eastAsia" w:ascii="Arial" w:hAnsi="Arial" w:eastAsia="等线" w:cs="Arial"/>
          <w:lang w:val="en-US" w:eastAsia="zh-CN"/>
        </w:rPr>
        <w:t>2.</w:t>
      </w:r>
      <w:r>
        <w:rPr>
          <w:rFonts w:ascii="Arial" w:hAnsi="Arial" w:eastAsia="等线" w:cs="Arial"/>
        </w:rPr>
        <w:t>近三年内（2022年10月至今）具有至少3项高校MBA项目宣传服务同类业绩（需包含媒体推广、专题制作或访谈服务），提供合同关键页（含服务内容、金额、签字盖章页）及对应成果证明复印件加盖公章；</w:t>
      </w:r>
    </w:p>
    <w:p w14:paraId="335D8317">
      <w:pPr>
        <w:numPr>
          <w:ilvl w:val="0"/>
          <w:numId w:val="0"/>
        </w:numPr>
        <w:spacing w:before="120" w:after="120" w:line="288" w:lineRule="auto"/>
      </w:pPr>
      <w:r>
        <w:rPr>
          <w:rFonts w:hint="eastAsia" w:ascii="Arial" w:hAnsi="Arial" w:eastAsia="等线" w:cs="Arial"/>
          <w:lang w:val="en-US" w:eastAsia="zh-CN"/>
        </w:rPr>
        <w:t>3.</w:t>
      </w:r>
      <w:r>
        <w:rPr>
          <w:rFonts w:ascii="Arial" w:hAnsi="Arial" w:eastAsia="等线" w:cs="Arial"/>
        </w:rPr>
        <w:t>提供至少5家服务技术参数中指定媒体（含MBAChina、科技日报等）的合作证明文件复印件加盖公章；</w:t>
      </w:r>
    </w:p>
    <w:p w14:paraId="257AD5B6">
      <w:pPr>
        <w:spacing w:before="380" w:after="140" w:line="288" w:lineRule="auto"/>
        <w:outlineLvl w:val="0"/>
      </w:pPr>
      <w:bookmarkStart w:id="17" w:name="heading_8"/>
      <w:bookmarkStart w:id="18" w:name="_Toc216125401"/>
      <w:r>
        <w:rPr>
          <w:rFonts w:ascii="Arial" w:hAnsi="Arial" w:eastAsia="等线" w:cs="Arial"/>
          <w:b/>
          <w:sz w:val="36"/>
        </w:rPr>
        <w:t>第三部分 采购项目技术及商务要求</w:t>
      </w:r>
      <w:bookmarkEnd w:id="17"/>
      <w:bookmarkEnd w:id="18"/>
    </w:p>
    <w:p w14:paraId="74655E1D">
      <w:pPr>
        <w:spacing w:before="320" w:after="120" w:line="288" w:lineRule="auto"/>
        <w:outlineLvl w:val="1"/>
      </w:pPr>
      <w:bookmarkStart w:id="19" w:name="heading_9"/>
      <w:bookmarkStart w:id="20" w:name="_Toc216125402"/>
      <w:r>
        <w:rPr>
          <w:rFonts w:ascii="Arial" w:hAnsi="Arial" w:eastAsia="等线" w:cs="Arial"/>
          <w:b/>
          <w:sz w:val="32"/>
        </w:rPr>
        <w:t>一、项目概况</w:t>
      </w:r>
      <w:bookmarkEnd w:id="19"/>
      <w:bookmarkEnd w:id="20"/>
    </w:p>
    <w:p w14:paraId="6FD864CF">
      <w:pPr>
        <w:spacing w:before="120" w:after="120" w:line="288" w:lineRule="auto"/>
      </w:pPr>
      <w:r>
        <w:rPr>
          <w:rFonts w:ascii="Arial" w:hAnsi="Arial" w:eastAsia="等线" w:cs="Arial"/>
        </w:rPr>
        <w:t>为提升2025-2026学年MBA项目招生宣传效果，扩大项目品牌影响力，吸引优质管理类生源，需采购专业MBA项目招生宣传及品牌推广服务。本项目服务周期为2025年12月1日至2026年7月31日，服务范围包括MBA招生宣传材料制作、媒体宣传推广、线下宣传活动组织、品牌形象提升四大板块，核心目标为实现MBA项目咨询量提升30%、优质生源占比提升15%，服务覆盖重庆、四川、贵州、云南等西南地区核心生源省份及全国重点城市。</w:t>
      </w:r>
    </w:p>
    <w:p w14:paraId="5BA05727">
      <w:pPr>
        <w:spacing w:before="320" w:after="120" w:line="288" w:lineRule="auto"/>
        <w:outlineLvl w:val="1"/>
      </w:pPr>
      <w:bookmarkStart w:id="21" w:name="_Toc216125403"/>
      <w:bookmarkStart w:id="22" w:name="heading_10"/>
      <w:r>
        <w:rPr>
          <w:rFonts w:ascii="Arial" w:hAnsi="Arial" w:eastAsia="等线" w:cs="Arial"/>
          <w:b/>
          <w:sz w:val="32"/>
        </w:rPr>
        <w:t>二、技术要求</w:t>
      </w:r>
      <w:bookmarkEnd w:id="21"/>
      <w:bookmarkEnd w:id="22"/>
    </w:p>
    <w:p w14:paraId="313C5A0C">
      <w:pPr>
        <w:spacing w:before="300" w:after="120" w:line="288" w:lineRule="auto"/>
        <w:outlineLvl w:val="2"/>
      </w:pPr>
      <w:bookmarkStart w:id="23" w:name="_Toc216125404"/>
      <w:bookmarkStart w:id="24" w:name="heading_11"/>
      <w:r>
        <w:rPr>
          <w:rFonts w:ascii="Arial" w:hAnsi="Arial" w:eastAsia="等线" w:cs="Arial"/>
          <w:b/>
          <w:sz w:val="30"/>
        </w:rPr>
        <w:t>（一）核心服务技术参数</w:t>
      </w:r>
      <w:bookmarkEnd w:id="23"/>
      <w:bookmarkEnd w:id="24"/>
    </w:p>
    <w:tbl>
      <w:tblPr>
        <w:tblStyle w:val="7"/>
        <w:tblW w:w="0" w:type="auto"/>
        <w:tblInd w:w="0"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top w:w="0" w:type="dxa"/>
          <w:left w:w="10" w:type="dxa"/>
          <w:bottom w:w="0" w:type="dxa"/>
          <w:right w:w="10" w:type="dxa"/>
        </w:tblCellMar>
      </w:tblPr>
      <w:tblGrid>
        <w:gridCol w:w="1113"/>
        <w:gridCol w:w="1701"/>
        <w:gridCol w:w="3396"/>
        <w:gridCol w:w="2070"/>
      </w:tblGrid>
      <w:tr w14:paraId="37E37B57">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13" w:type="dxa"/>
            <w:tcMar>
              <w:top w:w="60" w:type="dxa"/>
              <w:left w:w="120" w:type="dxa"/>
              <w:bottom w:w="30" w:type="dxa"/>
              <w:right w:w="120" w:type="dxa"/>
            </w:tcMar>
          </w:tcPr>
          <w:p w14:paraId="735740E5">
            <w:pPr>
              <w:spacing w:before="120" w:after="120" w:line="288" w:lineRule="auto"/>
            </w:pPr>
            <w:r>
              <w:rPr>
                <w:rFonts w:ascii="Arial" w:hAnsi="Arial" w:eastAsia="等线" w:cs="Arial"/>
              </w:rPr>
              <w:t>序号</w:t>
            </w:r>
          </w:p>
        </w:tc>
        <w:tc>
          <w:tcPr>
            <w:tcW w:w="1701" w:type="dxa"/>
            <w:tcMar>
              <w:top w:w="60" w:type="dxa"/>
              <w:left w:w="120" w:type="dxa"/>
              <w:bottom w:w="30" w:type="dxa"/>
              <w:right w:w="120" w:type="dxa"/>
            </w:tcMar>
          </w:tcPr>
          <w:p w14:paraId="7561766B">
            <w:pPr>
              <w:spacing w:before="120" w:after="120" w:line="288" w:lineRule="auto"/>
            </w:pPr>
            <w:r>
              <w:rPr>
                <w:rFonts w:ascii="Arial" w:hAnsi="Arial" w:eastAsia="等线" w:cs="Arial"/>
              </w:rPr>
              <w:t>技术指标名称</w:t>
            </w:r>
          </w:p>
        </w:tc>
        <w:tc>
          <w:tcPr>
            <w:tcW w:w="3396" w:type="dxa"/>
            <w:tcMar>
              <w:top w:w="60" w:type="dxa"/>
              <w:left w:w="120" w:type="dxa"/>
              <w:bottom w:w="30" w:type="dxa"/>
              <w:right w:w="120" w:type="dxa"/>
            </w:tcMar>
          </w:tcPr>
          <w:p w14:paraId="3708CFFF">
            <w:pPr>
              <w:spacing w:before="120" w:after="120" w:line="288" w:lineRule="auto"/>
            </w:pPr>
            <w:r>
              <w:rPr>
                <w:rFonts w:ascii="Arial" w:hAnsi="Arial" w:eastAsia="等线" w:cs="Arial"/>
              </w:rPr>
              <w:t>具体要求</w:t>
            </w:r>
          </w:p>
        </w:tc>
        <w:tc>
          <w:tcPr>
            <w:tcW w:w="2070" w:type="dxa"/>
            <w:tcMar>
              <w:top w:w="60" w:type="dxa"/>
              <w:left w:w="120" w:type="dxa"/>
              <w:bottom w:w="30" w:type="dxa"/>
              <w:right w:w="120" w:type="dxa"/>
            </w:tcMar>
          </w:tcPr>
          <w:p w14:paraId="68203D7B">
            <w:pPr>
              <w:spacing w:before="120" w:after="120" w:line="288" w:lineRule="auto"/>
            </w:pPr>
            <w:r>
              <w:rPr>
                <w:rFonts w:ascii="Arial" w:hAnsi="Arial" w:eastAsia="等线" w:cs="Arial"/>
              </w:rPr>
              <w:t>备注</w:t>
            </w:r>
          </w:p>
        </w:tc>
      </w:tr>
      <w:tr w14:paraId="5DB2B2CD">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13" w:type="dxa"/>
            <w:tcMar>
              <w:top w:w="60" w:type="dxa"/>
              <w:left w:w="120" w:type="dxa"/>
              <w:bottom w:w="30" w:type="dxa"/>
              <w:right w:w="120" w:type="dxa"/>
            </w:tcMar>
          </w:tcPr>
          <w:p w14:paraId="2CFF8269">
            <w:pPr>
              <w:spacing w:before="120" w:after="120" w:line="288" w:lineRule="auto"/>
            </w:pPr>
            <w:r>
              <w:rPr>
                <w:rFonts w:ascii="Arial" w:hAnsi="Arial" w:eastAsia="等线" w:cs="Arial"/>
              </w:rPr>
              <w:t>1</w:t>
            </w:r>
          </w:p>
        </w:tc>
        <w:tc>
          <w:tcPr>
            <w:tcW w:w="1701" w:type="dxa"/>
            <w:tcMar>
              <w:top w:w="60" w:type="dxa"/>
              <w:left w:w="120" w:type="dxa"/>
              <w:bottom w:w="30" w:type="dxa"/>
              <w:right w:w="120" w:type="dxa"/>
            </w:tcMar>
          </w:tcPr>
          <w:p w14:paraId="613ACCC3">
            <w:pPr>
              <w:spacing w:before="120" w:after="120" w:line="288" w:lineRule="auto"/>
            </w:pPr>
            <w:r>
              <w:rPr>
                <w:rFonts w:ascii="Arial" w:hAnsi="Arial" w:eastAsia="等线" w:cs="Arial"/>
              </w:rPr>
              <w:t>首页焦点广告图投放服务</w:t>
            </w:r>
          </w:p>
        </w:tc>
        <w:tc>
          <w:tcPr>
            <w:tcW w:w="3396" w:type="dxa"/>
            <w:tcMar>
              <w:top w:w="60" w:type="dxa"/>
              <w:left w:w="120" w:type="dxa"/>
              <w:bottom w:w="30" w:type="dxa"/>
              <w:right w:w="120" w:type="dxa"/>
            </w:tcMar>
          </w:tcPr>
          <w:p w14:paraId="27CE2DC8">
            <w:pPr>
              <w:spacing w:before="120" w:after="120" w:line="288" w:lineRule="auto"/>
            </w:pPr>
            <w:r>
              <w:rPr>
                <w:rFonts w:ascii="Arial" w:hAnsi="Arial" w:eastAsia="等线" w:cs="Arial"/>
              </w:rPr>
              <w:t>1. 投放平台：MBAChina网站首页焦点图区域，提供1处专属广告位；2. 投放时长：1个月（30个自然日），投放周期可在2025年12月至2026年10月期间由甲方指定；3. 广告内容：支持甲方指定的访谈、招生、教育盛典等主题内容，广告素材分辨率不低于1920*1080dpi，适配平台显示要求；4. 服务保障：投放前提供广告样稿审核，投放期间实时监控展示效果，每日提供访问数据截图。</w:t>
            </w:r>
          </w:p>
        </w:tc>
        <w:tc>
          <w:tcPr>
            <w:tcW w:w="2070" w:type="dxa"/>
            <w:tcMar>
              <w:top w:w="60" w:type="dxa"/>
              <w:left w:w="120" w:type="dxa"/>
              <w:bottom w:w="30" w:type="dxa"/>
              <w:right w:w="120" w:type="dxa"/>
            </w:tcMar>
          </w:tcPr>
          <w:p w14:paraId="2BBF1C70">
            <w:pPr>
              <w:spacing w:before="120" w:after="120" w:line="288" w:lineRule="auto"/>
            </w:pPr>
            <w:r>
              <w:rPr>
                <w:rFonts w:ascii="Arial" w:hAnsi="Arial" w:eastAsia="等线" w:cs="Arial"/>
              </w:rPr>
              <w:t>需提供平台广告位资源证明</w:t>
            </w:r>
          </w:p>
        </w:tc>
      </w:tr>
      <w:tr w14:paraId="6E859899">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13" w:type="dxa"/>
            <w:tcMar>
              <w:top w:w="60" w:type="dxa"/>
              <w:left w:w="120" w:type="dxa"/>
              <w:bottom w:w="30" w:type="dxa"/>
              <w:right w:w="120" w:type="dxa"/>
            </w:tcMar>
          </w:tcPr>
          <w:p w14:paraId="2B825291">
            <w:pPr>
              <w:spacing w:before="120" w:after="120" w:line="288" w:lineRule="auto"/>
            </w:pPr>
            <w:r>
              <w:rPr>
                <w:rFonts w:ascii="Arial" w:hAnsi="Arial" w:eastAsia="等线" w:cs="Arial"/>
              </w:rPr>
              <w:t>2</w:t>
            </w:r>
          </w:p>
        </w:tc>
        <w:tc>
          <w:tcPr>
            <w:tcW w:w="1701" w:type="dxa"/>
            <w:tcMar>
              <w:top w:w="60" w:type="dxa"/>
              <w:left w:w="120" w:type="dxa"/>
              <w:bottom w:w="30" w:type="dxa"/>
              <w:right w:w="120" w:type="dxa"/>
            </w:tcMar>
          </w:tcPr>
          <w:p w14:paraId="41A65453">
            <w:pPr>
              <w:spacing w:before="120" w:after="120" w:line="288" w:lineRule="auto"/>
            </w:pPr>
            <w:r>
              <w:rPr>
                <w:rFonts w:ascii="Arial" w:hAnsi="Arial" w:eastAsia="等线" w:cs="Arial"/>
              </w:rPr>
              <w:t>专业媒体报道服务</w:t>
            </w:r>
          </w:p>
        </w:tc>
        <w:tc>
          <w:tcPr>
            <w:tcW w:w="3396" w:type="dxa"/>
            <w:tcMar>
              <w:top w:w="60" w:type="dxa"/>
              <w:left w:w="120" w:type="dxa"/>
              <w:bottom w:w="30" w:type="dxa"/>
              <w:right w:w="120" w:type="dxa"/>
            </w:tcMar>
          </w:tcPr>
          <w:p w14:paraId="24FDD137">
            <w:pPr>
              <w:spacing w:before="120" w:after="120" w:line="288" w:lineRule="auto"/>
            </w:pPr>
            <w:r>
              <w:rPr>
                <w:rFonts w:ascii="Arial" w:hAnsi="Arial" w:eastAsia="等线" w:cs="Arial"/>
              </w:rPr>
              <w:t>1. 报道内容：围绕甲方在2025年度中国商学院教育盛典中的获奖情况撰写新闻稿，内容需经甲方审核确认；2. 媒体数量：不少于15家正规媒体，其中需包含新世纪财经网、中国财富头条、商业中文网、科技日报、新联资讯网等指定媒体；3. 投放周期：教育盛典结束后1-2个月内完成全部发布；4. 成果交付：发布完成后3个工作日内提交媒体发布链接汇总表，含点击量、转发量等基础数据。</w:t>
            </w:r>
          </w:p>
        </w:tc>
        <w:tc>
          <w:tcPr>
            <w:tcW w:w="2070" w:type="dxa"/>
            <w:tcMar>
              <w:top w:w="60" w:type="dxa"/>
              <w:left w:w="120" w:type="dxa"/>
              <w:bottom w:w="30" w:type="dxa"/>
              <w:right w:w="120" w:type="dxa"/>
            </w:tcMar>
          </w:tcPr>
          <w:p w14:paraId="384FF563">
            <w:pPr>
              <w:spacing w:before="120" w:after="120" w:line="288" w:lineRule="auto"/>
            </w:pPr>
            <w:r>
              <w:rPr>
                <w:rFonts w:ascii="Arial" w:hAnsi="Arial" w:eastAsia="等线" w:cs="Arial"/>
              </w:rPr>
              <w:t>需提供媒体合作协议复印件</w:t>
            </w:r>
          </w:p>
        </w:tc>
      </w:tr>
      <w:tr w14:paraId="0141D124">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13" w:type="dxa"/>
            <w:tcMar>
              <w:top w:w="60" w:type="dxa"/>
              <w:left w:w="120" w:type="dxa"/>
              <w:bottom w:w="30" w:type="dxa"/>
              <w:right w:w="120" w:type="dxa"/>
            </w:tcMar>
          </w:tcPr>
          <w:p w14:paraId="163C2A48">
            <w:pPr>
              <w:spacing w:before="120" w:after="120" w:line="288" w:lineRule="auto"/>
            </w:pPr>
            <w:r>
              <w:rPr>
                <w:rFonts w:ascii="Arial" w:hAnsi="Arial" w:eastAsia="等线" w:cs="Arial"/>
              </w:rPr>
              <w:t>3</w:t>
            </w:r>
          </w:p>
        </w:tc>
        <w:tc>
          <w:tcPr>
            <w:tcW w:w="1701" w:type="dxa"/>
            <w:tcMar>
              <w:top w:w="60" w:type="dxa"/>
              <w:left w:w="120" w:type="dxa"/>
              <w:bottom w:w="30" w:type="dxa"/>
              <w:right w:w="120" w:type="dxa"/>
            </w:tcMar>
          </w:tcPr>
          <w:p w14:paraId="1D2EDA02">
            <w:pPr>
              <w:spacing w:before="120" w:after="120" w:line="288" w:lineRule="auto"/>
            </w:pPr>
            <w:r>
              <w:rPr>
                <w:rFonts w:ascii="Arial" w:hAnsi="Arial" w:eastAsia="等线" w:cs="Arial"/>
              </w:rPr>
              <w:t>MBAChina媒体资源推广服务</w:t>
            </w:r>
          </w:p>
        </w:tc>
        <w:tc>
          <w:tcPr>
            <w:tcW w:w="3396" w:type="dxa"/>
            <w:tcMar>
              <w:top w:w="60" w:type="dxa"/>
              <w:left w:w="120" w:type="dxa"/>
              <w:bottom w:w="30" w:type="dxa"/>
              <w:right w:w="120" w:type="dxa"/>
            </w:tcMar>
          </w:tcPr>
          <w:p w14:paraId="296E4E01">
            <w:pPr>
              <w:spacing w:before="120" w:after="120" w:line="288" w:lineRule="auto"/>
            </w:pPr>
            <w:r>
              <w:rPr>
                <w:rFonts w:ascii="Arial" w:hAnsi="Arial" w:eastAsia="等线" w:cs="Arial"/>
              </w:rPr>
              <w:t>1. 推广平台：MBAChina官网、一点资讯、今日头条、搜狐号等官方及自媒体平台；2. 推广内容：甲方获奖文章、招生信息、新闻资讯等，内容需经甲方审核；3. 推广规模：推送数量不少于30篇，其中获奖文章需在2025年12月底前完成全平台推送；4. 服务周期：2025年11月至2026年11月，每篇内容发布后2个工作日内反馈发布链接及基础传播数据；5. 推送要求：官网首页显著位置展示不少于3天，自媒体平台同步推送且设置话题标签。</w:t>
            </w:r>
          </w:p>
        </w:tc>
        <w:tc>
          <w:tcPr>
            <w:tcW w:w="2070" w:type="dxa"/>
            <w:tcMar>
              <w:top w:w="60" w:type="dxa"/>
              <w:left w:w="120" w:type="dxa"/>
              <w:bottom w:w="30" w:type="dxa"/>
              <w:right w:w="120" w:type="dxa"/>
            </w:tcMar>
          </w:tcPr>
          <w:p w14:paraId="07B33696">
            <w:pPr>
              <w:spacing w:before="120" w:after="120" w:line="288" w:lineRule="auto"/>
            </w:pPr>
            <w:r>
              <w:rPr>
                <w:rFonts w:ascii="Arial" w:hAnsi="Arial" w:eastAsia="等线" w:cs="Arial"/>
              </w:rPr>
              <w:t>需提供平台运营资质证明</w:t>
            </w:r>
          </w:p>
        </w:tc>
      </w:tr>
      <w:tr w14:paraId="5F453B6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13" w:type="dxa"/>
            <w:tcMar>
              <w:top w:w="60" w:type="dxa"/>
              <w:left w:w="120" w:type="dxa"/>
              <w:bottom w:w="30" w:type="dxa"/>
              <w:right w:w="120" w:type="dxa"/>
            </w:tcMar>
          </w:tcPr>
          <w:p w14:paraId="550111D7">
            <w:pPr>
              <w:spacing w:before="120" w:after="120" w:line="288" w:lineRule="auto"/>
            </w:pPr>
            <w:r>
              <w:rPr>
                <w:rFonts w:ascii="Arial" w:hAnsi="Arial" w:eastAsia="等线" w:cs="Arial"/>
              </w:rPr>
              <w:t>4</w:t>
            </w:r>
          </w:p>
        </w:tc>
        <w:tc>
          <w:tcPr>
            <w:tcW w:w="1701" w:type="dxa"/>
            <w:tcMar>
              <w:top w:w="60" w:type="dxa"/>
              <w:left w:w="120" w:type="dxa"/>
              <w:bottom w:w="30" w:type="dxa"/>
              <w:right w:w="120" w:type="dxa"/>
            </w:tcMar>
          </w:tcPr>
          <w:p w14:paraId="2516550D">
            <w:pPr>
              <w:spacing w:before="120" w:after="120" w:line="288" w:lineRule="auto"/>
            </w:pPr>
            <w:r>
              <w:rPr>
                <w:rFonts w:ascii="Arial" w:hAnsi="Arial" w:eastAsia="等线" w:cs="Arial"/>
              </w:rPr>
              <w:t>社交媒体报道服务</w:t>
            </w:r>
          </w:p>
        </w:tc>
        <w:tc>
          <w:tcPr>
            <w:tcW w:w="3396" w:type="dxa"/>
            <w:tcMar>
              <w:top w:w="60" w:type="dxa"/>
              <w:left w:w="120" w:type="dxa"/>
              <w:bottom w:w="30" w:type="dxa"/>
              <w:right w:w="120" w:type="dxa"/>
            </w:tcMar>
          </w:tcPr>
          <w:p w14:paraId="64C9A0E6">
            <w:pPr>
              <w:spacing w:before="120" w:after="120" w:line="288" w:lineRule="auto"/>
            </w:pPr>
            <w:r>
              <w:rPr>
                <w:rFonts w:ascii="Arial" w:hAnsi="Arial" w:eastAsia="等线" w:cs="Arial"/>
              </w:rPr>
              <w:t>1. 盛典专题推广：2025年12月内完成教育盛典参会图集、领奖图集推送，带#中国商学院教育盛典#等话题，投放渠道包括MBAChina微博、小红书、知乎；2. 常规资讯推广：2025年11月至2026年11月推送招生信息及新闻资讯，内容与时间由甲方指定；3. 传播要求：盛典图集单平台点赞量不低于500，常规资讯单篇阅读量不低于1000；4. 成果反馈：每月5日前提交上月社交媒体传播数据报告。</w:t>
            </w:r>
          </w:p>
        </w:tc>
        <w:tc>
          <w:tcPr>
            <w:tcW w:w="2070" w:type="dxa"/>
            <w:tcMar>
              <w:top w:w="60" w:type="dxa"/>
              <w:left w:w="120" w:type="dxa"/>
              <w:bottom w:w="30" w:type="dxa"/>
              <w:right w:w="120" w:type="dxa"/>
            </w:tcMar>
          </w:tcPr>
          <w:p w14:paraId="262E74D8">
            <w:pPr>
              <w:spacing w:before="120" w:after="120" w:line="288" w:lineRule="auto"/>
            </w:pPr>
            <w:r>
              <w:rPr>
                <w:rFonts w:ascii="Arial" w:hAnsi="Arial" w:eastAsia="等线" w:cs="Arial"/>
              </w:rPr>
              <w:t>需提供社交媒体账号后台截图</w:t>
            </w:r>
          </w:p>
        </w:tc>
      </w:tr>
      <w:tr w14:paraId="25B1B237">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13" w:type="dxa"/>
            <w:tcMar>
              <w:top w:w="60" w:type="dxa"/>
              <w:left w:w="120" w:type="dxa"/>
              <w:bottom w:w="30" w:type="dxa"/>
              <w:right w:w="120" w:type="dxa"/>
            </w:tcMar>
          </w:tcPr>
          <w:p w14:paraId="7E052D24">
            <w:pPr>
              <w:spacing w:before="120" w:after="120" w:line="288" w:lineRule="auto"/>
            </w:pPr>
            <w:r>
              <w:rPr>
                <w:rFonts w:ascii="Arial" w:hAnsi="Arial" w:eastAsia="等线" w:cs="Arial"/>
              </w:rPr>
              <w:t>5</w:t>
            </w:r>
          </w:p>
        </w:tc>
        <w:tc>
          <w:tcPr>
            <w:tcW w:w="1701" w:type="dxa"/>
            <w:tcMar>
              <w:top w:w="60" w:type="dxa"/>
              <w:left w:w="120" w:type="dxa"/>
              <w:bottom w:w="30" w:type="dxa"/>
              <w:right w:w="120" w:type="dxa"/>
            </w:tcMar>
          </w:tcPr>
          <w:p w14:paraId="27A1C3E7">
            <w:pPr>
              <w:spacing w:before="120" w:after="120" w:line="288" w:lineRule="auto"/>
            </w:pPr>
            <w:r>
              <w:rPr>
                <w:rFonts w:ascii="Arial" w:hAnsi="Arial" w:eastAsia="等线" w:cs="Arial"/>
              </w:rPr>
              <w:t>2027级手机端招生专题制作</w:t>
            </w:r>
          </w:p>
        </w:tc>
        <w:tc>
          <w:tcPr>
            <w:tcW w:w="3396" w:type="dxa"/>
            <w:tcMar>
              <w:top w:w="60" w:type="dxa"/>
              <w:left w:w="120" w:type="dxa"/>
              <w:bottom w:w="30" w:type="dxa"/>
              <w:right w:w="120" w:type="dxa"/>
            </w:tcMar>
          </w:tcPr>
          <w:p w14:paraId="03E53822">
            <w:pPr>
              <w:spacing w:before="120" w:after="120" w:line="288" w:lineRule="auto"/>
            </w:pPr>
            <w:r>
              <w:rPr>
                <w:rFonts w:ascii="Arial" w:hAnsi="Arial" w:eastAsia="等线" w:cs="Arial"/>
              </w:rPr>
              <w:t>1. 服务周期：自甲方提供完整资料后1个月内完成设计、制作及上线；2. 专题内容：整合甲方提供的文字、图片、logo等素材，突出项目优势，支持图文、视频等多形式展示；3. 推广配套：专题上线后提供上线新闻稿，支持甲方先行发布后同步推送或延后1天推送至微信公众号；专题上线后在MBAChina官网焦点图位置推广1周；4. 技术要求：适配手机端各主流浏览器，加载时间不超过3秒，支持数据统计功能。</w:t>
            </w:r>
          </w:p>
        </w:tc>
        <w:tc>
          <w:tcPr>
            <w:tcW w:w="2070" w:type="dxa"/>
            <w:tcMar>
              <w:top w:w="60" w:type="dxa"/>
              <w:left w:w="120" w:type="dxa"/>
              <w:bottom w:w="30" w:type="dxa"/>
              <w:right w:w="120" w:type="dxa"/>
            </w:tcMar>
          </w:tcPr>
          <w:p w14:paraId="0BA72135">
            <w:pPr>
              <w:spacing w:before="120" w:after="120" w:line="288" w:lineRule="auto"/>
            </w:pPr>
            <w:r>
              <w:rPr>
                <w:rFonts w:ascii="Arial" w:hAnsi="Arial" w:eastAsia="等线" w:cs="Arial"/>
              </w:rPr>
              <w:t>需提供过往专题案例链接</w:t>
            </w:r>
          </w:p>
        </w:tc>
      </w:tr>
      <w:tr w14:paraId="558F828B">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13" w:type="dxa"/>
            <w:tcMar>
              <w:top w:w="60" w:type="dxa"/>
              <w:left w:w="120" w:type="dxa"/>
              <w:bottom w:w="30" w:type="dxa"/>
              <w:right w:w="120" w:type="dxa"/>
            </w:tcMar>
          </w:tcPr>
          <w:p w14:paraId="2D0EB828">
            <w:pPr>
              <w:spacing w:before="120" w:after="120" w:line="288" w:lineRule="auto"/>
            </w:pPr>
            <w:r>
              <w:rPr>
                <w:rFonts w:ascii="Arial" w:hAnsi="Arial" w:eastAsia="等线" w:cs="Arial"/>
              </w:rPr>
              <w:t>6</w:t>
            </w:r>
          </w:p>
        </w:tc>
        <w:tc>
          <w:tcPr>
            <w:tcW w:w="1701" w:type="dxa"/>
            <w:tcMar>
              <w:top w:w="60" w:type="dxa"/>
              <w:left w:w="120" w:type="dxa"/>
              <w:bottom w:w="30" w:type="dxa"/>
              <w:right w:w="120" w:type="dxa"/>
            </w:tcMar>
          </w:tcPr>
          <w:p w14:paraId="28BB97A5">
            <w:pPr>
              <w:spacing w:before="120" w:after="120" w:line="288" w:lineRule="auto"/>
            </w:pPr>
            <w:r>
              <w:rPr>
                <w:rFonts w:ascii="Arial" w:hAnsi="Arial" w:eastAsia="等线" w:cs="Arial"/>
              </w:rPr>
              <w:t>视频专访服务</w:t>
            </w:r>
          </w:p>
        </w:tc>
        <w:tc>
          <w:tcPr>
            <w:tcW w:w="3396" w:type="dxa"/>
            <w:tcMar>
              <w:top w:w="60" w:type="dxa"/>
              <w:left w:w="120" w:type="dxa"/>
              <w:bottom w:w="30" w:type="dxa"/>
              <w:right w:w="120" w:type="dxa"/>
            </w:tcMar>
          </w:tcPr>
          <w:p w14:paraId="3FB568DD">
            <w:pPr>
              <w:spacing w:before="120" w:after="120" w:line="288" w:lineRule="auto"/>
            </w:pPr>
            <w:r>
              <w:rPr>
                <w:rFonts w:ascii="Arial" w:hAnsi="Arial" w:eastAsia="等线" w:cs="Arial"/>
              </w:rPr>
              <w:t>1. 访谈场景：中国商学院教育盛典现场；2. 访谈对象：甲方院长/副院长、项目主任等领导；3. 服务内容：提供专业主持人、定制采访提纲、拍摄及后期制作，采访时长约15分钟；4. 访谈内容：涵盖学院概况、2025年度成就、项目介绍、师资课程、校友网络、报考指南等；5. 成果交付：访谈完成后3个月内完成文字、图片形式的多平台宣传，提供访谈视频原片及剪辑版，支持甲方二次使用。</w:t>
            </w:r>
          </w:p>
        </w:tc>
        <w:tc>
          <w:tcPr>
            <w:tcW w:w="2070" w:type="dxa"/>
            <w:tcMar>
              <w:top w:w="60" w:type="dxa"/>
              <w:left w:w="120" w:type="dxa"/>
              <w:bottom w:w="30" w:type="dxa"/>
              <w:right w:w="120" w:type="dxa"/>
            </w:tcMar>
          </w:tcPr>
          <w:p w14:paraId="2D84AA8C">
            <w:pPr>
              <w:spacing w:before="120" w:after="120" w:line="288" w:lineRule="auto"/>
            </w:pPr>
            <w:r>
              <w:rPr>
                <w:rFonts w:ascii="Arial" w:hAnsi="Arial" w:eastAsia="等线" w:cs="Arial"/>
              </w:rPr>
              <w:t>需提供主持人资质及拍摄设备清单</w:t>
            </w:r>
          </w:p>
        </w:tc>
      </w:tr>
      <w:tr w14:paraId="532B9EE3">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113" w:type="dxa"/>
            <w:tcMar>
              <w:top w:w="60" w:type="dxa"/>
              <w:left w:w="120" w:type="dxa"/>
              <w:bottom w:w="30" w:type="dxa"/>
              <w:right w:w="120" w:type="dxa"/>
            </w:tcMar>
          </w:tcPr>
          <w:p w14:paraId="7D8FE57C">
            <w:pPr>
              <w:spacing w:before="120" w:after="120" w:line="288" w:lineRule="auto"/>
            </w:pPr>
            <w:r>
              <w:rPr>
                <w:rFonts w:ascii="Arial" w:hAnsi="Arial" w:eastAsia="等线" w:cs="Arial"/>
              </w:rPr>
              <w:t>7</w:t>
            </w:r>
          </w:p>
        </w:tc>
        <w:tc>
          <w:tcPr>
            <w:tcW w:w="1701" w:type="dxa"/>
            <w:tcMar>
              <w:top w:w="60" w:type="dxa"/>
              <w:left w:w="120" w:type="dxa"/>
              <w:bottom w:w="30" w:type="dxa"/>
              <w:right w:w="120" w:type="dxa"/>
            </w:tcMar>
          </w:tcPr>
          <w:p w14:paraId="1463C1D5">
            <w:pPr>
              <w:spacing w:before="120" w:after="120" w:line="288" w:lineRule="auto"/>
            </w:pPr>
            <w:r>
              <w:rPr>
                <w:rFonts w:ascii="Arial" w:hAnsi="Arial" w:eastAsia="等线" w:cs="Arial"/>
              </w:rPr>
              <w:t>物料设计增值服务</w:t>
            </w:r>
          </w:p>
        </w:tc>
        <w:tc>
          <w:tcPr>
            <w:tcW w:w="3396" w:type="dxa"/>
            <w:tcMar>
              <w:top w:w="60" w:type="dxa"/>
              <w:left w:w="120" w:type="dxa"/>
              <w:bottom w:w="30" w:type="dxa"/>
              <w:right w:w="120" w:type="dxa"/>
            </w:tcMar>
          </w:tcPr>
          <w:p w14:paraId="520FBE8D">
            <w:pPr>
              <w:spacing w:before="120" w:after="120" w:line="288" w:lineRule="auto"/>
            </w:pPr>
            <w:r>
              <w:rPr>
                <w:rFonts w:ascii="Arial" w:hAnsi="Arial" w:eastAsia="等线" w:cs="Arial"/>
              </w:rPr>
              <w:t>1. 设计内容：基于甲方在教育盛典的获奖信息，设计宣传海报共6张，含宣传头图、获奖海报、微信公众号配图及封面图；2. 设计要求：风格贴合甲方品牌调性，提供AI、PSD等源文件及JPG、PNG等常用格式，支持3次以内修改调整；3. 交付周期：教育盛典结束后15个工作日内提交设计初稿，修改确认后3个工作日内交付最终文件。</w:t>
            </w:r>
          </w:p>
        </w:tc>
        <w:tc>
          <w:tcPr>
            <w:tcW w:w="2070" w:type="dxa"/>
            <w:tcMar>
              <w:top w:w="60" w:type="dxa"/>
              <w:left w:w="120" w:type="dxa"/>
              <w:bottom w:w="30" w:type="dxa"/>
              <w:right w:w="120" w:type="dxa"/>
            </w:tcMar>
          </w:tcPr>
          <w:p w14:paraId="410E0D93">
            <w:pPr>
              <w:spacing w:before="120" w:after="120" w:line="288" w:lineRule="auto"/>
            </w:pPr>
            <w:r>
              <w:rPr>
                <w:rFonts w:ascii="Arial" w:hAnsi="Arial" w:eastAsia="等线" w:cs="Arial"/>
              </w:rPr>
              <w:t>需提供设计团队资质证明</w:t>
            </w:r>
          </w:p>
        </w:tc>
      </w:tr>
    </w:tbl>
    <w:p w14:paraId="4B7B462D">
      <w:pPr>
        <w:spacing w:before="300" w:after="120" w:line="288" w:lineRule="auto"/>
        <w:outlineLvl w:val="2"/>
      </w:pPr>
      <w:bookmarkStart w:id="25" w:name="heading_12"/>
      <w:bookmarkStart w:id="26" w:name="_Toc216125405"/>
      <w:r>
        <w:rPr>
          <w:rFonts w:ascii="Arial" w:hAnsi="Arial" w:eastAsia="等线" w:cs="Arial"/>
          <w:b/>
          <w:sz w:val="30"/>
        </w:rPr>
        <w:t>（二）服务流程要求</w:t>
      </w:r>
      <w:bookmarkEnd w:id="25"/>
      <w:bookmarkEnd w:id="26"/>
    </w:p>
    <w:p w14:paraId="534012C6">
      <w:pPr>
        <w:numPr>
          <w:ilvl w:val="0"/>
          <w:numId w:val="0"/>
        </w:numPr>
        <w:spacing w:before="120" w:after="120" w:line="288" w:lineRule="auto"/>
      </w:pPr>
      <w:r>
        <w:rPr>
          <w:rFonts w:hint="eastAsia" w:ascii="Arial" w:hAnsi="Arial" w:eastAsia="等线" w:cs="Arial"/>
          <w:b/>
          <w:lang w:val="en-US" w:eastAsia="zh-CN"/>
        </w:rPr>
        <w:t>1.</w:t>
      </w:r>
      <w:r>
        <w:rPr>
          <w:rFonts w:ascii="Arial" w:hAnsi="Arial" w:eastAsia="等线" w:cs="Arial"/>
          <w:b/>
        </w:rPr>
        <w:t>服务启动阶段</w:t>
      </w:r>
      <w:r>
        <w:rPr>
          <w:rFonts w:ascii="Arial" w:hAnsi="Arial" w:eastAsia="等线" w:cs="Arial"/>
        </w:rPr>
        <w:t>：签订合同后5个工作日内，成立专项服务团队，提交详细服务实施方案，组织项目启动会议并获得采购人确认。</w:t>
      </w:r>
    </w:p>
    <w:p w14:paraId="5C1D1B62">
      <w:pPr>
        <w:numPr>
          <w:ilvl w:val="0"/>
          <w:numId w:val="0"/>
        </w:numPr>
        <w:spacing w:before="120" w:after="120" w:line="288" w:lineRule="auto"/>
      </w:pPr>
      <w:r>
        <w:rPr>
          <w:rFonts w:hint="eastAsia" w:ascii="Arial" w:hAnsi="Arial" w:eastAsia="等线" w:cs="Arial"/>
          <w:b/>
          <w:lang w:val="en-US" w:eastAsia="zh-CN"/>
        </w:rPr>
        <w:t>2.</w:t>
      </w:r>
      <w:r>
        <w:rPr>
          <w:rFonts w:ascii="Arial" w:hAnsi="Arial" w:eastAsia="等线" w:cs="Arial"/>
          <w:b/>
        </w:rPr>
        <w:t>服务实施阶段</w:t>
      </w:r>
      <w:r>
        <w:rPr>
          <w:rFonts w:ascii="Arial" w:hAnsi="Arial" w:eastAsia="等线" w:cs="Arial"/>
        </w:rPr>
        <w:t>：严格按照实施方案执行，每月5日前提交上月服务进度报告，重大问题需在2小时内上报并提出解决方案。</w:t>
      </w:r>
    </w:p>
    <w:p w14:paraId="63B05631">
      <w:pPr>
        <w:numPr>
          <w:ilvl w:val="0"/>
          <w:numId w:val="0"/>
        </w:numPr>
        <w:spacing w:before="120" w:after="120" w:line="288" w:lineRule="auto"/>
      </w:pPr>
      <w:r>
        <w:rPr>
          <w:rFonts w:hint="eastAsia" w:ascii="Arial" w:hAnsi="Arial" w:eastAsia="等线" w:cs="Arial"/>
          <w:b/>
          <w:lang w:val="en-US" w:eastAsia="zh-CN"/>
        </w:rPr>
        <w:t>3.</w:t>
      </w:r>
      <w:r>
        <w:rPr>
          <w:rFonts w:ascii="Arial" w:hAnsi="Arial" w:eastAsia="等线" w:cs="Arial"/>
          <w:b/>
        </w:rPr>
        <w:t>服务验收阶段</w:t>
      </w:r>
      <w:r>
        <w:rPr>
          <w:rFonts w:ascii="Arial" w:hAnsi="Arial" w:eastAsia="等线" w:cs="Arial"/>
        </w:rPr>
        <w:t>：所有服务内容完成后5个工作日内，供应商提交整体验收申请及完整成果资料，配合采购人完成验收工作；验收合格后提交结算资料，办理付款手续。</w:t>
      </w:r>
    </w:p>
    <w:p w14:paraId="7EE77C99">
      <w:pPr>
        <w:numPr>
          <w:ilvl w:val="0"/>
          <w:numId w:val="0"/>
        </w:numPr>
        <w:spacing w:before="120" w:after="120" w:line="288" w:lineRule="auto"/>
      </w:pPr>
      <w:r>
        <w:rPr>
          <w:rFonts w:hint="eastAsia" w:ascii="Arial" w:hAnsi="Arial" w:eastAsia="等线" w:cs="Arial"/>
          <w:b/>
          <w:lang w:val="en-US" w:eastAsia="zh-CN"/>
        </w:rPr>
        <w:t>4.</w:t>
      </w:r>
      <w:r>
        <w:rPr>
          <w:rFonts w:ascii="Arial" w:hAnsi="Arial" w:eastAsia="等线" w:cs="Arial"/>
          <w:b/>
        </w:rPr>
        <w:t>售后服务阶段</w:t>
      </w:r>
      <w:r>
        <w:rPr>
          <w:rFonts w:ascii="Arial" w:hAnsi="Arial" w:eastAsia="等线" w:cs="Arial"/>
        </w:rPr>
        <w:t>：提供验收后6个月的免费售后服务，工作日售后服务响应时间不超过1小时，24小时内解决问题。</w:t>
      </w:r>
    </w:p>
    <w:p w14:paraId="11A401E1">
      <w:pPr>
        <w:spacing w:before="300" w:after="120" w:line="288" w:lineRule="auto"/>
        <w:outlineLvl w:val="2"/>
      </w:pPr>
      <w:bookmarkStart w:id="27" w:name="heading_13"/>
      <w:bookmarkStart w:id="28" w:name="_Toc216125406"/>
      <w:r>
        <w:rPr>
          <w:rFonts w:ascii="Arial" w:hAnsi="Arial" w:eastAsia="等线" w:cs="Arial"/>
          <w:b/>
          <w:sz w:val="30"/>
        </w:rPr>
        <w:t>（三）人员配置要求</w:t>
      </w:r>
      <w:bookmarkEnd w:id="27"/>
      <w:bookmarkEnd w:id="28"/>
    </w:p>
    <w:p w14:paraId="5BE8D7CC">
      <w:pPr>
        <w:spacing w:before="120" w:after="120" w:line="288" w:lineRule="auto"/>
      </w:pPr>
      <w:r>
        <w:rPr>
          <w:rFonts w:ascii="Arial" w:hAnsi="Arial" w:eastAsia="等线" w:cs="Arial"/>
        </w:rPr>
        <w:t>1. 项目负责人：需具备</w:t>
      </w:r>
      <w:r>
        <w:rPr>
          <w:rFonts w:hint="eastAsia" w:ascii="Arial" w:hAnsi="Arial" w:eastAsia="等线" w:cs="Arial"/>
        </w:rPr>
        <w:t>5</w:t>
      </w:r>
      <w:r>
        <w:rPr>
          <w:rFonts w:ascii="Arial" w:hAnsi="Arial" w:eastAsia="等线" w:cs="Arial"/>
        </w:rPr>
        <w:t>年以上高校MBA项目招生宣传项目管理经验，持有高级策划师资格证书，全程负责项目统筹协调，未经采购人同意不得更换。</w:t>
      </w:r>
    </w:p>
    <w:p w14:paraId="0EAB9CC2">
      <w:pPr>
        <w:spacing w:before="120" w:after="120" w:line="288" w:lineRule="auto"/>
      </w:pPr>
      <w:r>
        <w:rPr>
          <w:rFonts w:ascii="Arial" w:hAnsi="Arial" w:eastAsia="等线" w:cs="Arial"/>
        </w:rPr>
        <w:t>2. 专职服务团队配置：至少配备6名专职人员，其中项目负责人1名（</w:t>
      </w:r>
      <w:r>
        <w:rPr>
          <w:rFonts w:hint="eastAsia" w:ascii="Arial" w:hAnsi="Arial" w:eastAsia="等线" w:cs="Arial"/>
        </w:rPr>
        <w:t>5</w:t>
      </w:r>
      <w:r>
        <w:rPr>
          <w:rFonts w:ascii="Arial" w:hAnsi="Arial" w:eastAsia="等线" w:cs="Arial"/>
        </w:rPr>
        <w:t>年以上高校MBA宣传项目管理经验）、媒体运营人员2名（</w:t>
      </w:r>
      <w:r>
        <w:rPr>
          <w:rFonts w:hint="eastAsia" w:ascii="Arial" w:hAnsi="Arial" w:eastAsia="等线" w:cs="Arial"/>
        </w:rPr>
        <w:t>3</w:t>
      </w:r>
      <w:r>
        <w:rPr>
          <w:rFonts w:ascii="Arial" w:hAnsi="Arial" w:eastAsia="等线" w:cs="Arial"/>
        </w:rPr>
        <w:t>年以上财经/教育媒体运营经验）、设计人员1名（持有平面设计专业资质证书）、视频拍摄剪辑人员1名（</w:t>
      </w:r>
      <w:r>
        <w:rPr>
          <w:rFonts w:hint="eastAsia" w:ascii="Arial" w:hAnsi="Arial" w:eastAsia="等线" w:cs="Arial"/>
        </w:rPr>
        <w:t>3</w:t>
      </w:r>
      <w:r>
        <w:rPr>
          <w:rFonts w:ascii="Arial" w:hAnsi="Arial" w:eastAsia="等线" w:cs="Arial"/>
        </w:rPr>
        <w:t>年以上访谈拍摄经验）、活动执行人员1名，提供人员简历、资质证明及近6个月社保缴纳证明复印件加盖公章。</w:t>
      </w:r>
    </w:p>
    <w:p w14:paraId="68A96450">
      <w:pPr>
        <w:spacing w:before="320" w:after="120" w:line="288" w:lineRule="auto"/>
        <w:outlineLvl w:val="1"/>
      </w:pPr>
      <w:bookmarkStart w:id="29" w:name="heading_14"/>
      <w:bookmarkStart w:id="30" w:name="_Toc216125407"/>
      <w:r>
        <w:rPr>
          <w:rFonts w:ascii="Arial" w:hAnsi="Arial" w:eastAsia="等线" w:cs="Arial"/>
          <w:b/>
          <w:sz w:val="32"/>
        </w:rPr>
        <w:t>三、商务要求</w:t>
      </w:r>
      <w:bookmarkEnd w:id="29"/>
      <w:bookmarkEnd w:id="30"/>
    </w:p>
    <w:p w14:paraId="457A46DA">
      <w:pPr>
        <w:spacing w:before="300" w:after="120" w:line="288" w:lineRule="auto"/>
        <w:outlineLvl w:val="2"/>
      </w:pPr>
      <w:bookmarkStart w:id="31" w:name="_Toc216125408"/>
      <w:bookmarkStart w:id="32" w:name="heading_15"/>
      <w:r>
        <w:rPr>
          <w:rFonts w:ascii="Arial" w:hAnsi="Arial" w:eastAsia="等线" w:cs="Arial"/>
          <w:b/>
          <w:sz w:val="30"/>
        </w:rPr>
        <w:t>（一）服务期限</w:t>
      </w:r>
      <w:bookmarkEnd w:id="31"/>
      <w:bookmarkEnd w:id="32"/>
    </w:p>
    <w:p w14:paraId="7EFCE159">
      <w:pPr>
        <w:spacing w:before="120" w:after="120" w:line="288" w:lineRule="auto"/>
      </w:pPr>
      <w:r>
        <w:rPr>
          <w:rFonts w:ascii="Arial" w:hAnsi="Arial" w:eastAsia="等线" w:cs="Arial"/>
        </w:rPr>
        <w:t>自合同签订之日起至2026年7月31日止，如需延期需经双方协商一致并签订补充协议。</w:t>
      </w:r>
    </w:p>
    <w:p w14:paraId="465E1076">
      <w:pPr>
        <w:spacing w:before="300" w:after="120" w:line="288" w:lineRule="auto"/>
        <w:outlineLvl w:val="2"/>
      </w:pPr>
      <w:bookmarkStart w:id="33" w:name="heading_16"/>
      <w:bookmarkStart w:id="34" w:name="_Toc216125409"/>
      <w:r>
        <w:rPr>
          <w:rFonts w:ascii="Arial" w:hAnsi="Arial" w:eastAsia="等线" w:cs="Arial"/>
          <w:b/>
          <w:sz w:val="30"/>
        </w:rPr>
        <w:t>（二）报价要求</w:t>
      </w:r>
      <w:bookmarkEnd w:id="33"/>
      <w:bookmarkEnd w:id="34"/>
    </w:p>
    <w:p w14:paraId="21AA65BF">
      <w:pPr>
        <w:pStyle w:val="10"/>
        <w:numPr>
          <w:ilvl w:val="0"/>
          <w:numId w:val="4"/>
        </w:numPr>
        <w:spacing w:before="120" w:after="120" w:line="288" w:lineRule="auto"/>
        <w:ind w:firstLineChars="0"/>
      </w:pPr>
      <w:r>
        <w:rPr>
          <w:rFonts w:ascii="Arial" w:hAnsi="Arial" w:eastAsia="等线" w:cs="Arial"/>
        </w:rPr>
        <w:t>本项目报价为总价包干形式，包含服务实施过程中的所有费用（人工、设备、材料、税费、利润等），采购人不再支付其他任何费用。</w:t>
      </w:r>
    </w:p>
    <w:p w14:paraId="210E12ED">
      <w:pPr>
        <w:pStyle w:val="10"/>
        <w:numPr>
          <w:ilvl w:val="0"/>
          <w:numId w:val="4"/>
        </w:numPr>
        <w:spacing w:before="120" w:after="120" w:line="288" w:lineRule="auto"/>
        <w:ind w:firstLineChars="0"/>
      </w:pPr>
      <w:r>
        <w:rPr>
          <w:rFonts w:ascii="Arial" w:hAnsi="Arial" w:eastAsia="等线" w:cs="Arial"/>
        </w:rPr>
        <w:t>报价需加盖供应商公章，报价金额不得超过采购预算5万元，否则视为无效响应。</w:t>
      </w:r>
    </w:p>
    <w:p w14:paraId="6ADBE26A">
      <w:pPr>
        <w:pStyle w:val="10"/>
        <w:numPr>
          <w:ilvl w:val="0"/>
          <w:numId w:val="4"/>
        </w:numPr>
        <w:spacing w:before="120" w:after="120" w:line="288" w:lineRule="auto"/>
        <w:ind w:firstLineChars="0"/>
      </w:pPr>
      <w:r>
        <w:rPr>
          <w:rFonts w:ascii="Arial" w:hAnsi="Arial" w:eastAsia="等线" w:cs="Arial"/>
        </w:rPr>
        <w:t>验收依据：本谈判文件技术要求、供应商响应文件、双方签订的合同及相关行业标准。</w:t>
      </w:r>
    </w:p>
    <w:p w14:paraId="1089EFAD">
      <w:pPr>
        <w:pStyle w:val="10"/>
        <w:numPr>
          <w:ilvl w:val="0"/>
          <w:numId w:val="4"/>
        </w:numPr>
        <w:spacing w:before="120" w:after="120" w:line="288" w:lineRule="auto"/>
        <w:ind w:firstLineChars="0"/>
      </w:pPr>
      <w:r>
        <w:rPr>
          <w:rFonts w:ascii="Arial" w:hAnsi="Arial" w:eastAsia="等线" w:cs="Arial"/>
        </w:rPr>
        <w:t>验收流程：供应商提交验收申请→采购人组织验收小组→现场核查服务成果→出具验收报告（合格/不合格）。不合格的需在7个工作日内整改后重新验收。</w:t>
      </w:r>
    </w:p>
    <w:p w14:paraId="16BC7A5F">
      <w:pPr>
        <w:spacing w:before="300" w:after="120" w:line="288" w:lineRule="auto"/>
        <w:outlineLvl w:val="2"/>
      </w:pPr>
      <w:bookmarkStart w:id="35" w:name="_Toc216125410"/>
      <w:bookmarkStart w:id="36" w:name="heading_17"/>
      <w:r>
        <w:rPr>
          <w:rFonts w:ascii="Arial" w:hAnsi="Arial" w:eastAsia="等线" w:cs="Arial"/>
          <w:b/>
          <w:sz w:val="30"/>
        </w:rPr>
        <w:t>（五）其他商务条款</w:t>
      </w:r>
      <w:bookmarkEnd w:id="35"/>
      <w:bookmarkEnd w:id="36"/>
    </w:p>
    <w:p w14:paraId="57AF3CAB">
      <w:pPr>
        <w:numPr>
          <w:ilvl w:val="0"/>
          <w:numId w:val="5"/>
        </w:numPr>
        <w:spacing w:before="120" w:after="120" w:line="288" w:lineRule="auto"/>
      </w:pPr>
      <w:r>
        <w:rPr>
          <w:rFonts w:ascii="Arial" w:hAnsi="Arial" w:eastAsia="等线" w:cs="Arial"/>
        </w:rPr>
        <w:t>保密要求：供应商需对服务过程中获取的采购人招生数据、办学信息等商业秘密承担保密责任，签订专项保密协议，保密期限不少于3年，不得将相关信息用于本项目以外的其他用途。</w:t>
      </w:r>
    </w:p>
    <w:p w14:paraId="78B741C3">
      <w:pPr>
        <w:numPr>
          <w:ilvl w:val="0"/>
          <w:numId w:val="5"/>
        </w:numPr>
        <w:spacing w:before="120" w:after="120" w:line="288" w:lineRule="auto"/>
      </w:pPr>
      <w:r>
        <w:rPr>
          <w:rFonts w:ascii="Arial" w:hAnsi="Arial" w:eastAsia="等线" w:cs="Arial"/>
        </w:rPr>
        <w:t>违约责任：供应商逾期交付服务的，每逾期一天按合同总金额的0.5%支付违约金，违约金总额不超过合同总金额的10%；服务质量不合格的，需承担返工、赔偿损失等责任。</w:t>
      </w:r>
    </w:p>
    <w:p w14:paraId="2962C748">
      <w:pPr>
        <w:numPr>
          <w:ilvl w:val="0"/>
          <w:numId w:val="5"/>
        </w:numPr>
        <w:spacing w:before="120" w:after="120" w:line="288" w:lineRule="auto"/>
      </w:pPr>
      <w:r>
        <w:rPr>
          <w:rFonts w:ascii="Arial" w:hAnsi="Arial" w:eastAsia="等线" w:cs="Arial"/>
        </w:rPr>
        <w:t>知识产权：服务成果涉及的知识产权归采购人所有，供应商保证其提供的服务不侵犯第三方知识产权。</w:t>
      </w:r>
    </w:p>
    <w:p w14:paraId="4D83EF25">
      <w:pPr>
        <w:spacing w:before="380" w:after="140" w:line="288" w:lineRule="auto"/>
        <w:outlineLvl w:val="0"/>
      </w:pPr>
      <w:bookmarkStart w:id="37" w:name="heading_18"/>
      <w:bookmarkStart w:id="38" w:name="_Toc216125411"/>
      <w:r>
        <w:rPr>
          <w:rFonts w:ascii="Arial" w:hAnsi="Arial" w:eastAsia="等线" w:cs="Arial"/>
          <w:b/>
          <w:sz w:val="36"/>
        </w:rPr>
        <w:t>第四部分 谈判程序及规则</w:t>
      </w:r>
      <w:bookmarkEnd w:id="37"/>
      <w:bookmarkEnd w:id="38"/>
    </w:p>
    <w:p w14:paraId="597A3E0C">
      <w:pPr>
        <w:spacing w:before="320" w:after="120" w:line="288" w:lineRule="auto"/>
        <w:outlineLvl w:val="1"/>
      </w:pPr>
      <w:bookmarkStart w:id="39" w:name="_Toc216125412"/>
      <w:bookmarkStart w:id="40" w:name="heading_19"/>
      <w:r>
        <w:rPr>
          <w:rFonts w:ascii="Arial" w:hAnsi="Arial" w:eastAsia="等线" w:cs="Arial"/>
          <w:b/>
          <w:sz w:val="32"/>
        </w:rPr>
        <w:t>一、谈判小组组建</w:t>
      </w:r>
      <w:bookmarkEnd w:id="39"/>
      <w:bookmarkEnd w:id="40"/>
    </w:p>
    <w:p w14:paraId="41AB49DF">
      <w:pPr>
        <w:spacing w:before="120" w:after="120" w:line="288" w:lineRule="auto"/>
      </w:pPr>
      <w:r>
        <w:rPr>
          <w:rFonts w:ascii="Arial" w:hAnsi="Arial" w:eastAsia="等线" w:cs="Arial"/>
        </w:rPr>
        <w:t>1. 采购人根据项目特点组建谈判小组，小组由采购人代表和相关领域技术、经济专家组成，总人数为3人及以上单数，其中专家人数不得少于小组总人数的2/3。</w:t>
      </w:r>
    </w:p>
    <w:p w14:paraId="633DBEFC">
      <w:pPr>
        <w:spacing w:before="120" w:after="120" w:line="288" w:lineRule="auto"/>
      </w:pPr>
      <w:r>
        <w:rPr>
          <w:rFonts w:ascii="Arial" w:hAnsi="Arial" w:eastAsia="等线" w:cs="Arial"/>
        </w:rPr>
        <w:t>2. 谈判小组负责资格审查、技术商务评审、现场谈判及确定成交供应商等工作。</w:t>
      </w:r>
    </w:p>
    <w:p w14:paraId="52D4B49E">
      <w:pPr>
        <w:spacing w:before="320" w:after="120" w:line="288" w:lineRule="auto"/>
        <w:outlineLvl w:val="1"/>
      </w:pPr>
      <w:bookmarkStart w:id="41" w:name="_Toc216125413"/>
      <w:bookmarkStart w:id="42" w:name="heading_20"/>
      <w:r>
        <w:rPr>
          <w:rFonts w:ascii="Arial" w:hAnsi="Arial" w:eastAsia="等线" w:cs="Arial"/>
          <w:b/>
          <w:sz w:val="32"/>
        </w:rPr>
        <w:t>二、谈判流程</w:t>
      </w:r>
      <w:bookmarkEnd w:id="41"/>
      <w:bookmarkEnd w:id="42"/>
    </w:p>
    <w:p w14:paraId="452200E4">
      <w:pPr>
        <w:spacing w:before="300" w:after="120" w:line="288" w:lineRule="auto"/>
        <w:outlineLvl w:val="2"/>
      </w:pPr>
      <w:bookmarkStart w:id="43" w:name="heading_21"/>
      <w:bookmarkStart w:id="44" w:name="_Toc216125414"/>
      <w:r>
        <w:rPr>
          <w:rFonts w:ascii="Arial" w:hAnsi="Arial" w:eastAsia="等线" w:cs="Arial"/>
          <w:b/>
          <w:sz w:val="30"/>
        </w:rPr>
        <w:t>（一）资格审查</w:t>
      </w:r>
      <w:bookmarkEnd w:id="43"/>
      <w:bookmarkEnd w:id="44"/>
    </w:p>
    <w:p w14:paraId="44890F75">
      <w:pPr>
        <w:spacing w:before="120" w:after="120" w:line="288" w:lineRule="auto"/>
      </w:pPr>
      <w:r>
        <w:rPr>
          <w:rFonts w:ascii="Arial" w:hAnsi="Arial" w:eastAsia="等线" w:cs="Arial"/>
        </w:rPr>
        <w:t>谈判小组首先对供应商提交的响应文件进行资格审查，核查是否满足本文件第二部分规定的资格条件，资格审查合格的方可进入后续谈判环节。</w:t>
      </w:r>
    </w:p>
    <w:p w14:paraId="5922D32B">
      <w:pPr>
        <w:spacing w:before="300" w:after="120" w:line="288" w:lineRule="auto"/>
        <w:outlineLvl w:val="2"/>
      </w:pPr>
      <w:bookmarkStart w:id="45" w:name="_Toc216125415"/>
      <w:bookmarkStart w:id="46" w:name="heading_22"/>
      <w:r>
        <w:rPr>
          <w:rFonts w:ascii="Arial" w:hAnsi="Arial" w:eastAsia="等线" w:cs="Arial"/>
          <w:b/>
          <w:sz w:val="30"/>
        </w:rPr>
        <w:t>（二）初步评审</w:t>
      </w:r>
      <w:bookmarkEnd w:id="45"/>
      <w:bookmarkEnd w:id="46"/>
    </w:p>
    <w:p w14:paraId="280C0665">
      <w:pPr>
        <w:spacing w:before="120" w:after="120" w:line="288" w:lineRule="auto"/>
      </w:pPr>
      <w:r>
        <w:rPr>
          <w:rFonts w:ascii="Arial" w:hAnsi="Arial" w:eastAsia="等线" w:cs="Arial"/>
        </w:rPr>
        <w:t>谈判小组审查响应文件是否对谈判文件进行实质性响应，即是否符合技术、商务要求的核心条款，有无重大偏离或保留。存在实质性偏离的，供应商需在规定时间内澄清，无法澄清或澄清后仍不符合要求的，视为无效响应。</w:t>
      </w:r>
    </w:p>
    <w:p w14:paraId="705E0823">
      <w:pPr>
        <w:spacing w:before="300" w:after="120" w:line="288" w:lineRule="auto"/>
        <w:outlineLvl w:val="2"/>
      </w:pPr>
      <w:bookmarkStart w:id="47" w:name="heading_23"/>
      <w:bookmarkStart w:id="48" w:name="_Toc216125416"/>
      <w:r>
        <w:rPr>
          <w:rFonts w:ascii="Arial" w:hAnsi="Arial" w:eastAsia="等线" w:cs="Arial"/>
          <w:b/>
          <w:sz w:val="30"/>
        </w:rPr>
        <w:t>（三）谈判</w:t>
      </w:r>
      <w:bookmarkEnd w:id="47"/>
      <w:bookmarkEnd w:id="48"/>
    </w:p>
    <w:p w14:paraId="626B1070">
      <w:pPr>
        <w:numPr>
          <w:ilvl w:val="0"/>
          <w:numId w:val="6"/>
        </w:numPr>
        <w:spacing w:before="120" w:after="120" w:line="288" w:lineRule="auto"/>
      </w:pPr>
      <w:r>
        <w:rPr>
          <w:rFonts w:ascii="Arial" w:hAnsi="Arial" w:eastAsia="等线" w:cs="Arial"/>
        </w:rPr>
        <w:t>谈判小组根据项目需求制定谈判要点，逐一与供应商进行谈判，谈判内容包括技术方案优化、服务细节完善、价格调整等。</w:t>
      </w:r>
    </w:p>
    <w:p w14:paraId="40627DEA">
      <w:pPr>
        <w:numPr>
          <w:ilvl w:val="0"/>
          <w:numId w:val="7"/>
        </w:numPr>
        <w:spacing w:before="120" w:after="120" w:line="288" w:lineRule="auto"/>
      </w:pPr>
      <w:r>
        <w:rPr>
          <w:rFonts w:ascii="Arial" w:hAnsi="Arial" w:eastAsia="等线" w:cs="Arial"/>
        </w:rPr>
        <w:t>谈判可进行多轮，每轮谈判后谈判小组需形成书面谈判记录，供应商需对谈判过程中达成的共识或修改要求进行确认。</w:t>
      </w:r>
    </w:p>
    <w:p w14:paraId="1D85630F">
      <w:pPr>
        <w:numPr>
          <w:ilvl w:val="0"/>
          <w:numId w:val="8"/>
        </w:numPr>
        <w:spacing w:before="120" w:after="120" w:line="288" w:lineRule="auto"/>
      </w:pPr>
      <w:r>
        <w:rPr>
          <w:rFonts w:ascii="Arial" w:hAnsi="Arial" w:eastAsia="等线" w:cs="Arial"/>
        </w:rPr>
        <w:t>谈判过程中，谈判小组如需对谈判文件内容进行修改，需书面通知供应商，供应商需根据修改后的要求调整响应文件。</w:t>
      </w:r>
    </w:p>
    <w:p w14:paraId="21360341">
      <w:pPr>
        <w:spacing w:before="300" w:after="120" w:line="288" w:lineRule="auto"/>
        <w:outlineLvl w:val="2"/>
      </w:pPr>
      <w:bookmarkStart w:id="49" w:name="heading_24"/>
      <w:bookmarkStart w:id="50" w:name="_Toc216125417"/>
      <w:r>
        <w:rPr>
          <w:rFonts w:ascii="Arial" w:hAnsi="Arial" w:eastAsia="等线" w:cs="Arial"/>
          <w:b/>
          <w:sz w:val="30"/>
        </w:rPr>
        <w:t>（四）最终报价</w:t>
      </w:r>
      <w:bookmarkEnd w:id="49"/>
      <w:bookmarkEnd w:id="50"/>
    </w:p>
    <w:p w14:paraId="30278F0F">
      <w:pPr>
        <w:spacing w:before="120" w:after="120" w:line="288" w:lineRule="auto"/>
      </w:pPr>
      <w:r>
        <w:rPr>
          <w:rFonts w:ascii="Arial" w:hAnsi="Arial" w:eastAsia="等线" w:cs="Arial"/>
        </w:rPr>
        <w:t>1. 谈判结束后，谈判小组通知供应商在规定时间内提交最终报价，最终报价为供应商的最终承诺价格，不得高于之前的报价。</w:t>
      </w:r>
    </w:p>
    <w:p w14:paraId="78A7FFFF">
      <w:pPr>
        <w:spacing w:before="120" w:after="120" w:line="288" w:lineRule="auto"/>
      </w:pPr>
      <w:r>
        <w:rPr>
          <w:rFonts w:ascii="Arial" w:hAnsi="Arial" w:eastAsia="等线" w:cs="Arial"/>
        </w:rPr>
        <w:t>2. 供应商未在规定时间内提交最终报价的，视为放弃谈判资格。</w:t>
      </w:r>
    </w:p>
    <w:p w14:paraId="6014D9C3">
      <w:pPr>
        <w:spacing w:before="300" w:after="120" w:line="288" w:lineRule="auto"/>
        <w:outlineLvl w:val="2"/>
      </w:pPr>
      <w:bookmarkStart w:id="51" w:name="_Toc216125418"/>
      <w:bookmarkStart w:id="52" w:name="heading_25"/>
      <w:r>
        <w:rPr>
          <w:rFonts w:ascii="Arial" w:hAnsi="Arial" w:eastAsia="等线" w:cs="Arial"/>
          <w:b/>
          <w:sz w:val="30"/>
        </w:rPr>
        <w:t>（五）成交确定</w:t>
      </w:r>
      <w:bookmarkEnd w:id="51"/>
      <w:bookmarkEnd w:id="52"/>
    </w:p>
    <w:p w14:paraId="1AF2FEE9">
      <w:pPr>
        <w:spacing w:before="120" w:after="120" w:line="288" w:lineRule="auto"/>
      </w:pPr>
      <w:r>
        <w:rPr>
          <w:rFonts w:ascii="Arial" w:hAnsi="Arial" w:eastAsia="等线" w:cs="Arial"/>
        </w:rPr>
        <w:t>谈判小组根据供应商的最终报价、技术方案可行性、服务能力、履约保障等因素综合评审，推荐综合得分最高的供应商为成交候选人，并出具谈判评审报告。</w:t>
      </w:r>
    </w:p>
    <w:p w14:paraId="7729E7CA">
      <w:pPr>
        <w:spacing w:before="320" w:after="120" w:line="288" w:lineRule="auto"/>
        <w:outlineLvl w:val="1"/>
      </w:pPr>
      <w:bookmarkStart w:id="53" w:name="_Toc216125419"/>
      <w:bookmarkStart w:id="54" w:name="heading_26"/>
      <w:r>
        <w:rPr>
          <w:rFonts w:ascii="Arial" w:hAnsi="Arial" w:eastAsia="等线" w:cs="Arial"/>
          <w:b/>
          <w:sz w:val="32"/>
        </w:rPr>
        <w:t>三、评审标准</w:t>
      </w:r>
      <w:bookmarkEnd w:id="53"/>
      <w:bookmarkEnd w:id="54"/>
    </w:p>
    <w:tbl>
      <w:tblPr>
        <w:tblStyle w:val="7"/>
        <w:tblW w:w="0" w:type="auto"/>
        <w:tblInd w:w="0"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top w:w="0" w:type="dxa"/>
          <w:left w:w="10" w:type="dxa"/>
          <w:bottom w:w="0" w:type="dxa"/>
          <w:right w:w="10" w:type="dxa"/>
        </w:tblCellMar>
      </w:tblPr>
      <w:tblGrid>
        <w:gridCol w:w="1680"/>
        <w:gridCol w:w="1417"/>
        <w:gridCol w:w="5183"/>
      </w:tblGrid>
      <w:tr w14:paraId="72BFA7F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680" w:type="dxa"/>
            <w:tcMar>
              <w:top w:w="60" w:type="dxa"/>
              <w:left w:w="120" w:type="dxa"/>
              <w:bottom w:w="30" w:type="dxa"/>
              <w:right w:w="120" w:type="dxa"/>
            </w:tcMar>
          </w:tcPr>
          <w:p w14:paraId="1DAE2499">
            <w:pPr>
              <w:spacing w:before="120" w:after="120" w:line="288" w:lineRule="auto"/>
            </w:pPr>
            <w:r>
              <w:rPr>
                <w:rFonts w:ascii="Arial" w:hAnsi="Arial" w:eastAsia="等线" w:cs="Arial"/>
              </w:rPr>
              <w:t>评审项目</w:t>
            </w:r>
          </w:p>
        </w:tc>
        <w:tc>
          <w:tcPr>
            <w:tcW w:w="1417" w:type="dxa"/>
            <w:tcMar>
              <w:top w:w="60" w:type="dxa"/>
              <w:left w:w="120" w:type="dxa"/>
              <w:bottom w:w="30" w:type="dxa"/>
              <w:right w:w="120" w:type="dxa"/>
            </w:tcMar>
          </w:tcPr>
          <w:p w14:paraId="3CBED0EE">
            <w:pPr>
              <w:spacing w:before="120" w:after="120" w:line="288" w:lineRule="auto"/>
            </w:pPr>
            <w:r>
              <w:rPr>
                <w:rFonts w:ascii="Arial" w:hAnsi="Arial" w:eastAsia="等线" w:cs="Arial"/>
              </w:rPr>
              <w:t>权重</w:t>
            </w:r>
          </w:p>
        </w:tc>
        <w:tc>
          <w:tcPr>
            <w:tcW w:w="5183" w:type="dxa"/>
            <w:tcMar>
              <w:top w:w="60" w:type="dxa"/>
              <w:left w:w="120" w:type="dxa"/>
              <w:bottom w:w="30" w:type="dxa"/>
              <w:right w:w="120" w:type="dxa"/>
            </w:tcMar>
          </w:tcPr>
          <w:p w14:paraId="7F622202">
            <w:pPr>
              <w:spacing w:before="120" w:after="120" w:line="288" w:lineRule="auto"/>
            </w:pPr>
            <w:r>
              <w:rPr>
                <w:rFonts w:ascii="Arial" w:hAnsi="Arial" w:eastAsia="等线" w:cs="Arial"/>
              </w:rPr>
              <w:t>评审要点</w:t>
            </w:r>
          </w:p>
        </w:tc>
      </w:tr>
      <w:tr w14:paraId="5E13DA43">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680" w:type="dxa"/>
            <w:tcMar>
              <w:top w:w="60" w:type="dxa"/>
              <w:left w:w="120" w:type="dxa"/>
              <w:bottom w:w="30" w:type="dxa"/>
              <w:right w:w="120" w:type="dxa"/>
            </w:tcMar>
          </w:tcPr>
          <w:p w14:paraId="3D9C0866">
            <w:pPr>
              <w:spacing w:before="120" w:after="120" w:line="288" w:lineRule="auto"/>
            </w:pPr>
            <w:r>
              <w:rPr>
                <w:rFonts w:ascii="Arial" w:hAnsi="Arial" w:eastAsia="等线" w:cs="Arial"/>
              </w:rPr>
              <w:t>价格部分</w:t>
            </w:r>
          </w:p>
        </w:tc>
        <w:tc>
          <w:tcPr>
            <w:tcW w:w="1417" w:type="dxa"/>
            <w:tcMar>
              <w:top w:w="60" w:type="dxa"/>
              <w:left w:w="120" w:type="dxa"/>
              <w:bottom w:w="30" w:type="dxa"/>
              <w:right w:w="120" w:type="dxa"/>
            </w:tcMar>
          </w:tcPr>
          <w:p w14:paraId="25FAFE28">
            <w:pPr>
              <w:spacing w:before="120" w:after="120" w:line="288" w:lineRule="auto"/>
            </w:pPr>
            <w:r>
              <w:rPr>
                <w:rFonts w:ascii="Arial" w:hAnsi="Arial" w:eastAsia="等线" w:cs="Arial"/>
              </w:rPr>
              <w:t>30%</w:t>
            </w:r>
          </w:p>
        </w:tc>
        <w:tc>
          <w:tcPr>
            <w:tcW w:w="5183" w:type="dxa"/>
            <w:tcMar>
              <w:top w:w="60" w:type="dxa"/>
              <w:left w:w="120" w:type="dxa"/>
              <w:bottom w:w="30" w:type="dxa"/>
              <w:right w:w="120" w:type="dxa"/>
            </w:tcMar>
          </w:tcPr>
          <w:p w14:paraId="28F51ADA">
            <w:pPr>
              <w:spacing w:before="120" w:after="120" w:line="288" w:lineRule="auto"/>
            </w:pPr>
            <w:r>
              <w:rPr>
                <w:rFonts w:ascii="Arial" w:hAnsi="Arial" w:eastAsia="等线" w:cs="Arial"/>
              </w:rPr>
              <w:t>以最终有效报价为基础，采用低价优先法计算得分，最低报价得30分，其他报价得分=（最低报价/该供应商报价）×30。报价超过采购预算的视为无效。</w:t>
            </w:r>
          </w:p>
        </w:tc>
      </w:tr>
      <w:tr w14:paraId="43628E5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680" w:type="dxa"/>
            <w:tcMar>
              <w:top w:w="60" w:type="dxa"/>
              <w:left w:w="120" w:type="dxa"/>
              <w:bottom w:w="30" w:type="dxa"/>
              <w:right w:w="120" w:type="dxa"/>
            </w:tcMar>
          </w:tcPr>
          <w:p w14:paraId="3AA9179A">
            <w:pPr>
              <w:spacing w:before="120" w:after="120" w:line="288" w:lineRule="auto"/>
            </w:pPr>
            <w:r>
              <w:rPr>
                <w:rFonts w:ascii="Arial" w:hAnsi="Arial" w:eastAsia="等线" w:cs="Arial"/>
              </w:rPr>
              <w:t>技术方案部分</w:t>
            </w:r>
          </w:p>
        </w:tc>
        <w:tc>
          <w:tcPr>
            <w:tcW w:w="1417" w:type="dxa"/>
            <w:tcMar>
              <w:top w:w="60" w:type="dxa"/>
              <w:left w:w="120" w:type="dxa"/>
              <w:bottom w:w="30" w:type="dxa"/>
              <w:right w:w="120" w:type="dxa"/>
            </w:tcMar>
          </w:tcPr>
          <w:p w14:paraId="03FB51EE">
            <w:pPr>
              <w:spacing w:before="120" w:after="120" w:line="288" w:lineRule="auto"/>
            </w:pPr>
            <w:r>
              <w:rPr>
                <w:rFonts w:ascii="Arial" w:hAnsi="Arial" w:eastAsia="等线" w:cs="Arial"/>
              </w:rPr>
              <w:t>45%</w:t>
            </w:r>
          </w:p>
        </w:tc>
        <w:tc>
          <w:tcPr>
            <w:tcW w:w="5183" w:type="dxa"/>
            <w:tcMar>
              <w:top w:w="60" w:type="dxa"/>
              <w:left w:w="120" w:type="dxa"/>
              <w:bottom w:w="30" w:type="dxa"/>
              <w:right w:w="120" w:type="dxa"/>
            </w:tcMar>
          </w:tcPr>
          <w:p w14:paraId="5B82C8EA">
            <w:pPr>
              <w:spacing w:before="120" w:after="120" w:line="288" w:lineRule="auto"/>
            </w:pPr>
            <w:r>
              <w:rPr>
                <w:rFonts w:ascii="Arial" w:hAnsi="Arial" w:eastAsia="等线" w:cs="Arial"/>
              </w:rPr>
              <w:t>1. 服务方案与需求匹配度（20%）：完全覆盖7项核心服务内容，各服务环节时间节点、质量标准明确，有针对性优化建议得16-20分；基本覆盖核心需求，关键节点清晰得10-15分；部分覆盖需求，存在遗漏得1-9分；未覆盖核心需求不得分。2. 资源保障能力（15%）：提供的媒体资源、平台资质、设计团队、拍摄设备等证明材料充分，过往同类项目案例（近3年3项及以上高校MBA宣传服务）丰富得11-15分；资源证明基本齐全，有1-2项案例得6-10分；资源证明不足，无案例得1-5分；无资源证明不得分。3. 质量管控方案（10%）：建立各服务环节的质量审核流程，有明确的内容审核、效果监控、问题整改机制得8-10分；有基本质量管控措施得4-7分；管控措施简单得1-3分；无管控方案不得分。</w:t>
            </w:r>
          </w:p>
        </w:tc>
      </w:tr>
      <w:tr w14:paraId="5ED106B7">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680" w:type="dxa"/>
            <w:tcMar>
              <w:top w:w="60" w:type="dxa"/>
              <w:left w:w="120" w:type="dxa"/>
              <w:bottom w:w="30" w:type="dxa"/>
              <w:right w:w="120" w:type="dxa"/>
            </w:tcMar>
          </w:tcPr>
          <w:p w14:paraId="36FBE844">
            <w:pPr>
              <w:spacing w:before="120" w:after="120" w:line="288" w:lineRule="auto"/>
            </w:pPr>
            <w:r>
              <w:rPr>
                <w:rFonts w:ascii="Arial" w:hAnsi="Arial" w:eastAsia="等线" w:cs="Arial"/>
              </w:rPr>
              <w:t>服务及履约保障部分</w:t>
            </w:r>
          </w:p>
        </w:tc>
        <w:tc>
          <w:tcPr>
            <w:tcW w:w="1417" w:type="dxa"/>
            <w:tcMar>
              <w:top w:w="60" w:type="dxa"/>
              <w:left w:w="120" w:type="dxa"/>
              <w:bottom w:w="30" w:type="dxa"/>
              <w:right w:w="120" w:type="dxa"/>
            </w:tcMar>
          </w:tcPr>
          <w:p w14:paraId="790A3CCF">
            <w:pPr>
              <w:spacing w:before="120" w:after="120" w:line="288" w:lineRule="auto"/>
            </w:pPr>
            <w:r>
              <w:rPr>
                <w:rFonts w:ascii="Arial" w:hAnsi="Arial" w:eastAsia="等线" w:cs="Arial"/>
              </w:rPr>
              <w:t>25%</w:t>
            </w:r>
          </w:p>
        </w:tc>
        <w:tc>
          <w:tcPr>
            <w:tcW w:w="5183" w:type="dxa"/>
            <w:tcMar>
              <w:top w:w="60" w:type="dxa"/>
              <w:left w:w="120" w:type="dxa"/>
              <w:bottom w:w="30" w:type="dxa"/>
              <w:right w:w="120" w:type="dxa"/>
            </w:tcMar>
          </w:tcPr>
          <w:p w14:paraId="18CBD5AD">
            <w:pPr>
              <w:spacing w:before="120" w:after="120" w:line="288" w:lineRule="auto"/>
            </w:pPr>
            <w:r>
              <w:rPr>
                <w:rFonts w:ascii="Arial" w:hAnsi="Arial" w:eastAsia="等线" w:cs="Arial"/>
              </w:rPr>
              <w:t>1. 售后服务方案（10%）：明确验收后6个月内的售后服务内容，响应时间不超过1小时，24小时内解决问题，提供专人对接服务得8-10分；有售后服务方案，响应时间合理得4-7分；售后服务内容简单得1-3分；无方案不得分。2. 业绩经验（8%）：近3年（2022年10月至今）有3项及以上高校MBA项目同类宣传服务业绩，提供合同关键页及成果证明得6-8分；有1-2项业绩得3-5分；无相关业绩得1-2分；无业绩不得分。3. 风险防控措施（7%）：针对广告投放失效、媒体发布延迟、内容审核失误等风险有具体应对预案得5-7分；有基本风险防控思路得2-4分；无风险防控措施得1分；无相关内容不得分。</w:t>
            </w:r>
          </w:p>
        </w:tc>
      </w:tr>
      <w:tr w14:paraId="199B5B08">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680" w:type="dxa"/>
            <w:tcMar>
              <w:top w:w="60" w:type="dxa"/>
              <w:left w:w="120" w:type="dxa"/>
              <w:bottom w:w="30" w:type="dxa"/>
              <w:right w:w="120" w:type="dxa"/>
            </w:tcMar>
          </w:tcPr>
          <w:p w14:paraId="13FB9584">
            <w:pPr>
              <w:spacing w:before="120" w:after="120" w:line="288" w:lineRule="auto"/>
            </w:pPr>
            <w:r>
              <w:rPr>
                <w:rFonts w:ascii="Arial" w:hAnsi="Arial" w:eastAsia="等线" w:cs="Arial"/>
              </w:rPr>
              <w:t>合计</w:t>
            </w:r>
          </w:p>
        </w:tc>
        <w:tc>
          <w:tcPr>
            <w:tcW w:w="1417" w:type="dxa"/>
            <w:tcMar>
              <w:top w:w="60" w:type="dxa"/>
              <w:left w:w="120" w:type="dxa"/>
              <w:bottom w:w="30" w:type="dxa"/>
              <w:right w:w="120" w:type="dxa"/>
            </w:tcMar>
          </w:tcPr>
          <w:p w14:paraId="35A3A62C">
            <w:pPr>
              <w:spacing w:before="120" w:after="120" w:line="288" w:lineRule="auto"/>
            </w:pPr>
            <w:r>
              <w:rPr>
                <w:rFonts w:ascii="Arial" w:hAnsi="Arial" w:eastAsia="等线" w:cs="Arial"/>
              </w:rPr>
              <w:t>100%</w:t>
            </w:r>
          </w:p>
        </w:tc>
        <w:tc>
          <w:tcPr>
            <w:tcW w:w="5183" w:type="dxa"/>
            <w:tcMar>
              <w:top w:w="60" w:type="dxa"/>
              <w:left w:w="120" w:type="dxa"/>
              <w:bottom w:w="30" w:type="dxa"/>
              <w:right w:w="120" w:type="dxa"/>
            </w:tcMar>
          </w:tcPr>
          <w:p w14:paraId="622AA8D2">
            <w:pPr>
              <w:spacing w:before="120" w:after="120" w:line="288" w:lineRule="auto"/>
            </w:pPr>
          </w:p>
        </w:tc>
      </w:tr>
    </w:tbl>
    <w:p w14:paraId="77FFF41B">
      <w:pPr>
        <w:spacing w:before="380" w:after="140" w:line="288" w:lineRule="auto"/>
        <w:outlineLvl w:val="0"/>
      </w:pPr>
      <w:bookmarkStart w:id="55" w:name="heading_27"/>
      <w:bookmarkStart w:id="56" w:name="_Toc216125420"/>
      <w:r>
        <w:rPr>
          <w:rFonts w:ascii="Arial" w:hAnsi="Arial" w:eastAsia="等线" w:cs="Arial"/>
          <w:b/>
          <w:sz w:val="36"/>
        </w:rPr>
        <w:t>第五部分 合同条款及格式</w:t>
      </w:r>
      <w:bookmarkEnd w:id="55"/>
      <w:bookmarkEnd w:id="56"/>
    </w:p>
    <w:p w14:paraId="3144A479">
      <w:pPr>
        <w:spacing w:before="320" w:after="120" w:line="288" w:lineRule="auto"/>
        <w:outlineLvl w:val="1"/>
      </w:pPr>
      <w:bookmarkStart w:id="57" w:name="heading_28"/>
      <w:bookmarkStart w:id="58" w:name="_Toc216125421"/>
      <w:r>
        <w:rPr>
          <w:rFonts w:ascii="Arial" w:hAnsi="Arial" w:eastAsia="等线" w:cs="Arial"/>
          <w:b/>
          <w:sz w:val="32"/>
        </w:rPr>
        <w:t>一、通用条款</w:t>
      </w:r>
      <w:bookmarkEnd w:id="57"/>
      <w:bookmarkEnd w:id="58"/>
    </w:p>
    <w:p w14:paraId="316688C1">
      <w:pPr>
        <w:spacing w:before="120" w:after="120" w:line="288" w:lineRule="auto"/>
      </w:pPr>
      <w:r>
        <w:rPr>
          <w:rFonts w:ascii="Arial" w:hAnsi="Arial" w:eastAsia="等线" w:cs="Arial"/>
        </w:rPr>
        <w:t>本合同通用条款参照《政府采购合同（服务类）示范文本》（财库〔2020〕21号）执行，双方权利义务、合同变更与解除、争议解决等事项遵循相关规定。争议解决方式约定为：向采购人所在地有管辖权的人民法院提起诉讼。</w:t>
      </w:r>
    </w:p>
    <w:p w14:paraId="459922F0">
      <w:pPr>
        <w:spacing w:before="320" w:after="120" w:line="288" w:lineRule="auto"/>
        <w:outlineLvl w:val="1"/>
      </w:pPr>
      <w:bookmarkStart w:id="59" w:name="_Toc216125422"/>
      <w:bookmarkStart w:id="60" w:name="heading_29"/>
      <w:r>
        <w:rPr>
          <w:rFonts w:ascii="Arial" w:hAnsi="Arial" w:eastAsia="等线" w:cs="Arial"/>
          <w:b/>
          <w:sz w:val="32"/>
        </w:rPr>
        <w:t>二、专用条款</w:t>
      </w:r>
      <w:bookmarkEnd w:id="59"/>
      <w:bookmarkEnd w:id="60"/>
    </w:p>
    <w:p w14:paraId="1EDE2E53">
      <w:pPr>
        <w:spacing w:before="120" w:after="120" w:line="288" w:lineRule="auto"/>
      </w:pPr>
      <w:r>
        <w:rPr>
          <w:rFonts w:ascii="Arial" w:hAnsi="Arial" w:eastAsia="等线" w:cs="Arial"/>
        </w:rPr>
        <w:t>根据本项目特点，补充以下专用条款：</w:t>
      </w:r>
    </w:p>
    <w:p w14:paraId="4CA3F786">
      <w:pPr>
        <w:numPr>
          <w:ilvl w:val="0"/>
          <w:numId w:val="0"/>
        </w:numPr>
        <w:spacing w:before="120" w:after="120" w:line="288" w:lineRule="auto"/>
      </w:pPr>
      <w:r>
        <w:rPr>
          <w:rFonts w:hint="eastAsia" w:ascii="Arial" w:hAnsi="Arial" w:eastAsia="等线" w:cs="Arial"/>
          <w:lang w:val="en-US" w:eastAsia="zh-CN"/>
        </w:rPr>
        <w:t>1.</w:t>
      </w:r>
      <w:r>
        <w:rPr>
          <w:rFonts w:ascii="Arial" w:hAnsi="Arial" w:eastAsia="等线" w:cs="Arial"/>
        </w:rPr>
        <w:t>服务内容：具体服务范围及要求按本谈判文件第三部分“采购项目技术及商务要求”执行，聚焦MBA项目招生宣传及品牌推广。</w:t>
      </w:r>
    </w:p>
    <w:p w14:paraId="495BB38F">
      <w:pPr>
        <w:numPr>
          <w:ilvl w:val="0"/>
          <w:numId w:val="0"/>
        </w:numPr>
        <w:spacing w:before="120" w:after="120" w:line="288" w:lineRule="auto"/>
      </w:pPr>
      <w:r>
        <w:rPr>
          <w:rFonts w:hint="eastAsia" w:ascii="Arial" w:hAnsi="Arial" w:eastAsia="等线" w:cs="Arial"/>
          <w:lang w:val="en-US" w:eastAsia="zh-CN"/>
        </w:rPr>
        <w:t>2.</w:t>
      </w:r>
      <w:r>
        <w:rPr>
          <w:rFonts w:ascii="Arial" w:hAnsi="Arial" w:eastAsia="等线" w:cs="Arial"/>
        </w:rPr>
        <w:t>服务期限：自合同签订之日起至2026年7月31日止。</w:t>
      </w:r>
    </w:p>
    <w:p w14:paraId="5E0453A8">
      <w:pPr>
        <w:numPr>
          <w:ilvl w:val="0"/>
          <w:numId w:val="0"/>
        </w:numPr>
        <w:spacing w:before="120" w:after="120" w:line="288" w:lineRule="auto"/>
      </w:pPr>
      <w:r>
        <w:rPr>
          <w:rFonts w:hint="eastAsia" w:ascii="Arial" w:hAnsi="Arial" w:eastAsia="等线" w:cs="Arial"/>
          <w:lang w:val="en-US" w:eastAsia="zh-CN"/>
        </w:rPr>
        <w:t>3.</w:t>
      </w:r>
      <w:r>
        <w:rPr>
          <w:rFonts w:ascii="Arial" w:hAnsi="Arial" w:eastAsia="等线" w:cs="Arial"/>
        </w:rPr>
        <w:t>合同金额：人民币[成交金额]万元（大写：[XX]整），为固定总价，不可调整。</w:t>
      </w:r>
    </w:p>
    <w:p w14:paraId="670A44A5">
      <w:pPr>
        <w:numPr>
          <w:ilvl w:val="0"/>
          <w:numId w:val="0"/>
        </w:numPr>
        <w:spacing w:before="120" w:after="120" w:line="288" w:lineRule="auto"/>
      </w:pPr>
      <w:r>
        <w:rPr>
          <w:rFonts w:hint="eastAsia" w:ascii="Arial" w:hAnsi="Arial" w:eastAsia="等线" w:cs="Arial"/>
          <w:lang w:val="en-US" w:eastAsia="zh-CN"/>
        </w:rPr>
        <w:t>4.</w:t>
      </w:r>
      <w:r>
        <w:rPr>
          <w:rFonts w:ascii="Arial" w:hAnsi="Arial" w:eastAsia="等线" w:cs="Arial"/>
        </w:rPr>
        <w:t>付款方式：本项目采用验收结束后一次性付款。所有服务内容完成并经采购人整体验收合格后，供应商提交合法有效结算凭证，采购人在15个工作日内一次性支付合同总金额。</w:t>
      </w:r>
    </w:p>
    <w:p w14:paraId="0FF86E5F">
      <w:pPr>
        <w:numPr>
          <w:ilvl w:val="0"/>
          <w:numId w:val="0"/>
        </w:numPr>
        <w:spacing w:before="120" w:after="120" w:line="288" w:lineRule="auto"/>
      </w:pPr>
      <w:r>
        <w:rPr>
          <w:rFonts w:hint="eastAsia" w:ascii="Arial" w:hAnsi="Arial" w:eastAsia="等线" w:cs="Arial"/>
          <w:lang w:val="en-US" w:eastAsia="zh-CN"/>
        </w:rPr>
        <w:t>5.</w:t>
      </w:r>
      <w:r>
        <w:rPr>
          <w:rFonts w:ascii="Arial" w:hAnsi="Arial" w:eastAsia="等线" w:cs="Arial"/>
        </w:rPr>
        <w:t>保密条款：供应商需与采购人签订《数据安全及保密协议》，对服务过程中接触的采购人招生数据、学生信息等承担保密责任，未经采购人书面同意不得向第三方泄露，违反本条约定需赔偿采购人全部损失且采购人有权终止合同。</w:t>
      </w:r>
    </w:p>
    <w:p w14:paraId="48AEF2BA">
      <w:pPr>
        <w:spacing w:before="320" w:after="120" w:line="288" w:lineRule="auto"/>
        <w:outlineLvl w:val="1"/>
      </w:pPr>
      <w:bookmarkStart w:id="61" w:name="_Toc216125423"/>
      <w:bookmarkStart w:id="62" w:name="heading_30"/>
      <w:r>
        <w:rPr>
          <w:rFonts w:ascii="Arial" w:hAnsi="Arial" w:eastAsia="等线" w:cs="Arial"/>
          <w:b/>
          <w:sz w:val="32"/>
        </w:rPr>
        <w:t>三、合同附件</w:t>
      </w:r>
      <w:bookmarkEnd w:id="61"/>
      <w:bookmarkEnd w:id="62"/>
    </w:p>
    <w:p w14:paraId="7AA29698">
      <w:pPr>
        <w:spacing w:before="120" w:after="120" w:line="288" w:lineRule="auto"/>
      </w:pPr>
      <w:r>
        <w:rPr>
          <w:rFonts w:ascii="Arial" w:hAnsi="Arial" w:eastAsia="等线" w:cs="Arial"/>
        </w:rPr>
        <w:t>1. 供应商响应文件及最终报价单</w:t>
      </w:r>
    </w:p>
    <w:p w14:paraId="4A783AEE">
      <w:pPr>
        <w:spacing w:before="120" w:after="120" w:line="288" w:lineRule="auto"/>
      </w:pPr>
      <w:r>
        <w:rPr>
          <w:rFonts w:ascii="Arial" w:hAnsi="Arial" w:eastAsia="等线" w:cs="Arial"/>
        </w:rPr>
        <w:t>2. 服务实施方案</w:t>
      </w:r>
    </w:p>
    <w:p w14:paraId="0179A417">
      <w:pPr>
        <w:spacing w:before="120" w:after="120" w:line="288" w:lineRule="auto"/>
      </w:pPr>
      <w:r>
        <w:rPr>
          <w:rFonts w:ascii="Arial" w:hAnsi="Arial" w:eastAsia="等线" w:cs="Arial"/>
        </w:rPr>
        <w:t>3. 人员配置清单及资质证明</w:t>
      </w:r>
    </w:p>
    <w:p w14:paraId="3298C1DA">
      <w:pPr>
        <w:spacing w:before="120" w:after="120" w:line="288" w:lineRule="auto"/>
      </w:pPr>
      <w:r>
        <w:rPr>
          <w:rFonts w:ascii="Arial" w:hAnsi="Arial" w:eastAsia="等线" w:cs="Arial"/>
        </w:rPr>
        <w:t>4. 双方协商一致的其他文件</w:t>
      </w:r>
    </w:p>
    <w:p w14:paraId="29518437">
      <w:pPr>
        <w:spacing w:before="380" w:after="140" w:line="288" w:lineRule="auto"/>
        <w:outlineLvl w:val="0"/>
      </w:pPr>
      <w:bookmarkStart w:id="63" w:name="_Toc216125424"/>
      <w:bookmarkStart w:id="64" w:name="heading_31"/>
      <w:r>
        <w:rPr>
          <w:rFonts w:ascii="Arial" w:hAnsi="Arial" w:eastAsia="等线" w:cs="Arial"/>
          <w:b/>
          <w:sz w:val="36"/>
        </w:rPr>
        <w:t>第六部分 响应文件格式</w:t>
      </w:r>
      <w:bookmarkEnd w:id="63"/>
      <w:bookmarkEnd w:id="64"/>
    </w:p>
    <w:p w14:paraId="374A03EA">
      <w:pPr>
        <w:spacing w:before="320" w:after="120" w:line="288" w:lineRule="auto"/>
        <w:outlineLvl w:val="1"/>
      </w:pPr>
      <w:bookmarkStart w:id="65" w:name="_Toc216125425"/>
      <w:bookmarkStart w:id="66" w:name="heading_32"/>
      <w:r>
        <w:rPr>
          <w:rFonts w:ascii="Arial" w:hAnsi="Arial" w:eastAsia="等线" w:cs="Arial"/>
          <w:b/>
          <w:sz w:val="32"/>
        </w:rPr>
        <w:t>一、响应函</w:t>
      </w:r>
      <w:bookmarkEnd w:id="65"/>
      <w:bookmarkEnd w:id="66"/>
    </w:p>
    <w:p w14:paraId="2D85069B">
      <w:pPr>
        <w:spacing w:before="120" w:after="120" w:line="288" w:lineRule="auto"/>
      </w:pPr>
      <w:r>
        <w:rPr>
          <w:rFonts w:ascii="Arial" w:hAnsi="Arial" w:eastAsia="等线" w:cs="Arial"/>
        </w:rPr>
        <w:t>致：重庆工商大学</w:t>
      </w:r>
    </w:p>
    <w:p w14:paraId="635B3B54">
      <w:pPr>
        <w:spacing w:before="120" w:after="120" w:line="288" w:lineRule="auto"/>
      </w:pPr>
      <w:r>
        <w:rPr>
          <w:rFonts w:ascii="Arial" w:hAnsi="Arial" w:eastAsia="等线" w:cs="Arial"/>
        </w:rPr>
        <w:t>我单位慧学教育科技（北京）有限公司已仔细研究《重庆工商大学2025-2026学年MBA项目招生宣传及品牌推广服务单一来源谈判文件》（项目编号：</w:t>
      </w:r>
      <w:r>
        <w:rPr>
          <w:rFonts w:hint="eastAsia" w:ascii="Arial" w:hAnsi="Arial" w:eastAsia="等线" w:cs="Arial"/>
        </w:rPr>
        <w:t xml:space="preserve">          </w:t>
      </w:r>
      <w:r>
        <w:rPr>
          <w:rFonts w:ascii="Arial" w:hAnsi="Arial" w:eastAsia="等线" w:cs="Arial"/>
        </w:rPr>
        <w:t>）的全部内容，现自愿参与本次谈判，并作出如下承诺：</w:t>
      </w:r>
    </w:p>
    <w:p w14:paraId="3DFFE93F">
      <w:pPr>
        <w:numPr>
          <w:ilvl w:val="0"/>
          <w:numId w:val="0"/>
        </w:numPr>
        <w:spacing w:before="120" w:after="120" w:line="288" w:lineRule="auto"/>
      </w:pPr>
      <w:r>
        <w:rPr>
          <w:rFonts w:hint="eastAsia" w:ascii="Arial" w:hAnsi="Arial" w:eastAsia="等线" w:cs="Arial"/>
          <w:lang w:val="en-US" w:eastAsia="zh-CN"/>
        </w:rPr>
        <w:t>1.</w:t>
      </w:r>
      <w:r>
        <w:rPr>
          <w:rFonts w:ascii="Arial" w:hAnsi="Arial" w:eastAsia="等线" w:cs="Arial"/>
        </w:rPr>
        <w:t>我单位完全响应谈判文件的全部要求，无任何偏离或保留。</w:t>
      </w:r>
    </w:p>
    <w:p w14:paraId="1DA3E6A9">
      <w:pPr>
        <w:numPr>
          <w:ilvl w:val="0"/>
          <w:numId w:val="0"/>
        </w:numPr>
        <w:spacing w:before="120" w:after="120" w:line="288" w:lineRule="auto"/>
      </w:pPr>
      <w:r>
        <w:rPr>
          <w:rFonts w:hint="eastAsia" w:ascii="Arial" w:hAnsi="Arial" w:eastAsia="等线" w:cs="Arial"/>
          <w:lang w:val="en-US" w:eastAsia="zh-CN"/>
        </w:rPr>
        <w:t>2.</w:t>
      </w:r>
      <w:r>
        <w:rPr>
          <w:rFonts w:ascii="Arial" w:hAnsi="Arial" w:eastAsia="等线" w:cs="Arial"/>
        </w:rPr>
        <w:t>本项目报价为人民币</w:t>
      </w:r>
      <w:r>
        <w:rPr>
          <w:rFonts w:hint="eastAsia" w:ascii="Arial" w:hAnsi="Arial" w:eastAsia="等线" w:cs="Arial"/>
        </w:rPr>
        <w:t>4.8</w:t>
      </w:r>
      <w:r>
        <w:rPr>
          <w:rFonts w:ascii="Arial" w:hAnsi="Arial" w:eastAsia="等线" w:cs="Arial"/>
        </w:rPr>
        <w:t>万元（大写：</w:t>
      </w:r>
      <w:r>
        <w:rPr>
          <w:rFonts w:hint="eastAsia" w:ascii="Arial" w:hAnsi="Arial" w:eastAsia="等线" w:cs="Arial"/>
        </w:rPr>
        <w:t>肆万捌仟元</w:t>
      </w:r>
      <w:r>
        <w:rPr>
          <w:rFonts w:ascii="Arial" w:hAnsi="Arial" w:eastAsia="等线" w:cs="Arial"/>
        </w:rPr>
        <w:t>整），为固定总价，包含所有相关费用。</w:t>
      </w:r>
    </w:p>
    <w:p w14:paraId="33D4B3E4">
      <w:pPr>
        <w:numPr>
          <w:ilvl w:val="0"/>
          <w:numId w:val="0"/>
        </w:numPr>
        <w:spacing w:before="120" w:after="120" w:line="288" w:lineRule="auto"/>
      </w:pPr>
      <w:r>
        <w:rPr>
          <w:rFonts w:hint="eastAsia" w:ascii="Arial" w:hAnsi="Arial" w:eastAsia="等线" w:cs="Arial"/>
          <w:lang w:val="en-US" w:eastAsia="zh-CN"/>
        </w:rPr>
        <w:t>3.</w:t>
      </w:r>
      <w:r>
        <w:rPr>
          <w:rFonts w:ascii="Arial" w:hAnsi="Arial" w:eastAsia="等线" w:cs="Arial"/>
        </w:rPr>
        <w:t>我单位承诺在合同约定的服务周期内完成全部服务交付，并接受谈判文件规定的验收标准。</w:t>
      </w:r>
    </w:p>
    <w:p w14:paraId="02060B26">
      <w:pPr>
        <w:numPr>
          <w:ilvl w:val="0"/>
          <w:numId w:val="0"/>
        </w:numPr>
        <w:spacing w:before="120" w:after="120" w:line="288" w:lineRule="auto"/>
      </w:pPr>
      <w:r>
        <w:rPr>
          <w:rFonts w:hint="eastAsia" w:ascii="Arial" w:hAnsi="Arial" w:eastAsia="等线" w:cs="Arial"/>
          <w:lang w:val="en-US" w:eastAsia="zh-CN"/>
        </w:rPr>
        <w:t>4.</w:t>
      </w:r>
      <w:r>
        <w:rPr>
          <w:rFonts w:ascii="Arial" w:hAnsi="Arial" w:eastAsia="等线" w:cs="Arial"/>
        </w:rPr>
        <w:t>我单位具备谈判文件要求的全部资格条件，所提供的证明材料真实有效。</w:t>
      </w:r>
    </w:p>
    <w:p w14:paraId="3CE651B3">
      <w:pPr>
        <w:numPr>
          <w:ilvl w:val="0"/>
          <w:numId w:val="0"/>
        </w:numPr>
        <w:spacing w:before="120" w:after="120" w:line="288" w:lineRule="auto"/>
      </w:pPr>
      <w:r>
        <w:rPr>
          <w:rFonts w:hint="eastAsia" w:ascii="Arial" w:hAnsi="Arial" w:eastAsia="等线" w:cs="Arial"/>
          <w:lang w:val="en-US" w:eastAsia="zh-CN"/>
        </w:rPr>
        <w:t>5.</w:t>
      </w:r>
      <w:r>
        <w:rPr>
          <w:rFonts w:ascii="Arial" w:hAnsi="Arial" w:eastAsia="等线" w:cs="Arial"/>
        </w:rPr>
        <w:t>我单位承诺遵守政府采购相关法律法规，如有违约行为，愿意承担相应责任。</w:t>
      </w:r>
    </w:p>
    <w:p w14:paraId="6AD90FE7">
      <w:pPr>
        <w:spacing w:before="120" w:after="120" w:line="288" w:lineRule="auto"/>
      </w:pPr>
      <w:r>
        <w:rPr>
          <w:rFonts w:ascii="Arial" w:hAnsi="Arial" w:eastAsia="等线" w:cs="Arial"/>
        </w:rPr>
        <w:t>供应商名称（盖章）：____________________</w:t>
      </w:r>
    </w:p>
    <w:p w14:paraId="2443F387">
      <w:pPr>
        <w:spacing w:before="120" w:after="120" w:line="288" w:lineRule="auto"/>
      </w:pPr>
      <w:r>
        <w:rPr>
          <w:rFonts w:ascii="Arial" w:hAnsi="Arial" w:eastAsia="等线" w:cs="Arial"/>
        </w:rPr>
        <w:t>法定代表人或授权代表人（签字）：____________________</w:t>
      </w:r>
    </w:p>
    <w:p w14:paraId="5DE23704">
      <w:pPr>
        <w:spacing w:before="120" w:after="120" w:line="288" w:lineRule="auto"/>
      </w:pPr>
      <w:r>
        <w:rPr>
          <w:rFonts w:ascii="Arial" w:hAnsi="Arial" w:eastAsia="等线" w:cs="Arial"/>
        </w:rPr>
        <w:t>日期：______年____月____日</w:t>
      </w:r>
    </w:p>
    <w:p w14:paraId="4A657E67">
      <w:pPr>
        <w:spacing w:before="320" w:after="120" w:line="288" w:lineRule="auto"/>
        <w:outlineLvl w:val="1"/>
      </w:pPr>
      <w:bookmarkStart w:id="67" w:name="heading_33"/>
      <w:bookmarkStart w:id="68" w:name="_Toc216125426"/>
      <w:r>
        <w:rPr>
          <w:rFonts w:ascii="Arial" w:hAnsi="Arial" w:eastAsia="等线" w:cs="Arial"/>
          <w:b/>
          <w:sz w:val="32"/>
        </w:rPr>
        <w:t>二、法定代表人身份证明及授权委托书</w:t>
      </w:r>
      <w:bookmarkEnd w:id="67"/>
      <w:bookmarkEnd w:id="68"/>
    </w:p>
    <w:p w14:paraId="32AF091D">
      <w:pPr>
        <w:spacing w:before="300" w:after="120" w:line="288" w:lineRule="auto"/>
        <w:outlineLvl w:val="2"/>
      </w:pPr>
      <w:bookmarkStart w:id="69" w:name="heading_34"/>
      <w:bookmarkStart w:id="70" w:name="_Toc216125427"/>
      <w:r>
        <w:rPr>
          <w:rFonts w:ascii="Arial" w:hAnsi="Arial" w:eastAsia="等线" w:cs="Arial"/>
          <w:b/>
          <w:sz w:val="30"/>
        </w:rPr>
        <w:t>（一）法定代表人身份证明</w:t>
      </w:r>
      <w:bookmarkEnd w:id="69"/>
      <w:bookmarkEnd w:id="70"/>
    </w:p>
    <w:p w14:paraId="7FFD7340">
      <w:pPr>
        <w:spacing w:before="120" w:after="120" w:line="288" w:lineRule="auto"/>
      </w:pPr>
      <w:r>
        <w:rPr>
          <w:rFonts w:ascii="Arial" w:hAnsi="Arial" w:eastAsia="等线" w:cs="Arial"/>
        </w:rPr>
        <w:t>供应商名称：____________________</w:t>
      </w:r>
    </w:p>
    <w:p w14:paraId="393B56A9">
      <w:pPr>
        <w:spacing w:before="120" w:after="120" w:line="288" w:lineRule="auto"/>
      </w:pPr>
      <w:r>
        <w:rPr>
          <w:rFonts w:ascii="Arial" w:hAnsi="Arial" w:eastAsia="等线" w:cs="Arial"/>
        </w:rPr>
        <w:t>单位性质：____________________</w:t>
      </w:r>
    </w:p>
    <w:p w14:paraId="34786757">
      <w:pPr>
        <w:spacing w:before="120" w:after="120" w:line="288" w:lineRule="auto"/>
      </w:pPr>
      <w:r>
        <w:rPr>
          <w:rFonts w:ascii="Arial" w:hAnsi="Arial" w:eastAsia="等线" w:cs="Arial"/>
        </w:rPr>
        <w:t>地址：____________________</w:t>
      </w:r>
    </w:p>
    <w:p w14:paraId="0A213533">
      <w:pPr>
        <w:spacing w:before="120" w:after="120" w:line="288" w:lineRule="auto"/>
      </w:pPr>
      <w:r>
        <w:rPr>
          <w:rFonts w:ascii="Arial" w:hAnsi="Arial" w:eastAsia="等线" w:cs="Arial"/>
        </w:rPr>
        <w:t>姓名：______性别：______年龄：______职务：______，系我单位法定代表人。</w:t>
      </w:r>
    </w:p>
    <w:p w14:paraId="370288AB">
      <w:pPr>
        <w:spacing w:before="120" w:after="120" w:line="288" w:lineRule="auto"/>
      </w:pPr>
      <w:r>
        <w:rPr>
          <w:rFonts w:ascii="Arial" w:hAnsi="Arial" w:eastAsia="等线" w:cs="Arial"/>
        </w:rPr>
        <w:t>特此证明。</w:t>
      </w:r>
    </w:p>
    <w:p w14:paraId="7741E93A">
      <w:pPr>
        <w:spacing w:before="120" w:after="120" w:line="288" w:lineRule="auto"/>
      </w:pPr>
      <w:r>
        <w:rPr>
          <w:rFonts w:ascii="Arial" w:hAnsi="Arial" w:eastAsia="等线" w:cs="Arial"/>
        </w:rPr>
        <w:t>供应商名称（盖章）：____________________</w:t>
      </w:r>
    </w:p>
    <w:p w14:paraId="369D3F7F">
      <w:pPr>
        <w:spacing w:before="120" w:after="120" w:line="288" w:lineRule="auto"/>
      </w:pPr>
      <w:r>
        <w:rPr>
          <w:rFonts w:ascii="Arial" w:hAnsi="Arial" w:eastAsia="等线" w:cs="Arial"/>
        </w:rPr>
        <w:t>日期：______年____月____日</w:t>
      </w:r>
    </w:p>
    <w:p w14:paraId="4999B47E">
      <w:pPr>
        <w:spacing w:before="300" w:after="120" w:line="288" w:lineRule="auto"/>
        <w:outlineLvl w:val="2"/>
      </w:pPr>
      <w:bookmarkStart w:id="71" w:name="heading_35"/>
      <w:bookmarkStart w:id="72" w:name="_Toc216125428"/>
      <w:r>
        <w:rPr>
          <w:rFonts w:ascii="Arial" w:hAnsi="Arial" w:eastAsia="等线" w:cs="Arial"/>
          <w:b/>
          <w:sz w:val="30"/>
        </w:rPr>
        <w:t>（二）授权委托书</w:t>
      </w:r>
      <w:bookmarkEnd w:id="71"/>
      <w:bookmarkEnd w:id="72"/>
    </w:p>
    <w:p w14:paraId="28AE18F2">
      <w:pPr>
        <w:spacing w:before="120" w:after="120" w:line="288" w:lineRule="auto"/>
      </w:pPr>
      <w:r>
        <w:rPr>
          <w:rFonts w:ascii="Arial" w:hAnsi="Arial" w:eastAsia="等线" w:cs="Arial"/>
        </w:rPr>
        <w:t>致：重庆工商大学</w:t>
      </w:r>
    </w:p>
    <w:p w14:paraId="39FFC738">
      <w:pPr>
        <w:spacing w:before="120" w:after="120" w:line="288" w:lineRule="auto"/>
      </w:pPr>
      <w:r>
        <w:rPr>
          <w:rFonts w:ascii="Arial" w:hAnsi="Arial" w:eastAsia="等线" w:cs="Arial"/>
        </w:rPr>
        <w:t>我单位法定代表人______（姓名）授权______（姓名）为我单位授权代表人，代表我单位参与《重庆工商大学2025-2026学年MBA项目招生宣传及品牌推广服务》（项目编号：</w:t>
      </w:r>
      <w:r>
        <w:rPr>
          <w:rFonts w:hint="eastAsia" w:ascii="Arial" w:hAnsi="Arial" w:eastAsia="等线" w:cs="Arial"/>
        </w:rPr>
        <w:t xml:space="preserve">          </w:t>
      </w:r>
      <w:r>
        <w:rPr>
          <w:rFonts w:ascii="Arial" w:hAnsi="Arial" w:eastAsia="等线" w:cs="Arial"/>
        </w:rPr>
        <w:t>）的谈判及相关事宜，授权权限包括：谈判、澄清、签署相关文件等。</w:t>
      </w:r>
    </w:p>
    <w:p w14:paraId="248A77E0">
      <w:pPr>
        <w:spacing w:before="120" w:after="120" w:line="288" w:lineRule="auto"/>
      </w:pPr>
      <w:r>
        <w:rPr>
          <w:rFonts w:ascii="Arial" w:hAnsi="Arial" w:eastAsia="等线" w:cs="Arial"/>
        </w:rPr>
        <w:t>授权期限：自______年____月____日至______年____月____日。</w:t>
      </w:r>
    </w:p>
    <w:p w14:paraId="6F259F9E">
      <w:pPr>
        <w:spacing w:before="120" w:after="120" w:line="288" w:lineRule="auto"/>
      </w:pPr>
      <w:r>
        <w:rPr>
          <w:rFonts w:ascii="Arial" w:hAnsi="Arial" w:eastAsia="等线" w:cs="Arial"/>
        </w:rPr>
        <w:t>授权代表人无转委托权。</w:t>
      </w:r>
    </w:p>
    <w:p w14:paraId="11696909">
      <w:pPr>
        <w:spacing w:before="120" w:after="120" w:line="288" w:lineRule="auto"/>
      </w:pPr>
      <w:r>
        <w:rPr>
          <w:rFonts w:ascii="Arial" w:hAnsi="Arial" w:eastAsia="等线" w:cs="Arial"/>
        </w:rPr>
        <w:t>附：授权代表人身份证明复印件</w:t>
      </w:r>
    </w:p>
    <w:p w14:paraId="13EF42AF">
      <w:pPr>
        <w:spacing w:before="120" w:after="120" w:line="288" w:lineRule="auto"/>
      </w:pPr>
      <w:r>
        <w:rPr>
          <w:rFonts w:ascii="Arial" w:hAnsi="Arial" w:eastAsia="等线" w:cs="Arial"/>
        </w:rPr>
        <w:t>法定代表人（签字）：____________________</w:t>
      </w:r>
    </w:p>
    <w:p w14:paraId="5CDDE0D4">
      <w:pPr>
        <w:spacing w:before="120" w:after="120" w:line="288" w:lineRule="auto"/>
      </w:pPr>
      <w:r>
        <w:rPr>
          <w:rFonts w:ascii="Arial" w:hAnsi="Arial" w:eastAsia="等线" w:cs="Arial"/>
        </w:rPr>
        <w:t>供应商名称（盖章）：____________________</w:t>
      </w:r>
    </w:p>
    <w:p w14:paraId="47071A21">
      <w:pPr>
        <w:spacing w:before="120" w:after="120" w:line="288" w:lineRule="auto"/>
      </w:pPr>
      <w:r>
        <w:rPr>
          <w:rFonts w:ascii="Arial" w:hAnsi="Arial" w:eastAsia="等线" w:cs="Arial"/>
        </w:rPr>
        <w:t>日期：______年____月____日</w:t>
      </w:r>
    </w:p>
    <w:p w14:paraId="76823A27">
      <w:pPr>
        <w:spacing w:before="320" w:after="120" w:line="288" w:lineRule="auto"/>
        <w:outlineLvl w:val="1"/>
      </w:pPr>
      <w:bookmarkStart w:id="73" w:name="heading_36"/>
      <w:bookmarkStart w:id="74" w:name="_Toc216125429"/>
      <w:r>
        <w:rPr>
          <w:rFonts w:ascii="Arial" w:hAnsi="Arial" w:eastAsia="等线" w:cs="Arial"/>
          <w:b/>
          <w:sz w:val="32"/>
        </w:rPr>
        <w:t>三、资格证明文件</w:t>
      </w:r>
      <w:bookmarkEnd w:id="73"/>
      <w:bookmarkEnd w:id="74"/>
    </w:p>
    <w:p w14:paraId="7CFDE605">
      <w:pPr>
        <w:numPr>
          <w:ilvl w:val="0"/>
          <w:numId w:val="9"/>
        </w:numPr>
        <w:spacing w:before="120" w:after="120" w:line="288" w:lineRule="auto"/>
      </w:pPr>
      <w:r>
        <w:rPr>
          <w:rFonts w:ascii="Arial" w:hAnsi="Arial" w:eastAsia="等线" w:cs="Arial"/>
        </w:rPr>
        <w:t>营业执照（或事业单位法人证书等）复印件加盖公章；</w:t>
      </w:r>
    </w:p>
    <w:p w14:paraId="336E57C3">
      <w:pPr>
        <w:numPr>
          <w:ilvl w:val="0"/>
          <w:numId w:val="10"/>
        </w:numPr>
        <w:spacing w:before="120" w:after="120" w:line="288" w:lineRule="auto"/>
      </w:pPr>
      <w:r>
        <w:rPr>
          <w:rFonts w:ascii="Arial" w:hAnsi="Arial" w:eastAsia="等线" w:cs="Arial"/>
        </w:rPr>
        <w:t>近一年财务审计报告或银行资信证明复印件加盖公章；</w:t>
      </w:r>
    </w:p>
    <w:p w14:paraId="2B2996C1">
      <w:pPr>
        <w:numPr>
          <w:ilvl w:val="0"/>
          <w:numId w:val="11"/>
        </w:numPr>
        <w:spacing w:before="120" w:after="120" w:line="288" w:lineRule="auto"/>
      </w:pPr>
      <w:r>
        <w:rPr>
          <w:rFonts w:ascii="Arial" w:hAnsi="Arial" w:eastAsia="等线" w:cs="Arial"/>
        </w:rPr>
        <w:t>近三个月缴纳税收和社会保障资金证明复印件加盖公章；</w:t>
      </w:r>
    </w:p>
    <w:p w14:paraId="75892574">
      <w:pPr>
        <w:numPr>
          <w:ilvl w:val="0"/>
          <w:numId w:val="12"/>
        </w:numPr>
        <w:spacing w:before="120" w:after="120" w:line="288" w:lineRule="auto"/>
      </w:pPr>
      <w:r>
        <w:rPr>
          <w:rFonts w:ascii="Arial" w:hAnsi="Arial" w:eastAsia="等线" w:cs="Arial"/>
        </w:rPr>
        <w:t>《无重大违法记录声明函》原件加盖公章；</w:t>
      </w:r>
    </w:p>
    <w:p w14:paraId="296ECDF3">
      <w:pPr>
        <w:numPr>
          <w:ilvl w:val="0"/>
          <w:numId w:val="13"/>
        </w:numPr>
        <w:spacing w:before="120" w:after="120" w:line="288" w:lineRule="auto"/>
      </w:pPr>
      <w:r>
        <w:rPr>
          <w:rFonts w:ascii="Arial" w:hAnsi="Arial" w:eastAsia="等线" w:cs="Arial"/>
        </w:rPr>
        <w:t>特定资格条件相关证明材料（广告经营许可证、媒体合作证明、MBA项目同类业绩合同等）复印件加盖公章；</w:t>
      </w:r>
    </w:p>
    <w:p w14:paraId="1ADFB208">
      <w:pPr>
        <w:numPr>
          <w:ilvl w:val="0"/>
          <w:numId w:val="14"/>
        </w:numPr>
        <w:spacing w:before="120" w:after="120" w:line="288" w:lineRule="auto"/>
      </w:pPr>
      <w:r>
        <w:rPr>
          <w:rFonts w:ascii="Arial" w:hAnsi="Arial" w:eastAsia="等线" w:cs="Arial"/>
        </w:rPr>
        <w:t>其他相关证明材料。</w:t>
      </w:r>
    </w:p>
    <w:p w14:paraId="12BD8CB7">
      <w:pPr>
        <w:spacing w:before="320" w:after="120" w:line="288" w:lineRule="auto"/>
        <w:outlineLvl w:val="1"/>
      </w:pPr>
      <w:bookmarkStart w:id="75" w:name="heading_37"/>
      <w:bookmarkStart w:id="76" w:name="_Toc216125430"/>
      <w:r>
        <w:rPr>
          <w:rFonts w:ascii="Arial" w:hAnsi="Arial" w:eastAsia="等线" w:cs="Arial"/>
          <w:b/>
          <w:sz w:val="32"/>
        </w:rPr>
        <w:t>四、技术方案响应文件</w:t>
      </w:r>
      <w:bookmarkEnd w:id="75"/>
      <w:bookmarkEnd w:id="76"/>
    </w:p>
    <w:p w14:paraId="0CCBF79D">
      <w:pPr>
        <w:numPr>
          <w:ilvl w:val="0"/>
          <w:numId w:val="15"/>
        </w:numPr>
        <w:spacing w:before="120" w:after="120" w:line="288" w:lineRule="auto"/>
      </w:pPr>
      <w:r>
        <w:rPr>
          <w:rFonts w:ascii="Arial" w:hAnsi="Arial" w:eastAsia="等线" w:cs="Arial"/>
        </w:rPr>
        <w:t>项目理解及服务目标；</w:t>
      </w:r>
    </w:p>
    <w:p w14:paraId="07E6FF2E">
      <w:pPr>
        <w:numPr>
          <w:ilvl w:val="0"/>
          <w:numId w:val="16"/>
        </w:numPr>
        <w:spacing w:before="120" w:after="120" w:line="288" w:lineRule="auto"/>
      </w:pPr>
      <w:r>
        <w:rPr>
          <w:rFonts w:ascii="Arial" w:hAnsi="Arial" w:eastAsia="等线" w:cs="Arial"/>
        </w:rPr>
        <w:t>详细服务实施方案（含服务流程、时间安排等）；</w:t>
      </w:r>
    </w:p>
    <w:p w14:paraId="43D84394">
      <w:pPr>
        <w:numPr>
          <w:ilvl w:val="0"/>
          <w:numId w:val="17"/>
        </w:numPr>
        <w:spacing w:before="120" w:after="120" w:line="288" w:lineRule="auto"/>
      </w:pPr>
      <w:r>
        <w:rPr>
          <w:rFonts w:ascii="Arial" w:hAnsi="Arial" w:eastAsia="等线" w:cs="Arial"/>
        </w:rPr>
        <w:t>技术团队配置方案（人员简历、资质证明等）；</w:t>
      </w:r>
    </w:p>
    <w:p w14:paraId="5AA563A0">
      <w:pPr>
        <w:numPr>
          <w:ilvl w:val="0"/>
          <w:numId w:val="18"/>
        </w:numPr>
        <w:spacing w:before="120" w:after="120" w:line="288" w:lineRule="auto"/>
      </w:pPr>
      <w:r>
        <w:rPr>
          <w:rFonts w:ascii="Arial" w:hAnsi="Arial" w:eastAsia="等线" w:cs="Arial"/>
        </w:rPr>
        <w:t>MBA宣传材料制作及媒体投放方案；</w:t>
      </w:r>
    </w:p>
    <w:p w14:paraId="15EBC952">
      <w:pPr>
        <w:numPr>
          <w:ilvl w:val="0"/>
          <w:numId w:val="19"/>
        </w:numPr>
        <w:spacing w:before="120" w:after="120" w:line="288" w:lineRule="auto"/>
      </w:pPr>
      <w:r>
        <w:rPr>
          <w:rFonts w:ascii="Arial" w:hAnsi="Arial" w:eastAsia="等线" w:cs="Arial"/>
        </w:rPr>
        <w:t>MBA线下活动策划执行方案；</w:t>
      </w:r>
    </w:p>
    <w:p w14:paraId="1196FA40">
      <w:pPr>
        <w:numPr>
          <w:ilvl w:val="0"/>
          <w:numId w:val="20"/>
        </w:numPr>
        <w:spacing w:before="120" w:after="120" w:line="288" w:lineRule="auto"/>
      </w:pPr>
      <w:r>
        <w:rPr>
          <w:rFonts w:ascii="Arial" w:hAnsi="Arial" w:eastAsia="等线" w:cs="Arial"/>
        </w:rPr>
        <w:t>技术支持及售后服务方案；</w:t>
      </w:r>
    </w:p>
    <w:p w14:paraId="680B2A36">
      <w:pPr>
        <w:numPr>
          <w:ilvl w:val="0"/>
          <w:numId w:val="21"/>
        </w:numPr>
        <w:spacing w:before="120" w:after="120" w:line="288" w:lineRule="auto"/>
      </w:pPr>
      <w:r>
        <w:rPr>
          <w:rFonts w:ascii="Arial" w:hAnsi="Arial" w:eastAsia="等线" w:cs="Arial"/>
        </w:rPr>
        <w:t>与谈判文件技术要求的响应对照表；</w:t>
      </w:r>
    </w:p>
    <w:p w14:paraId="0F5F45F7">
      <w:pPr>
        <w:numPr>
          <w:ilvl w:val="0"/>
          <w:numId w:val="22"/>
        </w:numPr>
        <w:spacing w:before="120" w:after="120" w:line="288" w:lineRule="auto"/>
      </w:pPr>
      <w:r>
        <w:rPr>
          <w:rFonts w:ascii="Arial" w:hAnsi="Arial" w:eastAsia="等线" w:cs="Arial"/>
        </w:rPr>
        <w:t>其他技术相关说明材料。</w:t>
      </w:r>
    </w:p>
    <w:p w14:paraId="550BE13B">
      <w:pPr>
        <w:spacing w:before="320" w:after="120" w:line="288" w:lineRule="auto"/>
        <w:outlineLvl w:val="1"/>
      </w:pPr>
      <w:bookmarkStart w:id="77" w:name="_Toc216125431"/>
      <w:bookmarkStart w:id="78" w:name="heading_38"/>
      <w:r>
        <w:rPr>
          <w:rFonts w:ascii="Arial" w:hAnsi="Arial" w:eastAsia="等线" w:cs="Arial"/>
          <w:b/>
          <w:sz w:val="32"/>
        </w:rPr>
        <w:t>五、商务响应文件</w:t>
      </w:r>
      <w:bookmarkEnd w:id="77"/>
      <w:bookmarkEnd w:id="78"/>
    </w:p>
    <w:p w14:paraId="43CC7FBB">
      <w:pPr>
        <w:numPr>
          <w:ilvl w:val="0"/>
          <w:numId w:val="23"/>
        </w:numPr>
        <w:spacing w:before="120" w:after="120" w:line="288" w:lineRule="auto"/>
      </w:pPr>
      <w:r>
        <w:rPr>
          <w:rFonts w:ascii="Arial" w:hAnsi="Arial" w:eastAsia="等线" w:cs="Arial"/>
        </w:rPr>
        <w:t>报价表（需明确总价、分项报价等）；</w:t>
      </w:r>
    </w:p>
    <w:p w14:paraId="174D06F9">
      <w:pPr>
        <w:numPr>
          <w:ilvl w:val="0"/>
          <w:numId w:val="24"/>
        </w:numPr>
        <w:spacing w:before="120" w:after="120" w:line="288" w:lineRule="auto"/>
      </w:pPr>
      <w:r>
        <w:rPr>
          <w:rFonts w:ascii="Arial" w:hAnsi="Arial" w:eastAsia="等线" w:cs="Arial"/>
        </w:rPr>
        <w:t>商务条款响应对照表；</w:t>
      </w:r>
    </w:p>
    <w:p w14:paraId="0111305D">
      <w:pPr>
        <w:numPr>
          <w:ilvl w:val="0"/>
          <w:numId w:val="25"/>
        </w:numPr>
        <w:spacing w:before="120" w:after="120" w:line="288" w:lineRule="auto"/>
      </w:pPr>
      <w:r>
        <w:rPr>
          <w:rFonts w:ascii="Arial" w:hAnsi="Arial" w:eastAsia="等线" w:cs="Arial"/>
        </w:rPr>
        <w:t>服务期限承诺函；</w:t>
      </w:r>
    </w:p>
    <w:p w14:paraId="0B791237">
      <w:pPr>
        <w:numPr>
          <w:ilvl w:val="0"/>
          <w:numId w:val="26"/>
        </w:numPr>
        <w:spacing w:before="120" w:after="120" w:line="288" w:lineRule="auto"/>
      </w:pPr>
      <w:r>
        <w:rPr>
          <w:rFonts w:ascii="Arial" w:hAnsi="Arial" w:eastAsia="等线" w:cs="Arial"/>
        </w:rPr>
        <w:t>保密承诺函；</w:t>
      </w:r>
    </w:p>
    <w:p w14:paraId="3EBC84D3">
      <w:pPr>
        <w:numPr>
          <w:ilvl w:val="0"/>
          <w:numId w:val="27"/>
        </w:numPr>
        <w:spacing w:before="120" w:after="120" w:line="288" w:lineRule="auto"/>
      </w:pPr>
      <w:r>
        <w:rPr>
          <w:rFonts w:ascii="Arial" w:hAnsi="Arial" w:eastAsia="等线" w:cs="Arial"/>
        </w:rPr>
        <w:t>违约责任承诺函；</w:t>
      </w:r>
    </w:p>
    <w:p w14:paraId="61406483">
      <w:pPr>
        <w:numPr>
          <w:ilvl w:val="0"/>
          <w:numId w:val="28"/>
        </w:numPr>
        <w:spacing w:before="120" w:after="120" w:line="288" w:lineRule="auto"/>
      </w:pPr>
      <w:r>
        <w:rPr>
          <w:rFonts w:ascii="Arial" w:hAnsi="Arial" w:eastAsia="等线" w:cs="Arial"/>
        </w:rPr>
        <w:t>其他商务相关证明材料。</w:t>
      </w:r>
    </w:p>
    <w:p w14:paraId="7E5CCD41">
      <w:pPr>
        <w:spacing w:before="320" w:after="120" w:line="288" w:lineRule="auto"/>
        <w:outlineLvl w:val="1"/>
      </w:pPr>
      <w:bookmarkStart w:id="79" w:name="_Toc216125432"/>
      <w:bookmarkStart w:id="80" w:name="heading_39"/>
      <w:r>
        <w:rPr>
          <w:rFonts w:ascii="Arial" w:hAnsi="Arial" w:eastAsia="等线" w:cs="Arial"/>
          <w:b/>
          <w:sz w:val="32"/>
        </w:rPr>
        <w:t>六、其他补充材料</w:t>
      </w:r>
      <w:bookmarkEnd w:id="79"/>
      <w:bookmarkEnd w:id="80"/>
    </w:p>
    <w:p w14:paraId="493B2462">
      <w:pPr>
        <w:spacing w:before="120" w:after="120" w:line="288" w:lineRule="auto"/>
      </w:pPr>
      <w:r>
        <w:rPr>
          <w:rFonts w:ascii="Arial" w:hAnsi="Arial" w:eastAsia="等线" w:cs="Arial"/>
        </w:rPr>
        <w:t>供应商认为需要提供的其他有助于谈判的材料，如荣誉证书、技术专利证明等。</w:t>
      </w:r>
    </w:p>
    <w:p w14:paraId="242DC8E2">
      <w:pPr>
        <w:spacing w:line="360" w:lineRule="auto"/>
        <w:jc w:val="center"/>
        <w:rPr>
          <w:rFonts w:hint="eastAsia"/>
        </w:rPr>
      </w:pPr>
      <w:r>
        <w:rPr>
          <w:rFonts w:eastAsiaTheme="minorEastAsia"/>
          <w:sz w:val="24"/>
          <w:szCs w:val="24"/>
        </w:rPr>
        <w:t>（单一来源谈判文件结束）</w:t>
      </w:r>
      <w:bookmarkStart w:id="81" w:name="_Toc477248436"/>
      <w:bookmarkEnd w:id="81"/>
    </w:p>
    <w:sectPr>
      <w:headerReference r:id="rId5" w:type="default"/>
      <w:footerReference r:id="rId6" w:type="default"/>
      <w:pgSz w:w="11905" w:h="16840"/>
      <w:pgMar w:top="1440" w:right="1800" w:bottom="1440" w:left="180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7A57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66A0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5413E"/>
    <w:multiLevelType w:val="multilevel"/>
    <w:tmpl w:val="0245413E"/>
    <w:lvl w:ilvl="0" w:tentative="0">
      <w:start w:val="2"/>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
    <w:nsid w:val="03021664"/>
    <w:multiLevelType w:val="multilevel"/>
    <w:tmpl w:val="03021664"/>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07631DC5"/>
    <w:multiLevelType w:val="multilevel"/>
    <w:tmpl w:val="07631DC5"/>
    <w:lvl w:ilvl="0" w:tentative="0">
      <w:start w:val="6"/>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090F33A1"/>
    <w:multiLevelType w:val="multilevel"/>
    <w:tmpl w:val="090F33A1"/>
    <w:lvl w:ilvl="0" w:tentative="0">
      <w:start w:val="2"/>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13C4689D"/>
    <w:multiLevelType w:val="multilevel"/>
    <w:tmpl w:val="13C4689D"/>
    <w:lvl w:ilvl="0" w:tentative="0">
      <w:start w:val="5"/>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
    <w:nsid w:val="175E1AA1"/>
    <w:multiLevelType w:val="multilevel"/>
    <w:tmpl w:val="175E1AA1"/>
    <w:lvl w:ilvl="0" w:tentative="0">
      <w:start w:val="7"/>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6">
    <w:nsid w:val="17CE6547"/>
    <w:multiLevelType w:val="multilevel"/>
    <w:tmpl w:val="17CE6547"/>
    <w:lvl w:ilvl="0" w:tentative="0">
      <w:start w:val="3"/>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7">
    <w:nsid w:val="1881418B"/>
    <w:multiLevelType w:val="multilevel"/>
    <w:tmpl w:val="1881418B"/>
    <w:lvl w:ilvl="0" w:tentative="0">
      <w:start w:val="2"/>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8">
    <w:nsid w:val="1DEE7144"/>
    <w:multiLevelType w:val="multilevel"/>
    <w:tmpl w:val="1DEE7144"/>
    <w:lvl w:ilvl="0" w:tentative="0">
      <w:start w:val="6"/>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9">
    <w:nsid w:val="21BF5F27"/>
    <w:multiLevelType w:val="multilevel"/>
    <w:tmpl w:val="21BF5F27"/>
    <w:lvl w:ilvl="0" w:tentative="0">
      <w:start w:val="3"/>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0">
    <w:nsid w:val="26B10D7F"/>
    <w:multiLevelType w:val="multilevel"/>
    <w:tmpl w:val="26B10D7F"/>
    <w:lvl w:ilvl="0" w:tentative="0">
      <w:start w:val="6"/>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1">
    <w:nsid w:val="28784560"/>
    <w:multiLevelType w:val="multilevel"/>
    <w:tmpl w:val="28784560"/>
    <w:lvl w:ilvl="0" w:tentative="0">
      <w:start w:val="1"/>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2">
    <w:nsid w:val="2D484E18"/>
    <w:multiLevelType w:val="multilevel"/>
    <w:tmpl w:val="2D484E18"/>
    <w:lvl w:ilvl="0" w:tentative="0">
      <w:start w:val="1"/>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2E1353FE"/>
    <w:multiLevelType w:val="multilevel"/>
    <w:tmpl w:val="2E1353FE"/>
    <w:lvl w:ilvl="0" w:tentative="0">
      <w:start w:val="2"/>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4">
    <w:nsid w:val="3C8736BB"/>
    <w:multiLevelType w:val="multilevel"/>
    <w:tmpl w:val="3C8736BB"/>
    <w:lvl w:ilvl="0" w:tentative="0">
      <w:start w:val="1"/>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5">
    <w:nsid w:val="3D00681F"/>
    <w:multiLevelType w:val="multilevel"/>
    <w:tmpl w:val="3D00681F"/>
    <w:lvl w:ilvl="0" w:tentative="0">
      <w:start w:val="3"/>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6">
    <w:nsid w:val="4B930EA4"/>
    <w:multiLevelType w:val="multilevel"/>
    <w:tmpl w:val="4B930EA4"/>
    <w:lvl w:ilvl="0" w:tentative="0">
      <w:start w:val="5"/>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7">
    <w:nsid w:val="4EA674A5"/>
    <w:multiLevelType w:val="multilevel"/>
    <w:tmpl w:val="4EA674A5"/>
    <w:lvl w:ilvl="0" w:tentative="0">
      <w:start w:val="1"/>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8">
    <w:nsid w:val="53581E17"/>
    <w:multiLevelType w:val="multilevel"/>
    <w:tmpl w:val="53581E17"/>
    <w:lvl w:ilvl="0" w:tentative="0">
      <w:start w:val="1"/>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9">
    <w:nsid w:val="5F8A6AA0"/>
    <w:multiLevelType w:val="multilevel"/>
    <w:tmpl w:val="5F8A6AA0"/>
    <w:lvl w:ilvl="0" w:tentative="0">
      <w:start w:val="3"/>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0">
    <w:nsid w:val="61AB1F97"/>
    <w:multiLevelType w:val="multilevel"/>
    <w:tmpl w:val="61AB1F97"/>
    <w:lvl w:ilvl="0" w:tentative="0">
      <w:start w:val="2"/>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1">
    <w:nsid w:val="65466D69"/>
    <w:multiLevelType w:val="multilevel"/>
    <w:tmpl w:val="65466D69"/>
    <w:lvl w:ilvl="0" w:tentative="0">
      <w:start w:val="4"/>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2">
    <w:nsid w:val="66FB7963"/>
    <w:multiLevelType w:val="multilevel"/>
    <w:tmpl w:val="66FB7963"/>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3">
    <w:nsid w:val="761A19FC"/>
    <w:multiLevelType w:val="multilevel"/>
    <w:tmpl w:val="761A19FC"/>
    <w:lvl w:ilvl="0" w:tentative="0">
      <w:start w:val="3"/>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4">
    <w:nsid w:val="7A9B5364"/>
    <w:multiLevelType w:val="multilevel"/>
    <w:tmpl w:val="7A9B5364"/>
    <w:lvl w:ilvl="0" w:tentative="0">
      <w:start w:val="4"/>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5">
    <w:nsid w:val="7B9E295A"/>
    <w:multiLevelType w:val="multilevel"/>
    <w:tmpl w:val="7B9E295A"/>
    <w:lvl w:ilvl="0" w:tentative="0">
      <w:start w:val="4"/>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6">
    <w:nsid w:val="7ED03A96"/>
    <w:multiLevelType w:val="multilevel"/>
    <w:tmpl w:val="7ED03A96"/>
    <w:lvl w:ilvl="0" w:tentative="0">
      <w:start w:val="8"/>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7">
    <w:nsid w:val="7FAF4441"/>
    <w:multiLevelType w:val="multilevel"/>
    <w:tmpl w:val="7FAF4441"/>
    <w:lvl w:ilvl="0" w:tentative="0">
      <w:start w:val="5"/>
      <w:numFmt w:val="decimal"/>
      <w:lvlText w:val="%1."/>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4"/>
  </w:num>
  <w:num w:numId="2">
    <w:abstractNumId w:val="3"/>
  </w:num>
  <w:num w:numId="3">
    <w:abstractNumId w:val="9"/>
  </w:num>
  <w:num w:numId="4">
    <w:abstractNumId w:val="1"/>
  </w:num>
  <w:num w:numId="5">
    <w:abstractNumId w:val="22"/>
  </w:num>
  <w:num w:numId="6">
    <w:abstractNumId w:val="11"/>
  </w:num>
  <w:num w:numId="7">
    <w:abstractNumId w:val="13"/>
  </w:num>
  <w:num w:numId="8">
    <w:abstractNumId w:val="6"/>
  </w:num>
  <w:num w:numId="9">
    <w:abstractNumId w:val="12"/>
  </w:num>
  <w:num w:numId="10">
    <w:abstractNumId w:val="7"/>
  </w:num>
  <w:num w:numId="11">
    <w:abstractNumId w:val="19"/>
  </w:num>
  <w:num w:numId="12">
    <w:abstractNumId w:val="21"/>
  </w:num>
  <w:num w:numId="13">
    <w:abstractNumId w:val="16"/>
  </w:num>
  <w:num w:numId="14">
    <w:abstractNumId w:val="8"/>
  </w:num>
  <w:num w:numId="15">
    <w:abstractNumId w:val="17"/>
  </w:num>
  <w:num w:numId="16">
    <w:abstractNumId w:val="0"/>
  </w:num>
  <w:num w:numId="17">
    <w:abstractNumId w:val="23"/>
  </w:num>
  <w:num w:numId="18">
    <w:abstractNumId w:val="25"/>
  </w:num>
  <w:num w:numId="19">
    <w:abstractNumId w:val="4"/>
  </w:num>
  <w:num w:numId="20">
    <w:abstractNumId w:val="2"/>
  </w:num>
  <w:num w:numId="21">
    <w:abstractNumId w:val="5"/>
  </w:num>
  <w:num w:numId="22">
    <w:abstractNumId w:val="26"/>
  </w:num>
  <w:num w:numId="23">
    <w:abstractNumId w:val="18"/>
  </w:num>
  <w:num w:numId="24">
    <w:abstractNumId w:val="20"/>
  </w:num>
  <w:num w:numId="25">
    <w:abstractNumId w:val="15"/>
  </w:num>
  <w:num w:numId="26">
    <w:abstractNumId w:val="24"/>
  </w:num>
  <w:num w:numId="27">
    <w:abstractNumId w:val="27"/>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113B"/>
    <w:rsid w:val="001E281B"/>
    <w:rsid w:val="00487D6C"/>
    <w:rsid w:val="005D113B"/>
    <w:rsid w:val="006D19CA"/>
    <w:rsid w:val="00E95DFD"/>
    <w:rsid w:val="00EE0C28"/>
    <w:rsid w:val="26540527"/>
    <w:rsid w:val="472D59A2"/>
    <w:rsid w:val="4D7D0F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footer"/>
    <w:basedOn w:val="1"/>
    <w:next w:val="3"/>
    <w:qFormat/>
    <w:uiPriority w:val="99"/>
    <w:pPr>
      <w:tabs>
        <w:tab w:val="center" w:pos="4153"/>
        <w:tab w:val="right" w:pos="8306"/>
      </w:tabs>
      <w:snapToGrid w:val="0"/>
      <w:jc w:val="left"/>
    </w:pPr>
    <w:rPr>
      <w:rFonts w:asciiTheme="minorHAnsi" w:hAnsiTheme="minorHAnsi" w:eastAsiaTheme="minorEastAsia" w:cstheme="minorBidi"/>
      <w:sz w:val="18"/>
      <w:szCs w:val="22"/>
    </w:rPr>
  </w:style>
  <w:style w:type="paragraph" w:customStyle="1" w:styleId="3">
    <w:name w:val="索引 51"/>
    <w:basedOn w:val="1"/>
    <w:next w:val="1"/>
    <w:autoRedefine/>
    <w:qFormat/>
    <w:uiPriority w:val="0"/>
    <w:pPr>
      <w:ind w:left="1680"/>
    </w:pPr>
  </w:style>
  <w:style w:type="paragraph" w:styleId="4">
    <w:name w:val="toc 3"/>
    <w:basedOn w:val="1"/>
    <w:next w:val="1"/>
    <w:autoRedefine/>
    <w:unhideWhenUsed/>
    <w:qFormat/>
    <w:uiPriority w:val="39"/>
    <w:pPr>
      <w:ind w:left="840" w:leftChars="400"/>
    </w:pPr>
  </w:style>
  <w:style w:type="paragraph" w:styleId="5">
    <w:name w:val="toc 1"/>
    <w:basedOn w:val="1"/>
    <w:next w:val="1"/>
    <w:autoRedefine/>
    <w:unhideWhenUsed/>
    <w:qFormat/>
    <w:uiPriority w:val="39"/>
  </w:style>
  <w:style w:type="paragraph" w:styleId="6">
    <w:name w:val="toc 2"/>
    <w:basedOn w:val="1"/>
    <w:next w:val="1"/>
    <w:autoRedefine/>
    <w:unhideWhenUsed/>
    <w:qFormat/>
    <w:uiPriority w:val="39"/>
    <w:pPr>
      <w:ind w:left="420" w:leftChars="200"/>
    </w:pPr>
  </w:style>
  <w:style w:type="character" w:styleId="9">
    <w:name w:val="Hyperlink"/>
    <w:basedOn w:val="8"/>
    <w:unhideWhenUsed/>
    <w:qFormat/>
    <w:uiPriority w:val="99"/>
    <w:rPr>
      <w:color w:val="0563C1" w:themeColor="hyperlink"/>
      <w:u w:val="single"/>
      <w14:textFill>
        <w14:solidFill>
          <w14:schemeClr w14:val="hlink"/>
        </w14:solidFill>
      </w14:textFill>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7304</Words>
  <Characters>8096</Characters>
  <Lines>80</Lines>
  <Paragraphs>22</Paragraphs>
  <TotalTime>6</TotalTime>
  <ScaleCrop>false</ScaleCrop>
  <LinksUpToDate>false</LinksUpToDate>
  <CharactersWithSpaces>8228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2025-12-08T14:20:00Z</dcterms:created>
  <dc:creator>Apache POI</dc:creator>
  <cp:lastModifiedBy>        小娅</cp:lastModifiedBy>
  <dcterms:modified xsi:type="dcterms:W3CDTF">2025-12-11T09:04:32Z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eyJoZGlkIjoiYjUzMGNlYjNjNDE2NGYyODVlNGM0OWI2ZDU3YmZiNGYiLCJ1c2VySWQiOiIzMDA3ODM5MzIifQ==</vt:lpwstr>
  </property>
  <property fmtid="{D5CDD505-2E9C-101B-9397-08002B2CF9AE}" pid="3" name="KSOProductBuildVer">
    <vt:lpwstr>2052-12.1.0.24034</vt:lpwstr>
  </property>
  <property fmtid="{D5CDD505-2E9C-101B-9397-08002B2CF9AE}" pid="4" name="ICV">
    <vt:lpwstr>2212526C239D4FB49F1FFFB0B53B3EC3_13</vt:lpwstr>
  </property>
</Properties>
</file>