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18817">
      <w:pPr>
        <w:pStyle w:val="4"/>
        <w:spacing w:line="440" w:lineRule="exact"/>
        <w:ind w:left="0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重庆工商大学2026-2029教材服务商采购项目</w:t>
      </w:r>
    </w:p>
    <w:p w14:paraId="226B4D54">
      <w:pPr>
        <w:pStyle w:val="4"/>
        <w:spacing w:line="440" w:lineRule="exact"/>
        <w:ind w:left="0"/>
        <w:jc w:val="center"/>
        <w:rPr>
          <w:rFonts w:hint="eastAsia" w:ascii="方正公文小标宋" w:hAnsi="方正公文小标宋" w:eastAsia="方正小标宋简体" w:cs="方正公文小标宋"/>
          <w:b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澄清文件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二号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7EBADECB">
      <w:pPr>
        <w:spacing w:line="440" w:lineRule="exact"/>
        <w:jc w:val="both"/>
        <w:rPr>
          <w:rFonts w:cs="方正仿宋_GBK" w:asciiTheme="majorEastAsia" w:hAnsiTheme="majorEastAsia" w:eastAsiaTheme="majorEastAsia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 w14:paraId="6DF12FFB">
      <w:pPr>
        <w:spacing w:line="440" w:lineRule="exact"/>
        <w:jc w:val="both"/>
        <w:rPr>
          <w:rFonts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各潜在投标人：</w:t>
      </w:r>
    </w:p>
    <w:p w14:paraId="6EC826A7">
      <w:pPr>
        <w:spacing w:line="440" w:lineRule="exact"/>
        <w:ind w:firstLine="560" w:firstLineChars="200"/>
        <w:jc w:val="both"/>
        <w:rPr>
          <w:rFonts w:ascii="宋体" w:hAnsi="宋体" w:cs="宋体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重庆工商大学于202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19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日发布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了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重庆工商大学2026-2029教材服务商采购项目（项目号：CTBU-JZ2025197）的招标文件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现</w:t>
      </w:r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对招标文件第四篇中“</w:t>
      </w:r>
      <w:bookmarkStart w:id="0" w:name="_Toc17311"/>
      <w:bookmarkStart w:id="1" w:name="_Toc20875"/>
      <w:bookmarkStart w:id="2" w:name="_Toc20097"/>
      <w:bookmarkStart w:id="3" w:name="_Toc19924"/>
      <w:bookmarkStart w:id="4" w:name="_Toc22772"/>
      <w:bookmarkStart w:id="5" w:name="_Toc1055"/>
      <w:bookmarkStart w:id="6" w:name="_Toc5799"/>
      <w:bookmarkStart w:id="7" w:name="_Toc6342"/>
      <w:bookmarkStart w:id="8" w:name="_Toc183078820"/>
      <w:bookmarkStart w:id="9" w:name="_Toc20699"/>
      <w:bookmarkStart w:id="10" w:name="_Toc25814"/>
      <w:bookmarkStart w:id="11" w:name="_Toc20800"/>
      <w:bookmarkStart w:id="12" w:name="_Toc17116"/>
      <w:bookmarkStart w:id="13" w:name="_Toc75793520"/>
      <w:bookmarkStart w:id="14" w:name="_Toc15716"/>
      <w:bookmarkStart w:id="15" w:name="_Toc267320057"/>
      <w:bookmarkStart w:id="16" w:name="_Toc4511"/>
      <w:bookmarkStart w:id="17" w:name="_Toc20354"/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三、评标标准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相关内容</w:t>
      </w:r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修订</w:t>
      </w:r>
      <w:r>
        <w:rPr>
          <w:rFonts w:hint="eastAsia" w:ascii="宋体" w:hAnsi="宋体" w:cs="宋体"/>
          <w:b w:val="0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5"/>
        <w:tblW w:w="103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1"/>
        <w:gridCol w:w="984"/>
        <w:gridCol w:w="984"/>
        <w:gridCol w:w="785"/>
        <w:gridCol w:w="4736"/>
        <w:gridCol w:w="2270"/>
      </w:tblGrid>
      <w:tr w14:paraId="682EB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1" w:type="dxa"/>
            <w:vAlign w:val="center"/>
          </w:tcPr>
          <w:p w14:paraId="572AA90A">
            <w:pPr>
              <w:spacing w:line="36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968" w:type="dxa"/>
            <w:gridSpan w:val="2"/>
            <w:vAlign w:val="center"/>
          </w:tcPr>
          <w:p w14:paraId="1AA3C0B9">
            <w:pPr>
              <w:spacing w:line="36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评分因素</w:t>
            </w:r>
          </w:p>
          <w:p w14:paraId="17254137">
            <w:pPr>
              <w:spacing w:line="36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及权重</w:t>
            </w:r>
          </w:p>
        </w:tc>
        <w:tc>
          <w:tcPr>
            <w:tcW w:w="785" w:type="dxa"/>
            <w:vAlign w:val="center"/>
          </w:tcPr>
          <w:p w14:paraId="0B43A3D0">
            <w:pPr>
              <w:spacing w:line="36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分值</w:t>
            </w:r>
          </w:p>
        </w:tc>
        <w:tc>
          <w:tcPr>
            <w:tcW w:w="4736" w:type="dxa"/>
            <w:vAlign w:val="center"/>
          </w:tcPr>
          <w:p w14:paraId="3CF02B52">
            <w:pPr>
              <w:spacing w:line="36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评分标准</w:t>
            </w:r>
          </w:p>
        </w:tc>
        <w:tc>
          <w:tcPr>
            <w:tcW w:w="2270" w:type="dxa"/>
            <w:vAlign w:val="center"/>
          </w:tcPr>
          <w:p w14:paraId="64BAAA93">
            <w:pPr>
              <w:spacing w:line="36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说明</w:t>
            </w:r>
          </w:p>
        </w:tc>
      </w:tr>
      <w:tr w14:paraId="1AA20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1" w:type="dxa"/>
            <w:vAlign w:val="center"/>
          </w:tcPr>
          <w:p w14:paraId="0E26B672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984" w:type="dxa"/>
            <w:vAlign w:val="center"/>
          </w:tcPr>
          <w:p w14:paraId="7DD0B1E4">
            <w:pPr>
              <w:spacing w:line="360" w:lineRule="exact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商务</w:t>
            </w:r>
          </w:p>
          <w:p w14:paraId="571918FE">
            <w:pPr>
              <w:spacing w:line="360" w:lineRule="exact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部分（33%）</w:t>
            </w:r>
          </w:p>
        </w:tc>
        <w:tc>
          <w:tcPr>
            <w:tcW w:w="984" w:type="dxa"/>
            <w:vAlign w:val="center"/>
          </w:tcPr>
          <w:p w14:paraId="571E923D">
            <w:pPr>
              <w:spacing w:line="360" w:lineRule="exact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投标人</w:t>
            </w:r>
          </w:p>
          <w:p w14:paraId="1EF76338">
            <w:pPr>
              <w:spacing w:line="360" w:lineRule="exact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与出版社合作实力</w:t>
            </w:r>
          </w:p>
        </w:tc>
        <w:tc>
          <w:tcPr>
            <w:tcW w:w="785" w:type="dxa"/>
            <w:vAlign w:val="center"/>
          </w:tcPr>
          <w:p w14:paraId="0E823C03">
            <w:pPr>
              <w:spacing w:line="36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4736" w:type="dxa"/>
            <w:vAlign w:val="center"/>
          </w:tcPr>
          <w:p w14:paraId="53BFB8F7">
            <w:pPr>
              <w:spacing w:line="360" w:lineRule="exact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1</w:t>
            </w:r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  <w:t>.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具有1个与采购人专业对口的重点出版社合作的，得0.5分，最多得10分。</w:t>
            </w:r>
          </w:p>
          <w:p w14:paraId="5DA0C476">
            <w:pPr>
              <w:spacing w:line="360" w:lineRule="exact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2.除与采购人专业对口的重点出版社（20个）以外的合作出版社有1个，得0.3分，最多得3分。</w:t>
            </w:r>
          </w:p>
          <w:p w14:paraId="0A7EE35B">
            <w:pPr>
              <w:spacing w:line="36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与采购人专业对口的重点出版社（20个）包括：高等教育出版社、</w:t>
            </w:r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  <w:t>中国科技出版传媒股份有限公司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、机械工业出版社、电子工业出版社、立信会计出版社、化学工业出版社、清华大学出版社、人民邮电出版社、</w:t>
            </w:r>
            <w:bookmarkStart w:id="18" w:name="_GoBack"/>
            <w:bookmarkEnd w:id="18"/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外语教学与研究出版社、中国人民大学出版社、北京大学出版社、重庆大学出版社、经济科学出版社、南京大学出版社、北京师范大学出版社、西南财经大学出版社、西南大学出版社、上海外语教育出版社、东北财经大学出版社、</w:t>
            </w:r>
            <w: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  <w:t>东华大学出版社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。</w:t>
            </w:r>
          </w:p>
        </w:tc>
        <w:tc>
          <w:tcPr>
            <w:tcW w:w="2270" w:type="dxa"/>
            <w:vAlign w:val="center"/>
          </w:tcPr>
          <w:p w14:paraId="7B28D1B7">
            <w:pPr>
              <w:spacing w:line="360" w:lineRule="exact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投标人须提供出版社授权书或服务合同（授权书或服务合同内容须包含但不限于销售）复印件并提供有授权或服务关系的出版社的名称、联系人、联系电话清单，加盖投标人公章。</w:t>
            </w:r>
          </w:p>
          <w:p w14:paraId="58B39C28">
            <w:pPr>
              <w:spacing w:line="360" w:lineRule="exact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【注：授权书或服务合同于开标当日须处于有效状态】。</w:t>
            </w:r>
          </w:p>
        </w:tc>
      </w:tr>
    </w:tbl>
    <w:p w14:paraId="4D1A2B95"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 w14:paraId="7F7283AE">
      <w:pPr>
        <w:pStyle w:val="2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 w14:paraId="70B5DC4E">
      <w:pPr>
        <w:pStyle w:val="3"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 w14:paraId="6293D30D"/>
    <w:p w14:paraId="4CAF4A6C"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 w14:paraId="696E9317">
      <w:pPr>
        <w:adjustRightInd w:val="0"/>
        <w:snapToGrid w:val="0"/>
        <w:spacing w:line="440" w:lineRule="exact"/>
        <w:ind w:firstLine="560" w:firstLineChars="200"/>
        <w:jc w:val="right"/>
        <w:rPr>
          <w:rFonts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重庆工商大学</w:t>
      </w:r>
    </w:p>
    <w:p w14:paraId="15DAE31A">
      <w:pPr>
        <w:ind w:firstLine="7000" w:firstLineChars="2500"/>
      </w:pP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202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24</w:t>
      </w:r>
      <w:r>
        <w:rPr>
          <w:rFonts w:hint="eastAsia" w:cs="方正仿宋_GBK" w:asciiTheme="majorEastAsia" w:hAnsiTheme="majorEastAsia" w:eastAsiaTheme="maj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</w:p>
    <w:p w14:paraId="1B005878"/>
    <w:p w14:paraId="735F7483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375386C-D5AC-4AC4-A2B5-7AB704AA5CC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CABA64E2-C216-41CD-97D4-C3C196057A7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FA5BA299-5D5B-4B18-B588-F57346998F37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88810663-51D7-42AF-80B3-E891F996E90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5F7804"/>
    <w:rsid w:val="2ABA0028"/>
    <w:rsid w:val="47E16994"/>
    <w:rsid w:val="54B90F7D"/>
    <w:rsid w:val="555F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Quote"/>
    <w:basedOn w:val="1"/>
    <w:next w:val="1"/>
    <w:qFormat/>
    <w:uiPriority w:val="0"/>
    <w:pPr>
      <w:widowControl/>
      <w:jc w:val="left"/>
    </w:pPr>
    <w:rPr>
      <w:rFonts w:ascii="Calibri" w:hAnsi="Calibri"/>
      <w:i/>
      <w:kern w:val="0"/>
      <w:sz w:val="24"/>
      <w:szCs w:val="24"/>
    </w:rPr>
  </w:style>
  <w:style w:type="paragraph" w:styleId="4">
    <w:name w:val="Body Text Indent"/>
    <w:basedOn w:val="1"/>
    <w:qFormat/>
    <w:uiPriority w:val="0"/>
    <w:pPr>
      <w:spacing w:line="700" w:lineRule="exact"/>
      <w:ind w:left="960"/>
    </w:pPr>
    <w:rPr>
      <w:sz w:val="44"/>
      <w:szCs w:val="20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2026-03-24T03:13:00Z</dcterms:created>
  <dc:creator>王南甫</dc:creator>
  <cp:lastModifiedBy>阎晗</cp:lastModifiedBy>
  <dcterms:modified xsi:type="dcterms:W3CDTF">2026-03-24T03:51:43Z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0A1282DA5136400DAF3F251155147C58_11</vt:lpwstr>
  </property>
  <property fmtid="{D5CDD505-2E9C-101B-9397-08002B2CF9AE}" pid="4" name="KSOTemplateDocerSaveRecord">
    <vt:lpwstr>eyJoZGlkIjoiYmZiOWYxZjkzNzhjYmY4ZGM1YzY0ZTQ3YjdkY2VkNmYiLCJ1c2VySWQiOiIxNTE0MjM0NDkwIn0=</vt:lpwstr>
  </property>
</Properties>
</file>