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BFD96">
      <w:pPr>
        <w:tabs>
          <w:tab w:val="left" w:pos="6300"/>
        </w:tabs>
        <w:snapToGrid w:val="0"/>
        <w:spacing w:line="276" w:lineRule="auto"/>
        <w:rPr>
          <w:color w:val="000000" w:themeColor="text1"/>
          <w:sz w:val="30"/>
          <w:szCs w:val="30"/>
          <w14:textFill>
            <w14:solidFill>
              <w14:schemeClr w14:val="tx1"/>
            </w14:solidFill>
          </w14:textFill>
        </w:rPr>
      </w:pPr>
      <w:bookmarkStart w:id="0" w:name="_Toc68101080"/>
      <w:bookmarkStart w:id="1" w:name="_Toc71553081"/>
    </w:p>
    <w:p w14:paraId="306A3B24">
      <w:pPr>
        <w:tabs>
          <w:tab w:val="left" w:pos="6300"/>
        </w:tabs>
        <w:snapToGrid w:val="0"/>
        <w:spacing w:line="276" w:lineRule="auto"/>
        <w:jc w:val="center"/>
        <w:rPr>
          <w:rFonts w:ascii="黑体" w:hAnsi="黑体" w:eastAsia="黑体"/>
          <w:bCs/>
          <w:snapToGrid w:val="0"/>
          <w:color w:val="000000" w:themeColor="text1"/>
          <w:kern w:val="0"/>
          <w:position w:val="-2"/>
          <w:sz w:val="28"/>
          <w:szCs w:val="28"/>
          <w14:textFill>
            <w14:solidFill>
              <w14:schemeClr w14:val="tx1"/>
            </w14:solidFill>
          </w14:textFill>
        </w:rPr>
      </w:pPr>
    </w:p>
    <w:p w14:paraId="41976132">
      <w:pPr>
        <w:tabs>
          <w:tab w:val="left" w:pos="6300"/>
        </w:tabs>
        <w:snapToGrid w:val="0"/>
        <w:spacing w:line="276" w:lineRule="auto"/>
        <w:jc w:val="center"/>
        <w:rPr>
          <w:rFonts w:ascii="宋体" w:hAnsi="宋体" w:cs="宋体"/>
          <w:b/>
          <w:color w:val="000000"/>
          <w:spacing w:val="-2"/>
          <w:sz w:val="28"/>
          <w:szCs w:val="28"/>
          <w:u w:color="000000"/>
        </w:rPr>
      </w:pPr>
      <w:r>
        <w:rPr>
          <w:rFonts w:hint="eastAsia" w:ascii="宋体" w:hAnsi="宋体" w:cs="宋体"/>
          <w:b/>
          <w:color w:val="000000"/>
          <w:spacing w:val="-2"/>
          <w:sz w:val="28"/>
          <w:szCs w:val="28"/>
          <w:u w:color="000000"/>
        </w:rPr>
        <w:t>重庆工商大学剧场消防系统维修项目</w:t>
      </w:r>
    </w:p>
    <w:p w14:paraId="63094A73">
      <w:pPr>
        <w:tabs>
          <w:tab w:val="left" w:pos="6300"/>
        </w:tabs>
        <w:snapToGrid w:val="0"/>
        <w:spacing w:line="276" w:lineRule="auto"/>
        <w:jc w:val="center"/>
        <w:rPr>
          <w:rFonts w:ascii="黑体" w:hAnsi="黑体" w:eastAsia="黑体"/>
          <w:color w:val="000000" w:themeColor="text1"/>
          <w:sz w:val="28"/>
          <w:szCs w:val="28"/>
          <w14:textFill>
            <w14:solidFill>
              <w14:schemeClr w14:val="tx1"/>
            </w14:solidFill>
          </w14:textFill>
        </w:rPr>
      </w:pPr>
    </w:p>
    <w:p w14:paraId="5CAD19CB">
      <w:pPr>
        <w:tabs>
          <w:tab w:val="left" w:pos="6300"/>
        </w:tabs>
        <w:snapToGrid w:val="0"/>
        <w:spacing w:line="276" w:lineRule="auto"/>
        <w:rPr>
          <w:color w:val="000000" w:themeColor="text1"/>
          <w:sz w:val="30"/>
          <w:szCs w:val="30"/>
          <w14:textFill>
            <w14:solidFill>
              <w14:schemeClr w14:val="tx1"/>
            </w14:solidFill>
          </w14:textFill>
        </w:rPr>
      </w:pPr>
    </w:p>
    <w:p w14:paraId="06EF2910">
      <w:pPr>
        <w:tabs>
          <w:tab w:val="left" w:pos="6300"/>
        </w:tabs>
        <w:snapToGrid w:val="0"/>
        <w:spacing w:line="276" w:lineRule="auto"/>
        <w:rPr>
          <w:color w:val="000000" w:themeColor="text1"/>
          <w:sz w:val="30"/>
          <w:szCs w:val="30"/>
          <w14:textFill>
            <w14:solidFill>
              <w14:schemeClr w14:val="tx1"/>
            </w14:solidFill>
          </w14:textFill>
        </w:rPr>
      </w:pPr>
    </w:p>
    <w:p w14:paraId="25686802">
      <w:pPr>
        <w:tabs>
          <w:tab w:val="left" w:pos="6300"/>
        </w:tabs>
        <w:snapToGrid w:val="0"/>
        <w:spacing w:line="276" w:lineRule="auto"/>
        <w:rPr>
          <w:color w:val="000000" w:themeColor="text1"/>
          <w:sz w:val="30"/>
          <w:szCs w:val="30"/>
          <w14:textFill>
            <w14:solidFill>
              <w14:schemeClr w14:val="tx1"/>
            </w14:solidFill>
          </w14:textFill>
        </w:rPr>
      </w:pPr>
    </w:p>
    <w:p w14:paraId="3F938625">
      <w:pPr>
        <w:tabs>
          <w:tab w:val="left" w:pos="6300"/>
        </w:tabs>
        <w:snapToGrid w:val="0"/>
        <w:spacing w:line="276" w:lineRule="auto"/>
        <w:jc w:val="center"/>
        <w:rPr>
          <w:rFonts w:ascii="方正小标宋_GBK" w:eastAsia="方正小标宋_GBK"/>
          <w:color w:val="000000" w:themeColor="text1"/>
          <w:sz w:val="96"/>
          <w:szCs w:val="96"/>
          <w14:textFill>
            <w14:solidFill>
              <w14:schemeClr w14:val="tx1"/>
            </w14:solidFill>
          </w14:textFill>
        </w:rPr>
      </w:pPr>
      <w:r>
        <w:rPr>
          <w:rFonts w:hint="eastAsia" w:ascii="方正小标宋_GBK" w:eastAsia="方正小标宋_GBK"/>
          <w:color w:val="000000" w:themeColor="text1"/>
          <w:sz w:val="96"/>
          <w:szCs w:val="96"/>
          <w14:textFill>
            <w14:solidFill>
              <w14:schemeClr w14:val="tx1"/>
            </w14:solidFill>
          </w14:textFill>
        </w:rPr>
        <w:t>响 应 文 件</w:t>
      </w:r>
    </w:p>
    <w:p w14:paraId="0957C7D6">
      <w:pPr>
        <w:tabs>
          <w:tab w:val="left" w:pos="6300"/>
        </w:tabs>
        <w:snapToGrid w:val="0"/>
        <w:spacing w:line="276" w:lineRule="auto"/>
        <w:rPr>
          <w:color w:val="000000" w:themeColor="text1"/>
          <w:sz w:val="30"/>
          <w:szCs w:val="30"/>
          <w14:textFill>
            <w14:solidFill>
              <w14:schemeClr w14:val="tx1"/>
            </w14:solidFill>
          </w14:textFill>
        </w:rPr>
      </w:pPr>
    </w:p>
    <w:p w14:paraId="5E03A63F">
      <w:pPr>
        <w:tabs>
          <w:tab w:val="left" w:pos="6300"/>
        </w:tabs>
        <w:snapToGrid w:val="0"/>
        <w:spacing w:line="276" w:lineRule="auto"/>
        <w:rPr>
          <w:color w:val="000000" w:themeColor="text1"/>
          <w:sz w:val="30"/>
          <w:szCs w:val="30"/>
          <w14:textFill>
            <w14:solidFill>
              <w14:schemeClr w14:val="tx1"/>
            </w14:solidFill>
          </w14:textFill>
        </w:rPr>
      </w:pPr>
    </w:p>
    <w:p w14:paraId="4703EBC9">
      <w:pPr>
        <w:tabs>
          <w:tab w:val="left" w:pos="6300"/>
        </w:tabs>
        <w:snapToGrid w:val="0"/>
        <w:spacing w:line="276" w:lineRule="auto"/>
        <w:rPr>
          <w:color w:val="000000" w:themeColor="text1"/>
          <w:sz w:val="30"/>
          <w:szCs w:val="30"/>
          <w14:textFill>
            <w14:solidFill>
              <w14:schemeClr w14:val="tx1"/>
            </w14:solidFill>
          </w14:textFill>
        </w:rPr>
      </w:pPr>
    </w:p>
    <w:p w14:paraId="23E47FB7">
      <w:pPr>
        <w:tabs>
          <w:tab w:val="left" w:pos="6300"/>
        </w:tabs>
        <w:snapToGrid w:val="0"/>
        <w:spacing w:line="276" w:lineRule="auto"/>
        <w:rPr>
          <w:color w:val="000000" w:themeColor="text1"/>
          <w:sz w:val="30"/>
          <w:szCs w:val="30"/>
          <w14:textFill>
            <w14:solidFill>
              <w14:schemeClr w14:val="tx1"/>
            </w14:solidFill>
          </w14:textFill>
        </w:rPr>
      </w:pPr>
    </w:p>
    <w:p w14:paraId="3A3DEE2A">
      <w:pPr>
        <w:tabs>
          <w:tab w:val="left" w:pos="6300"/>
        </w:tabs>
        <w:snapToGrid w:val="0"/>
        <w:spacing w:line="276" w:lineRule="auto"/>
        <w:rPr>
          <w:color w:val="000000" w:themeColor="text1"/>
          <w:sz w:val="30"/>
          <w:szCs w:val="30"/>
          <w14:textFill>
            <w14:solidFill>
              <w14:schemeClr w14:val="tx1"/>
            </w14:solidFill>
          </w14:textFill>
        </w:rPr>
      </w:pPr>
    </w:p>
    <w:p w14:paraId="5C958341">
      <w:pPr>
        <w:tabs>
          <w:tab w:val="left" w:pos="6300"/>
        </w:tabs>
        <w:snapToGrid w:val="0"/>
        <w:spacing w:line="276" w:lineRule="auto"/>
        <w:rPr>
          <w:color w:val="000000" w:themeColor="text1"/>
          <w:sz w:val="30"/>
          <w:szCs w:val="30"/>
          <w14:textFill>
            <w14:solidFill>
              <w14:schemeClr w14:val="tx1"/>
            </w14:solidFill>
          </w14:textFill>
        </w:rPr>
      </w:pPr>
    </w:p>
    <w:p w14:paraId="75A70FB3">
      <w:pPr>
        <w:tabs>
          <w:tab w:val="left" w:pos="6300"/>
        </w:tabs>
        <w:snapToGrid w:val="0"/>
        <w:spacing w:line="276" w:lineRule="auto"/>
        <w:rPr>
          <w:color w:val="000000" w:themeColor="text1"/>
          <w:sz w:val="30"/>
          <w:szCs w:val="30"/>
          <w14:textFill>
            <w14:solidFill>
              <w14:schemeClr w14:val="tx1"/>
            </w14:solidFill>
          </w14:textFill>
        </w:rPr>
      </w:pPr>
    </w:p>
    <w:p w14:paraId="419884CC">
      <w:pPr>
        <w:tabs>
          <w:tab w:val="left" w:pos="6300"/>
        </w:tabs>
        <w:snapToGrid w:val="0"/>
        <w:spacing w:line="276" w:lineRule="auto"/>
        <w:rPr>
          <w:color w:val="000000" w:themeColor="text1"/>
          <w:sz w:val="30"/>
          <w:szCs w:val="30"/>
          <w14:textFill>
            <w14:solidFill>
              <w14:schemeClr w14:val="tx1"/>
            </w14:solidFill>
          </w14:textFill>
        </w:rPr>
      </w:pPr>
    </w:p>
    <w:p w14:paraId="41089D22">
      <w:pPr>
        <w:tabs>
          <w:tab w:val="left" w:pos="6300"/>
        </w:tabs>
        <w:snapToGrid w:val="0"/>
        <w:spacing w:line="276" w:lineRule="auto"/>
        <w:rPr>
          <w:color w:val="000000" w:themeColor="text1"/>
          <w:sz w:val="30"/>
          <w:szCs w:val="30"/>
          <w14:textFill>
            <w14:solidFill>
              <w14:schemeClr w14:val="tx1"/>
            </w14:solidFill>
          </w14:textFill>
        </w:rPr>
      </w:pPr>
    </w:p>
    <w:p w14:paraId="7CA129B3">
      <w:pPr>
        <w:tabs>
          <w:tab w:val="left" w:pos="6300"/>
        </w:tabs>
        <w:snapToGrid w:val="0"/>
        <w:spacing w:line="276" w:lineRule="auto"/>
        <w:rPr>
          <w:color w:val="000000" w:themeColor="text1"/>
          <w:sz w:val="30"/>
          <w:szCs w:val="30"/>
          <w14:textFill>
            <w14:solidFill>
              <w14:schemeClr w14:val="tx1"/>
            </w14:solidFill>
          </w14:textFill>
        </w:rPr>
      </w:pPr>
    </w:p>
    <w:p w14:paraId="16561A08">
      <w:pPr>
        <w:tabs>
          <w:tab w:val="left" w:pos="6300"/>
        </w:tabs>
        <w:snapToGrid w:val="0"/>
        <w:spacing w:line="276" w:lineRule="auto"/>
        <w:rPr>
          <w:color w:val="000000" w:themeColor="text1"/>
          <w:sz w:val="28"/>
          <w:szCs w:val="28"/>
          <w14:textFill>
            <w14:solidFill>
              <w14:schemeClr w14:val="tx1"/>
            </w14:solidFill>
          </w14:textFill>
        </w:rPr>
      </w:pPr>
    </w:p>
    <w:p w14:paraId="16C26702">
      <w:pPr>
        <w:tabs>
          <w:tab w:val="left" w:pos="6300"/>
        </w:tabs>
        <w:snapToGrid w:val="0"/>
        <w:spacing w:line="276" w:lineRule="auto"/>
        <w:jc w:val="center"/>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供应商名称：</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（盖单位法人章）</w:t>
      </w:r>
    </w:p>
    <w:p w14:paraId="5D0F1FEC">
      <w:pPr>
        <w:tabs>
          <w:tab w:val="left" w:pos="6300"/>
        </w:tabs>
        <w:snapToGrid w:val="0"/>
        <w:spacing w:line="276" w:lineRule="auto"/>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法定代表人或授权委托人：</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（签字或签章）</w:t>
      </w:r>
    </w:p>
    <w:p w14:paraId="5480727B">
      <w:pPr>
        <w:tabs>
          <w:tab w:val="left" w:pos="6300"/>
        </w:tabs>
        <w:snapToGrid w:val="0"/>
        <w:spacing w:line="276" w:lineRule="auto"/>
        <w:jc w:val="center"/>
        <w:rPr>
          <w:color w:val="000000" w:themeColor="text1"/>
          <w:sz w:val="28"/>
          <w:szCs w:val="28"/>
          <w14:textFill>
            <w14:solidFill>
              <w14:schemeClr w14:val="tx1"/>
            </w14:solidFill>
          </w14:textFill>
        </w:rPr>
      </w:pPr>
      <w:r>
        <w:rPr>
          <w:color w:val="000000" w:themeColor="text1"/>
          <w:sz w:val="28"/>
          <w:szCs w:val="28"/>
          <w:u w:val="single"/>
          <w14:textFill>
            <w14:solidFill>
              <w14:schemeClr w14:val="tx1"/>
            </w14:solidFill>
          </w14:textFill>
        </w:rPr>
        <w:t xml:space="preserve"> 202</w:t>
      </w:r>
      <w:r>
        <w:rPr>
          <w:rFonts w:hint="eastAsia"/>
          <w:color w:val="000000" w:themeColor="text1"/>
          <w:sz w:val="28"/>
          <w:szCs w:val="28"/>
          <w:u w:val="single"/>
          <w14:textFill>
            <w14:solidFill>
              <w14:schemeClr w14:val="tx1"/>
            </w14:solidFill>
          </w14:textFill>
        </w:rPr>
        <w:t>5</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年</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月</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日</w:t>
      </w:r>
    </w:p>
    <w:p w14:paraId="66D544C0">
      <w:pPr>
        <w:widowControl/>
        <w:spacing w:line="276" w:lineRule="auto"/>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r>
    </w:p>
    <w:p w14:paraId="195818D9">
      <w:pPr>
        <w:spacing w:line="276" w:lineRule="auto"/>
        <w:jc w:val="center"/>
        <w:rPr>
          <w:b/>
          <w:color w:val="000000" w:themeColor="text1"/>
          <w:sz w:val="32"/>
          <w:szCs w:val="32"/>
          <w14:textFill>
            <w14:solidFill>
              <w14:schemeClr w14:val="tx1"/>
            </w14:solidFill>
          </w14:textFill>
        </w:rPr>
        <w:sectPr>
          <w:footerReference r:id="rId3" w:type="default"/>
          <w:footerReference r:id="rId4" w:type="even"/>
          <w:pgSz w:w="11906" w:h="16838"/>
          <w:pgMar w:top="1418" w:right="1134" w:bottom="1418" w:left="1418" w:header="1021" w:footer="1077" w:gutter="0"/>
          <w:cols w:space="425" w:num="1"/>
          <w:docGrid w:linePitch="312" w:charSpace="0"/>
        </w:sectPr>
      </w:pPr>
    </w:p>
    <w:p w14:paraId="616A02E8">
      <w:pPr>
        <w:spacing w:line="276" w:lineRule="auto"/>
        <w:jc w:val="center"/>
        <w:rPr>
          <w:b/>
          <w:snapToGrid w:val="0"/>
          <w:color w:val="000000" w:themeColor="text1"/>
          <w:spacing w:val="-2"/>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一、报价函及</w:t>
      </w:r>
      <w:r>
        <w:rPr>
          <w:b/>
          <w:color w:val="000000" w:themeColor="text1"/>
          <w:sz w:val="32"/>
          <w:szCs w:val="32"/>
          <w14:textFill>
            <w14:solidFill>
              <w14:schemeClr w14:val="tx1"/>
            </w14:solidFill>
          </w14:textFill>
        </w:rPr>
        <w:t>承诺</w:t>
      </w:r>
      <w:r>
        <w:rPr>
          <w:rFonts w:hint="eastAsia"/>
          <w:b/>
          <w:color w:val="000000" w:themeColor="text1"/>
          <w:sz w:val="32"/>
          <w:szCs w:val="32"/>
          <w14:textFill>
            <w14:solidFill>
              <w14:schemeClr w14:val="tx1"/>
            </w14:solidFill>
          </w14:textFill>
        </w:rPr>
        <w:t>书</w:t>
      </w:r>
    </w:p>
    <w:p w14:paraId="37F474F4">
      <w:pPr>
        <w:spacing w:line="276" w:lineRule="auto"/>
        <w:ind w:firstLine="400" w:firstLineChars="200"/>
        <w:rPr>
          <w:color w:val="000000" w:themeColor="text1"/>
          <w:kern w:val="0"/>
          <w:sz w:val="20"/>
          <w:szCs w:val="20"/>
          <w14:textFill>
            <w14:solidFill>
              <w14:schemeClr w14:val="tx1"/>
            </w14:solidFill>
          </w14:textFill>
        </w:rPr>
      </w:pPr>
    </w:p>
    <w:p w14:paraId="3499642D">
      <w:pPr>
        <w:spacing w:line="360" w:lineRule="auto"/>
        <w:rPr>
          <w:b/>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重庆工商大学</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需方</w:t>
      </w:r>
      <w:r>
        <w:rPr>
          <w:color w:val="000000" w:themeColor="text1"/>
          <w:sz w:val="24"/>
          <w14:textFill>
            <w14:solidFill>
              <w14:schemeClr w14:val="tx1"/>
            </w14:solidFill>
          </w14:textFill>
        </w:rPr>
        <w:t>名称）</w:t>
      </w:r>
    </w:p>
    <w:p w14:paraId="20B6D046">
      <w:pPr>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我方在参加</w:t>
      </w:r>
      <w:r>
        <w:rPr>
          <w:rFonts w:hint="eastAsia"/>
          <w:color w:val="000000" w:themeColor="text1"/>
          <w:sz w:val="24"/>
          <w14:textFill>
            <w14:solidFill>
              <w14:schemeClr w14:val="tx1"/>
            </w14:solidFill>
          </w14:textFill>
        </w:rPr>
        <w:t xml:space="preserve"> ：</w:t>
      </w:r>
      <w:r>
        <w:rPr>
          <w:rFonts w:hint="eastAsia"/>
          <w:color w:val="000000" w:themeColor="text1"/>
          <w:sz w:val="24"/>
          <w:u w:val="single"/>
          <w14:textFill>
            <w14:solidFill>
              <w14:schemeClr w14:val="tx1"/>
            </w14:solidFill>
          </w14:textFill>
        </w:rPr>
        <w:tab/>
      </w:r>
      <w:r>
        <w:rPr>
          <w:rFonts w:hint="eastAsia"/>
          <w:color w:val="000000" w:themeColor="text1"/>
          <w:sz w:val="24"/>
          <w:u w:val="single"/>
          <w14:textFill>
            <w14:solidFill>
              <w14:schemeClr w14:val="tx1"/>
            </w14:solidFill>
          </w14:textFill>
        </w:rPr>
        <w:t>重庆工商大学剧场消防系统维修</w:t>
      </w:r>
      <w:r>
        <w:rPr>
          <w:rFonts w:hint="eastAsia"/>
          <w:bCs/>
          <w:snapToGrid w:val="0"/>
          <w:color w:val="000000" w:themeColor="text1"/>
          <w:kern w:val="0"/>
          <w:position w:val="-2"/>
          <w:sz w:val="24"/>
          <w14:textFill>
            <w14:solidFill>
              <w14:schemeClr w14:val="tx1"/>
            </w14:solidFill>
          </w14:textFill>
        </w:rPr>
        <w:t>采购项目</w:t>
      </w:r>
      <w:r>
        <w:rPr>
          <w:color w:val="000000" w:themeColor="text1"/>
          <w:sz w:val="24"/>
          <w14:textFill>
            <w14:solidFill>
              <w14:schemeClr w14:val="tx1"/>
            </w14:solidFill>
          </w14:textFill>
        </w:rPr>
        <w:t>的网上竞采采购活动中，报价及承诺如下：</w:t>
      </w:r>
    </w:p>
    <w:p w14:paraId="70F49AB6">
      <w:pPr>
        <w:tabs>
          <w:tab w:val="left" w:pos="6300"/>
        </w:tabs>
        <w:snapToGrid w:val="0"/>
        <w:spacing w:line="360" w:lineRule="auto"/>
        <w:ind w:firstLine="480" w:firstLineChars="200"/>
        <w:jc w:val="left"/>
        <w:rPr>
          <w:sz w:val="24"/>
        </w:rPr>
      </w:pPr>
      <w:r>
        <w:rPr>
          <w:sz w:val="24"/>
        </w:rPr>
        <w:t>1.我方愿意按照本项目</w:t>
      </w:r>
      <w:r>
        <w:rPr>
          <w:rFonts w:hint="eastAsia"/>
          <w:sz w:val="24"/>
        </w:rPr>
        <w:t>需方</w:t>
      </w:r>
      <w:r>
        <w:rPr>
          <w:sz w:val="24"/>
        </w:rPr>
        <w:t>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Style w:val="49"/>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843"/>
        <w:gridCol w:w="1417"/>
        <w:gridCol w:w="1276"/>
        <w:gridCol w:w="1345"/>
        <w:gridCol w:w="1701"/>
      </w:tblGrid>
      <w:tr w14:paraId="06AB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915" w:type="dxa"/>
            <w:vMerge w:val="restart"/>
            <w:vAlign w:val="center"/>
          </w:tcPr>
          <w:p w14:paraId="5BD7AB71">
            <w:pPr>
              <w:spacing w:line="276" w:lineRule="auto"/>
              <w:jc w:val="center"/>
              <w:rPr>
                <w:rFonts w:ascii="Calibri" w:hAnsi="Calibri"/>
                <w:b/>
                <w:sz w:val="24"/>
              </w:rPr>
            </w:pPr>
            <w:r>
              <w:rPr>
                <w:rFonts w:hint="eastAsia" w:ascii="Calibri" w:hAnsi="Calibri"/>
                <w:b/>
                <w:sz w:val="24"/>
              </w:rPr>
              <w:t>服务名称</w:t>
            </w:r>
          </w:p>
        </w:tc>
        <w:tc>
          <w:tcPr>
            <w:tcW w:w="1843" w:type="dxa"/>
            <w:vMerge w:val="restart"/>
            <w:vAlign w:val="center"/>
          </w:tcPr>
          <w:p w14:paraId="2E387941">
            <w:pPr>
              <w:spacing w:line="276" w:lineRule="auto"/>
              <w:jc w:val="center"/>
              <w:rPr>
                <w:rFonts w:ascii="Calibri" w:hAnsi="Calibri"/>
                <w:b/>
                <w:sz w:val="24"/>
              </w:rPr>
            </w:pPr>
            <w:r>
              <w:rPr>
                <w:rFonts w:hint="eastAsia" w:ascii="Calibri" w:hAnsi="Calibri"/>
                <w:b/>
                <w:sz w:val="24"/>
              </w:rPr>
              <w:t>服务内容</w:t>
            </w:r>
          </w:p>
        </w:tc>
        <w:tc>
          <w:tcPr>
            <w:tcW w:w="1417" w:type="dxa"/>
            <w:vMerge w:val="restart"/>
            <w:vAlign w:val="center"/>
          </w:tcPr>
          <w:p w14:paraId="0EA6538D">
            <w:pPr>
              <w:spacing w:line="276" w:lineRule="auto"/>
              <w:jc w:val="center"/>
              <w:rPr>
                <w:rFonts w:ascii="Calibri" w:hAnsi="Calibri"/>
                <w:b/>
                <w:bCs/>
                <w:sz w:val="24"/>
              </w:rPr>
            </w:pPr>
            <w:r>
              <w:rPr>
                <w:rFonts w:ascii="Calibri" w:hAnsi="Calibri"/>
                <w:b/>
                <w:bCs/>
                <w:sz w:val="24"/>
              </w:rPr>
              <w:t>数量</w:t>
            </w:r>
          </w:p>
        </w:tc>
        <w:tc>
          <w:tcPr>
            <w:tcW w:w="2621" w:type="dxa"/>
            <w:gridSpan w:val="2"/>
            <w:vAlign w:val="center"/>
          </w:tcPr>
          <w:p w14:paraId="7DB8E553">
            <w:pPr>
              <w:spacing w:line="276" w:lineRule="auto"/>
              <w:jc w:val="center"/>
              <w:rPr>
                <w:rFonts w:ascii="Calibri" w:hAnsi="Calibri"/>
                <w:b/>
                <w:bCs/>
                <w:sz w:val="24"/>
              </w:rPr>
            </w:pPr>
            <w:r>
              <w:rPr>
                <w:rFonts w:ascii="Calibri" w:hAnsi="Calibri"/>
                <w:b/>
                <w:bCs/>
                <w:sz w:val="24"/>
              </w:rPr>
              <w:t>综合单价（元）</w:t>
            </w:r>
          </w:p>
        </w:tc>
        <w:tc>
          <w:tcPr>
            <w:tcW w:w="1701" w:type="dxa"/>
            <w:vMerge w:val="restart"/>
            <w:vAlign w:val="center"/>
          </w:tcPr>
          <w:p w14:paraId="4AB60D5F">
            <w:pPr>
              <w:spacing w:line="276" w:lineRule="auto"/>
              <w:jc w:val="center"/>
              <w:rPr>
                <w:rFonts w:ascii="Calibri" w:hAnsi="Calibri"/>
                <w:b/>
                <w:bCs/>
                <w:sz w:val="24"/>
              </w:rPr>
            </w:pPr>
            <w:r>
              <w:rPr>
                <w:rFonts w:hint="eastAsia" w:ascii="Calibri" w:hAnsi="Calibri"/>
                <w:b/>
                <w:bCs/>
                <w:sz w:val="24"/>
              </w:rPr>
              <w:t>小</w:t>
            </w:r>
            <w:r>
              <w:rPr>
                <w:rFonts w:ascii="Calibri" w:hAnsi="Calibri"/>
                <w:b/>
                <w:bCs/>
                <w:sz w:val="24"/>
              </w:rPr>
              <w:t>计（元）</w:t>
            </w:r>
          </w:p>
        </w:tc>
      </w:tr>
      <w:tr w14:paraId="15B0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915" w:type="dxa"/>
            <w:vMerge w:val="continue"/>
            <w:vAlign w:val="center"/>
          </w:tcPr>
          <w:p w14:paraId="2A40EF8B">
            <w:pPr>
              <w:spacing w:line="276" w:lineRule="auto"/>
              <w:jc w:val="center"/>
              <w:rPr>
                <w:rFonts w:ascii="Calibri" w:hAnsi="Calibri"/>
                <w:bCs/>
                <w:sz w:val="24"/>
              </w:rPr>
            </w:pPr>
          </w:p>
        </w:tc>
        <w:tc>
          <w:tcPr>
            <w:tcW w:w="1843" w:type="dxa"/>
            <w:vMerge w:val="continue"/>
            <w:vAlign w:val="center"/>
          </w:tcPr>
          <w:p w14:paraId="607C8485">
            <w:pPr>
              <w:spacing w:line="276" w:lineRule="auto"/>
              <w:jc w:val="center"/>
              <w:rPr>
                <w:rFonts w:ascii="Calibri" w:hAnsi="Calibri"/>
                <w:bCs/>
                <w:sz w:val="24"/>
              </w:rPr>
            </w:pPr>
          </w:p>
        </w:tc>
        <w:tc>
          <w:tcPr>
            <w:tcW w:w="1417" w:type="dxa"/>
            <w:vMerge w:val="continue"/>
            <w:vAlign w:val="center"/>
          </w:tcPr>
          <w:p w14:paraId="0FFAF21F">
            <w:pPr>
              <w:spacing w:line="276" w:lineRule="auto"/>
              <w:jc w:val="center"/>
              <w:rPr>
                <w:rFonts w:ascii="Calibri" w:hAnsi="Calibri"/>
                <w:bCs/>
                <w:sz w:val="24"/>
              </w:rPr>
            </w:pPr>
          </w:p>
        </w:tc>
        <w:tc>
          <w:tcPr>
            <w:tcW w:w="1276" w:type="dxa"/>
            <w:vAlign w:val="center"/>
          </w:tcPr>
          <w:p w14:paraId="61D48780">
            <w:pPr>
              <w:spacing w:line="276" w:lineRule="auto"/>
              <w:jc w:val="center"/>
              <w:rPr>
                <w:rFonts w:ascii="Calibri" w:hAnsi="Calibri"/>
                <w:b/>
                <w:bCs/>
                <w:sz w:val="24"/>
              </w:rPr>
            </w:pPr>
            <w:r>
              <w:rPr>
                <w:rFonts w:ascii="Calibri" w:hAnsi="Calibri"/>
                <w:b/>
                <w:bCs/>
                <w:sz w:val="24"/>
              </w:rPr>
              <w:t>限价</w:t>
            </w:r>
          </w:p>
        </w:tc>
        <w:tc>
          <w:tcPr>
            <w:tcW w:w="1345" w:type="dxa"/>
            <w:vAlign w:val="center"/>
          </w:tcPr>
          <w:p w14:paraId="23ED35D0">
            <w:pPr>
              <w:spacing w:line="276" w:lineRule="auto"/>
              <w:jc w:val="center"/>
              <w:rPr>
                <w:rFonts w:ascii="Calibri" w:hAnsi="Calibri"/>
                <w:b/>
                <w:bCs/>
                <w:sz w:val="24"/>
              </w:rPr>
            </w:pPr>
            <w:r>
              <w:rPr>
                <w:rFonts w:ascii="Calibri" w:hAnsi="Calibri"/>
                <w:b/>
                <w:bCs/>
                <w:sz w:val="24"/>
              </w:rPr>
              <w:t>报价</w:t>
            </w:r>
          </w:p>
        </w:tc>
        <w:tc>
          <w:tcPr>
            <w:tcW w:w="1701" w:type="dxa"/>
            <w:vMerge w:val="continue"/>
            <w:vAlign w:val="center"/>
          </w:tcPr>
          <w:p w14:paraId="7707466B">
            <w:pPr>
              <w:spacing w:line="276" w:lineRule="auto"/>
              <w:jc w:val="center"/>
              <w:rPr>
                <w:rFonts w:ascii="Calibri" w:hAnsi="Calibri"/>
                <w:bCs/>
                <w:sz w:val="24"/>
              </w:rPr>
            </w:pPr>
          </w:p>
        </w:tc>
      </w:tr>
      <w:tr w14:paraId="6F38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915" w:type="dxa"/>
            <w:tcBorders>
              <w:top w:val="single" w:color="auto" w:sz="4" w:space="0"/>
              <w:left w:val="single" w:color="auto" w:sz="4" w:space="0"/>
              <w:right w:val="single" w:color="auto" w:sz="4" w:space="0"/>
            </w:tcBorders>
            <w:vAlign w:val="center"/>
          </w:tcPr>
          <w:p w14:paraId="04971072">
            <w:pPr>
              <w:spacing w:line="276" w:lineRule="auto"/>
              <w:jc w:val="center"/>
              <w:rPr>
                <w:rFonts w:ascii="宋体" w:hAnsi="宋体"/>
                <w:sz w:val="24"/>
              </w:rPr>
            </w:pPr>
            <w:r>
              <w:rPr>
                <w:rFonts w:hint="eastAsia" w:ascii="宋体" w:hAnsi="宋体"/>
                <w:sz w:val="24"/>
              </w:rPr>
              <w:t>重庆工商大学剧场消防系统维修项目</w:t>
            </w:r>
          </w:p>
        </w:tc>
        <w:tc>
          <w:tcPr>
            <w:tcW w:w="1843" w:type="dxa"/>
            <w:tcBorders>
              <w:top w:val="single" w:color="auto" w:sz="4" w:space="0"/>
              <w:left w:val="single" w:color="auto" w:sz="4" w:space="0"/>
              <w:right w:val="single" w:color="auto" w:sz="4" w:space="0"/>
            </w:tcBorders>
            <w:vAlign w:val="center"/>
          </w:tcPr>
          <w:p w14:paraId="4B8EC308">
            <w:pPr>
              <w:pStyle w:val="48"/>
              <w:spacing w:line="276" w:lineRule="auto"/>
              <w:ind w:firstLine="0" w:firstLineChars="0"/>
              <w:jc w:val="center"/>
              <w:rPr>
                <w:rFonts w:ascii="宋体" w:hAnsi="宋体"/>
                <w:sz w:val="24"/>
                <w:szCs w:val="24"/>
              </w:rPr>
            </w:pPr>
            <w:r>
              <w:rPr>
                <w:rFonts w:ascii="宋体" w:hAnsi="宋体"/>
                <w:sz w:val="24"/>
                <w:szCs w:val="24"/>
              </w:rPr>
              <w:t>详见附件</w:t>
            </w:r>
            <w:r>
              <w:rPr>
                <w:rFonts w:hint="eastAsia" w:ascii="宋体" w:hAnsi="宋体"/>
                <w:sz w:val="24"/>
                <w:szCs w:val="24"/>
                <w:lang w:val="en-US" w:eastAsia="zh-CN"/>
              </w:rPr>
              <w:t>1</w:t>
            </w:r>
            <w:bookmarkStart w:id="6" w:name="_GoBack"/>
            <w:bookmarkEnd w:id="6"/>
            <w:r>
              <w:rPr>
                <w:rFonts w:ascii="宋体" w:hAnsi="宋体"/>
                <w:sz w:val="24"/>
                <w:szCs w:val="24"/>
              </w:rPr>
              <w:t>要求</w:t>
            </w:r>
          </w:p>
        </w:tc>
        <w:tc>
          <w:tcPr>
            <w:tcW w:w="1417" w:type="dxa"/>
            <w:tcBorders>
              <w:top w:val="single" w:color="auto" w:sz="4" w:space="0"/>
              <w:left w:val="nil"/>
              <w:right w:val="single" w:color="auto" w:sz="4" w:space="0"/>
            </w:tcBorders>
            <w:vAlign w:val="center"/>
          </w:tcPr>
          <w:p w14:paraId="0F10C6C7">
            <w:pPr>
              <w:spacing w:line="276" w:lineRule="auto"/>
              <w:jc w:val="center"/>
              <w:rPr>
                <w:rFonts w:ascii="宋体" w:hAnsi="宋体"/>
                <w:sz w:val="24"/>
              </w:rPr>
            </w:pPr>
            <w:r>
              <w:rPr>
                <w:rFonts w:hint="eastAsia" w:ascii="宋体" w:hAnsi="宋体"/>
                <w:sz w:val="24"/>
              </w:rPr>
              <w:t>1项</w:t>
            </w:r>
          </w:p>
        </w:tc>
        <w:tc>
          <w:tcPr>
            <w:tcW w:w="1276" w:type="dxa"/>
            <w:tcBorders>
              <w:top w:val="nil"/>
              <w:left w:val="single" w:color="auto" w:sz="4" w:space="0"/>
              <w:right w:val="single" w:color="auto" w:sz="4" w:space="0"/>
            </w:tcBorders>
            <w:shd w:val="clear" w:color="000000" w:fill="FFFFFF"/>
            <w:vAlign w:val="center"/>
          </w:tcPr>
          <w:p w14:paraId="1C44D139">
            <w:pPr>
              <w:spacing w:line="276" w:lineRule="auto"/>
              <w:jc w:val="center"/>
              <w:rPr>
                <w:rFonts w:ascii="宋体" w:hAnsi="宋体"/>
                <w:sz w:val="24"/>
              </w:rPr>
            </w:pPr>
            <w:r>
              <w:rPr>
                <w:rFonts w:hint="eastAsia" w:ascii="宋体" w:hAnsi="宋体"/>
                <w:sz w:val="24"/>
              </w:rPr>
              <w:t>1</w:t>
            </w:r>
            <w:r>
              <w:rPr>
                <w:rFonts w:hint="eastAsia" w:ascii="宋体" w:hAnsi="宋体"/>
                <w:sz w:val="24"/>
                <w:lang w:val="en-US" w:eastAsia="zh-CN"/>
              </w:rPr>
              <w:t>05450</w:t>
            </w:r>
          </w:p>
        </w:tc>
        <w:tc>
          <w:tcPr>
            <w:tcW w:w="1345" w:type="dxa"/>
            <w:vAlign w:val="center"/>
          </w:tcPr>
          <w:p w14:paraId="3B590FCC">
            <w:pPr>
              <w:spacing w:line="276" w:lineRule="auto"/>
              <w:jc w:val="center"/>
              <w:rPr>
                <w:rFonts w:ascii="宋体" w:hAnsi="宋体"/>
                <w:sz w:val="24"/>
              </w:rPr>
            </w:pPr>
          </w:p>
        </w:tc>
        <w:tc>
          <w:tcPr>
            <w:tcW w:w="1701" w:type="dxa"/>
            <w:vAlign w:val="center"/>
          </w:tcPr>
          <w:p w14:paraId="492DBC0C">
            <w:pPr>
              <w:spacing w:line="276" w:lineRule="auto"/>
              <w:jc w:val="center"/>
              <w:rPr>
                <w:rFonts w:ascii="宋体" w:hAnsi="宋体"/>
                <w:sz w:val="24"/>
              </w:rPr>
            </w:pPr>
          </w:p>
        </w:tc>
      </w:tr>
      <w:tr w14:paraId="6E6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915" w:type="dxa"/>
            <w:shd w:val="clear" w:color="auto" w:fill="auto"/>
            <w:vAlign w:val="center"/>
          </w:tcPr>
          <w:p w14:paraId="26895BA1">
            <w:pPr>
              <w:spacing w:line="276" w:lineRule="auto"/>
              <w:jc w:val="center"/>
              <w:rPr>
                <w:rFonts w:ascii="Calibri" w:hAnsi="Calibri"/>
                <w:sz w:val="24"/>
              </w:rPr>
            </w:pPr>
            <w:r>
              <w:rPr>
                <w:rFonts w:hint="eastAsia" w:ascii="Calibri" w:hAnsi="Calibri"/>
                <w:sz w:val="24"/>
              </w:rPr>
              <w:t>合计（元）</w:t>
            </w:r>
          </w:p>
        </w:tc>
        <w:tc>
          <w:tcPr>
            <w:tcW w:w="7582" w:type="dxa"/>
            <w:gridSpan w:val="5"/>
            <w:shd w:val="clear" w:color="auto" w:fill="auto"/>
            <w:vAlign w:val="center"/>
          </w:tcPr>
          <w:p w14:paraId="3EC90CDC">
            <w:pPr>
              <w:spacing w:line="276" w:lineRule="auto"/>
              <w:jc w:val="center"/>
              <w:rPr>
                <w:rFonts w:ascii="宋体" w:hAnsi="宋体" w:cs="宋体"/>
                <w:color w:val="000000"/>
                <w:sz w:val="24"/>
                <w:u w:color="000000"/>
              </w:rPr>
            </w:pPr>
            <w:r>
              <w:rPr>
                <w:rFonts w:ascii="宋体" w:hAnsi="宋体" w:cs="宋体"/>
                <w:color w:val="000000"/>
                <w:sz w:val="24"/>
                <w:u w:color="000000"/>
              </w:rPr>
              <w:t>小写：</w:t>
            </w:r>
            <w:r>
              <w:rPr>
                <w:rFonts w:hint="eastAsia" w:ascii="宋体" w:hAnsi="宋体" w:cs="宋体"/>
                <w:color w:val="000000"/>
                <w:sz w:val="24"/>
                <w:u w:color="000000"/>
              </w:rPr>
              <w:t xml:space="preserve">  </w:t>
            </w:r>
            <w:r>
              <w:rPr>
                <w:rFonts w:ascii="宋体" w:hAnsi="宋体" w:cs="宋体"/>
                <w:color w:val="000000"/>
                <w:sz w:val="24"/>
                <w:u w:color="000000"/>
              </w:rPr>
              <w:t>；大写：</w:t>
            </w:r>
          </w:p>
        </w:tc>
      </w:tr>
      <w:tr w14:paraId="74F8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497" w:type="dxa"/>
            <w:gridSpan w:val="6"/>
            <w:shd w:val="clear" w:color="auto" w:fill="auto"/>
            <w:vAlign w:val="center"/>
          </w:tcPr>
          <w:p w14:paraId="0774C31C">
            <w:pPr>
              <w:spacing w:line="276" w:lineRule="auto"/>
              <w:jc w:val="left"/>
              <w:rPr>
                <w:rFonts w:ascii="宋体" w:hAnsi="宋体" w:cs="宋体"/>
                <w:color w:val="000000"/>
                <w:sz w:val="24"/>
                <w:u w:color="000000"/>
                <w:lang w:val="zh-TW"/>
              </w:rPr>
            </w:pPr>
            <w:r>
              <w:rPr>
                <w:rFonts w:ascii="宋体" w:hAnsi="宋体" w:cs="宋体"/>
                <w:color w:val="000000"/>
                <w:sz w:val="24"/>
                <w:u w:color="000000"/>
                <w:lang w:val="zh-TW"/>
              </w:rPr>
              <w:t>注：</w:t>
            </w:r>
          </w:p>
          <w:p w14:paraId="71F51A4B">
            <w:pPr>
              <w:spacing w:line="276" w:lineRule="auto"/>
              <w:jc w:val="left"/>
              <w:rPr>
                <w:rFonts w:ascii="宋体" w:hAnsi="宋体" w:cs="宋体"/>
                <w:b/>
                <w:color w:val="000000"/>
                <w:sz w:val="24"/>
                <w:u w:color="000000"/>
                <w:lang w:val="zh-TW"/>
              </w:rPr>
            </w:pPr>
            <w:r>
              <w:rPr>
                <w:rFonts w:hint="eastAsia" w:ascii="宋体" w:hAnsi="宋体" w:cs="宋体"/>
                <w:b/>
                <w:color w:val="000000"/>
                <w:sz w:val="24"/>
                <w:u w:color="000000"/>
                <w:lang w:val="zh-TW"/>
              </w:rPr>
              <w:t>1.各竞标人在充分了解需方需求后报价，可电话咨询：魏</w:t>
            </w:r>
            <w:r>
              <w:rPr>
                <w:rFonts w:ascii="宋体" w:hAnsi="宋体" w:cs="宋体"/>
                <w:b/>
                <w:color w:val="000000"/>
                <w:sz w:val="24"/>
                <w:u w:color="000000"/>
                <w:lang w:val="zh-TW"/>
              </w:rPr>
              <w:t>老师，15923956916</w:t>
            </w:r>
            <w:r>
              <w:rPr>
                <w:rFonts w:hint="eastAsia" w:ascii="宋体" w:hAnsi="宋体" w:cs="宋体"/>
                <w:b/>
                <w:color w:val="000000"/>
                <w:sz w:val="24"/>
                <w:u w:color="000000"/>
                <w:lang w:val="zh-TW"/>
              </w:rPr>
              <w:t>。</w:t>
            </w:r>
          </w:p>
          <w:p w14:paraId="6FAFC170">
            <w:pPr>
              <w:spacing w:line="276" w:lineRule="auto"/>
              <w:jc w:val="left"/>
              <w:rPr>
                <w:rFonts w:ascii="宋体" w:hAnsi="宋体" w:cs="宋体"/>
                <w:color w:val="000000"/>
                <w:sz w:val="24"/>
                <w:u w:color="000000"/>
                <w:lang w:val="zh-TW"/>
              </w:rPr>
            </w:pPr>
            <w:r>
              <w:rPr>
                <w:rFonts w:hint="eastAsia" w:ascii="宋体" w:hAnsi="宋体" w:cs="宋体"/>
                <w:b/>
                <w:color w:val="000000"/>
                <w:sz w:val="24"/>
                <w:u w:color="000000"/>
                <w:lang w:val="zh-TW"/>
              </w:rPr>
              <w:t>2.若成交价为多轮竞价后的平台报价，响应文件的报价仅作为留存资料（不得超过限价）。</w:t>
            </w:r>
          </w:p>
        </w:tc>
      </w:tr>
    </w:tbl>
    <w:p w14:paraId="3DC8CA01">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2.我方承诺：本次网上竞采的有效期为90天。</w:t>
      </w:r>
    </w:p>
    <w:p w14:paraId="576A1671">
      <w:pPr>
        <w:tabs>
          <w:tab w:val="left" w:pos="6300"/>
        </w:tabs>
        <w:snapToGrid w:val="0"/>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snapToGrid w:val="0"/>
          <w:color w:val="000000" w:themeColor="text1"/>
          <w:kern w:val="0"/>
          <w:position w:val="-2"/>
          <w:sz w:val="24"/>
          <w14:textFill>
            <w14:solidFill>
              <w14:schemeClr w14:val="tx1"/>
            </w14:solidFill>
          </w14:textFill>
        </w:rPr>
        <w:t>我方已熟知本项目</w:t>
      </w:r>
      <w:r>
        <w:rPr>
          <w:sz w:val="24"/>
        </w:rPr>
        <w:t>网上</w:t>
      </w:r>
      <w:r>
        <w:rPr>
          <w:snapToGrid w:val="0"/>
          <w:color w:val="000000" w:themeColor="text1"/>
          <w:kern w:val="0"/>
          <w:position w:val="-2"/>
          <w:sz w:val="24"/>
          <w14:textFill>
            <w14:solidFill>
              <w14:schemeClr w14:val="tx1"/>
            </w14:solidFill>
          </w14:textFill>
        </w:rPr>
        <w:t>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的全部内容，承诺响应本项目网上竞采采购</w:t>
      </w:r>
      <w:r>
        <w:rPr>
          <w:rFonts w:hint="eastAsia"/>
          <w:snapToGrid w:val="0"/>
          <w:color w:val="000000" w:themeColor="text1"/>
          <w:kern w:val="0"/>
          <w:position w:val="-2"/>
          <w:sz w:val="24"/>
          <w14:textFill>
            <w14:solidFill>
              <w14:schemeClr w14:val="tx1"/>
            </w14:solidFill>
          </w14:textFill>
        </w:rPr>
        <w:t>公告及其附件</w:t>
      </w:r>
      <w:r>
        <w:rPr>
          <w:snapToGrid w:val="0"/>
          <w:color w:val="000000" w:themeColor="text1"/>
          <w:kern w:val="0"/>
          <w:position w:val="-2"/>
          <w:sz w:val="24"/>
          <w14:textFill>
            <w14:solidFill>
              <w14:schemeClr w14:val="tx1"/>
            </w14:solidFill>
          </w14:textFill>
        </w:rPr>
        <w:t>的全部要求。</w:t>
      </w:r>
    </w:p>
    <w:p w14:paraId="3D38032C">
      <w:pPr>
        <w:tabs>
          <w:tab w:val="left" w:pos="6300"/>
        </w:tabs>
        <w:snapToGrid w:val="0"/>
        <w:spacing w:line="360" w:lineRule="auto"/>
        <w:ind w:firstLine="480" w:firstLineChars="200"/>
        <w:jc w:val="left"/>
        <w:rPr>
          <w:snapToGrid w:val="0"/>
          <w:color w:val="000000" w:themeColor="text1"/>
          <w:kern w:val="0"/>
          <w:position w:val="-2"/>
          <w:sz w:val="24"/>
          <w14:textFill>
            <w14:solidFill>
              <w14:schemeClr w14:val="tx1"/>
            </w14:solidFill>
          </w14:textFill>
        </w:rPr>
      </w:pPr>
      <w:r>
        <w:rPr>
          <w:color w:val="000000" w:themeColor="text1"/>
          <w:sz w:val="24"/>
          <w14:textFill>
            <w14:solidFill>
              <w14:schemeClr w14:val="tx1"/>
            </w14:solidFill>
          </w14:textFill>
        </w:rPr>
        <w:t>4.我方</w:t>
      </w:r>
      <w:r>
        <w:rPr>
          <w:rFonts w:hint="eastAsia"/>
          <w:color w:val="000000" w:themeColor="text1"/>
          <w:sz w:val="24"/>
          <w14:textFill>
            <w14:solidFill>
              <w14:schemeClr w14:val="tx1"/>
            </w14:solidFill>
          </w14:textFill>
        </w:rPr>
        <w:t>为企业法人，</w:t>
      </w:r>
      <w:r>
        <w:rPr>
          <w:color w:val="000000" w:themeColor="text1"/>
          <w:sz w:val="24"/>
          <w14:textFill>
            <w14:solidFill>
              <w14:schemeClr w14:val="tx1"/>
            </w14:solidFill>
          </w14:textFill>
        </w:rPr>
        <w:t>承诺满足供应商资格要求</w:t>
      </w:r>
      <w:r>
        <w:rPr>
          <w:rFonts w:hint="eastAsia"/>
          <w:color w:val="000000" w:themeColor="text1"/>
          <w:sz w:val="24"/>
          <w14:textFill>
            <w14:solidFill>
              <w14:schemeClr w14:val="tx1"/>
            </w14:solidFill>
          </w14:textFill>
        </w:rPr>
        <w:t>中的</w:t>
      </w:r>
      <w:r>
        <w:rPr>
          <w:color w:val="000000" w:themeColor="text1"/>
          <w:sz w:val="24"/>
          <w14:textFill>
            <w14:solidFill>
              <w14:schemeClr w14:val="tx1"/>
            </w14:solidFill>
          </w14:textFill>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14:textFill>
            <w14:solidFill>
              <w14:schemeClr w14:val="tx1"/>
            </w14:solidFill>
          </w14:textFill>
        </w:rPr>
        <w:t>内，在经营活动中没有重大违法记录；法律、行政法规规定的其他条件。</w:t>
      </w:r>
    </w:p>
    <w:p w14:paraId="2F2A8F4C">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5.我方承诺满足供应商资格要求</w:t>
      </w:r>
      <w:r>
        <w:rPr>
          <w:rFonts w:hint="eastAsia"/>
          <w:snapToGrid w:val="0"/>
          <w:color w:val="000000" w:themeColor="text1"/>
          <w:kern w:val="0"/>
          <w:position w:val="-2"/>
          <w:sz w:val="24"/>
          <w14:textFill>
            <w14:solidFill>
              <w14:schemeClr w14:val="tx1"/>
            </w14:solidFill>
          </w14:textFill>
        </w:rPr>
        <w:t>中</w:t>
      </w:r>
      <w:r>
        <w:rPr>
          <w:snapToGrid w:val="0"/>
          <w:color w:val="000000" w:themeColor="text1"/>
          <w:kern w:val="0"/>
          <w:position w:val="-2"/>
          <w:sz w:val="24"/>
          <w14:textFill>
            <w14:solidFill>
              <w14:schemeClr w14:val="tx1"/>
            </w14:solidFill>
          </w14:textFill>
        </w:rPr>
        <w:t>的特定资格条件的全部要求。</w:t>
      </w:r>
    </w:p>
    <w:p w14:paraId="42862A1F">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6.</w:t>
      </w:r>
      <w:r>
        <w:rPr>
          <w:color w:val="000000" w:themeColor="text1"/>
          <w:sz w:val="24"/>
          <w14:textFill>
            <w14:solidFill>
              <w14:schemeClr w14:val="tx1"/>
            </w14:solidFill>
          </w14:textFill>
        </w:rPr>
        <w:t>我方若中选，将按照</w:t>
      </w:r>
      <w:r>
        <w:rPr>
          <w:rFonts w:hint="eastAsia"/>
          <w:color w:val="000000" w:themeColor="text1"/>
          <w:sz w:val="24"/>
          <w14:textFill>
            <w14:solidFill>
              <w14:schemeClr w14:val="tx1"/>
            </w14:solidFill>
          </w14:textFill>
        </w:rPr>
        <w:t>需方发布的</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条款</w:t>
      </w:r>
      <w:r>
        <w:rPr>
          <w:color w:val="000000" w:themeColor="text1"/>
          <w:sz w:val="24"/>
          <w14:textFill>
            <w14:solidFill>
              <w14:schemeClr w14:val="tx1"/>
            </w14:solidFill>
          </w14:textFill>
        </w:rPr>
        <w:t>中的有关要求按时足额</w:t>
      </w:r>
      <w:r>
        <w:rPr>
          <w:rFonts w:hint="eastAsia"/>
          <w:color w:val="000000" w:themeColor="text1"/>
          <w:sz w:val="24"/>
          <w14:textFill>
            <w14:solidFill>
              <w14:schemeClr w14:val="tx1"/>
            </w14:solidFill>
          </w14:textFill>
        </w:rPr>
        <w:t>缴</w:t>
      </w:r>
      <w:r>
        <w:rPr>
          <w:color w:val="000000" w:themeColor="text1"/>
          <w:sz w:val="24"/>
          <w14:textFill>
            <w14:solidFill>
              <w14:schemeClr w14:val="tx1"/>
            </w14:solidFill>
          </w14:textFill>
        </w:rPr>
        <w:t>纳履约保证金</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将按照</w:t>
      </w:r>
      <w:r>
        <w:rPr>
          <w:rFonts w:hint="eastAsia"/>
          <w:color w:val="000000" w:themeColor="text1"/>
          <w:sz w:val="24"/>
          <w14:textFill>
            <w14:solidFill>
              <w14:schemeClr w14:val="tx1"/>
            </w14:solidFill>
          </w14:textFill>
        </w:rPr>
        <w:t>需方发布的“合同条款”和</w:t>
      </w:r>
      <w:r>
        <w:rPr>
          <w:color w:val="000000" w:themeColor="text1"/>
          <w:sz w:val="24"/>
          <w14:textFill>
            <w14:solidFill>
              <w14:schemeClr w14:val="tx1"/>
            </w14:solidFill>
          </w14:textFill>
        </w:rPr>
        <w:t>网上竞采采购结果</w:t>
      </w:r>
      <w:r>
        <w:rPr>
          <w:rFonts w:hint="eastAsia"/>
          <w:color w:val="000000" w:themeColor="text1"/>
          <w:sz w:val="24"/>
          <w14:textFill>
            <w14:solidFill>
              <w14:schemeClr w14:val="tx1"/>
            </w14:solidFill>
          </w14:textFill>
        </w:rPr>
        <w:t>、网上竞采公告</w:t>
      </w:r>
      <w:r>
        <w:rPr>
          <w:color w:val="000000" w:themeColor="text1"/>
          <w:sz w:val="24"/>
          <w14:textFill>
            <w14:solidFill>
              <w14:schemeClr w14:val="tx1"/>
            </w14:solidFill>
          </w14:textFill>
        </w:rPr>
        <w:t>签订合同，并且严格履行合同义务</w:t>
      </w:r>
      <w:r>
        <w:rPr>
          <w:rFonts w:hint="eastAsia"/>
          <w:color w:val="000000" w:themeColor="text1"/>
          <w:sz w:val="24"/>
          <w14:textFill>
            <w14:solidFill>
              <w14:schemeClr w14:val="tx1"/>
            </w14:solidFill>
          </w14:textFill>
        </w:rPr>
        <w:t>，否则需方有权取消我方中选资格</w:t>
      </w:r>
      <w:r>
        <w:rPr>
          <w:color w:val="000000" w:themeColor="text1"/>
          <w:sz w:val="24"/>
          <w14:textFill>
            <w14:solidFill>
              <w14:schemeClr w14:val="tx1"/>
            </w14:solidFill>
          </w14:textFill>
        </w:rPr>
        <w:t>。本报价函及承诺书将成为合同不可分割的一部分，与合同具有同等的法律效力。我方理解，最低报价不是成交的唯一条件</w:t>
      </w:r>
      <w:r>
        <w:rPr>
          <w:snapToGrid w:val="0"/>
          <w:color w:val="000000" w:themeColor="text1"/>
          <w:kern w:val="0"/>
          <w:position w:val="-2"/>
          <w:sz w:val="24"/>
          <w14:textFill>
            <w14:solidFill>
              <w14:schemeClr w14:val="tx1"/>
            </w14:solidFill>
          </w14:textFill>
        </w:rPr>
        <w:t>。</w:t>
      </w:r>
    </w:p>
    <w:p w14:paraId="27B09C24">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7.</w:t>
      </w:r>
      <w:r>
        <w:rPr>
          <w:rFonts w:hint="eastAsia"/>
          <w:snapToGrid w:val="0"/>
          <w:color w:val="000000" w:themeColor="text1"/>
          <w:kern w:val="0"/>
          <w:position w:val="-2"/>
          <w:sz w:val="24"/>
          <w14:textFill>
            <w14:solidFill>
              <w14:schemeClr w14:val="tx1"/>
            </w14:solidFill>
          </w14:textFill>
        </w:rPr>
        <w:t>我方若中选，</w:t>
      </w:r>
      <w:r>
        <w:rPr>
          <w:rFonts w:hint="eastAsia" w:ascii="宋体" w:hAnsi="宋体"/>
          <w:sz w:val="24"/>
        </w:rPr>
        <w:t>需方可通过现场考察、函询等多种方式对我方的响应文件响应情况予以核查，我方无条件配合并提供有关证明材料，证明其响应内容的真实有效性。需方若发现我方进行虚假响应或提供虚假材料的，有权取消我方的中标资格；若在合同签订后查实我方进行虚假响应或提供虚假材料的，需方有权单方面终止合同</w:t>
      </w:r>
      <w:r>
        <w:rPr>
          <w:color w:val="000000" w:themeColor="text1"/>
          <w:sz w:val="24"/>
          <w14:textFill>
            <w14:solidFill>
              <w14:schemeClr w14:val="tx1"/>
            </w14:solidFill>
          </w14:textFill>
        </w:rPr>
        <w:t>，</w:t>
      </w:r>
      <w:r>
        <w:rPr>
          <w:snapToGrid w:val="0"/>
          <w:color w:val="000000" w:themeColor="text1"/>
          <w:kern w:val="0"/>
          <w:position w:val="-2"/>
          <w:sz w:val="24"/>
          <w14:textFill>
            <w14:solidFill>
              <w14:schemeClr w14:val="tx1"/>
            </w14:solidFill>
          </w14:textFill>
        </w:rPr>
        <w:t>给</w:t>
      </w:r>
      <w:r>
        <w:rPr>
          <w:rFonts w:hint="eastAsia"/>
          <w:snapToGrid w:val="0"/>
          <w:color w:val="000000" w:themeColor="text1"/>
          <w:kern w:val="0"/>
          <w:position w:val="-2"/>
          <w:sz w:val="24"/>
          <w14:textFill>
            <w14:solidFill>
              <w14:schemeClr w14:val="tx1"/>
            </w14:solidFill>
          </w14:textFill>
        </w:rPr>
        <w:t>需方</w:t>
      </w:r>
      <w:r>
        <w:rPr>
          <w:snapToGrid w:val="0"/>
          <w:color w:val="000000" w:themeColor="text1"/>
          <w:kern w:val="0"/>
          <w:position w:val="-2"/>
          <w:sz w:val="24"/>
          <w14:textFill>
            <w14:solidFill>
              <w14:schemeClr w14:val="tx1"/>
            </w14:solidFill>
          </w14:textFill>
        </w:rPr>
        <w:t>造成经济损失的，依法承担赔偿责任。</w:t>
      </w:r>
    </w:p>
    <w:p w14:paraId="1442091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snapToGrid w:val="0"/>
          <w:color w:val="000000" w:themeColor="text1"/>
          <w:kern w:val="0"/>
          <w:position w:val="-2"/>
          <w:sz w:val="24"/>
          <w14:textFill>
            <w14:solidFill>
              <w14:schemeClr w14:val="tx1"/>
            </w14:solidFill>
          </w14:textFill>
        </w:rPr>
        <w:t>8</w:t>
      </w:r>
      <w:r>
        <w:rPr>
          <w:rFonts w:hint="eastAsia"/>
          <w:snapToGrid w:val="0"/>
          <w:color w:val="000000" w:themeColor="text1"/>
          <w:kern w:val="0"/>
          <w:position w:val="-2"/>
          <w:sz w:val="24"/>
          <w14:textFill>
            <w14:solidFill>
              <w14:schemeClr w14:val="tx1"/>
            </w14:solidFill>
          </w14:textFill>
        </w:rPr>
        <w:t>.我方承诺若存在以下情形之一的，将被列为采购人失信行为人名单，视情节轻重，禁止我方及我方关联方（</w:t>
      </w:r>
      <w:r>
        <w:rPr>
          <w:snapToGrid w:val="0"/>
          <w:color w:val="000000" w:themeColor="text1"/>
          <w:kern w:val="0"/>
          <w:position w:val="-2"/>
          <w:sz w:val="24"/>
          <w14:textFill>
            <w14:solidFill>
              <w14:schemeClr w14:val="tx1"/>
            </w14:solidFill>
          </w14:textFill>
        </w:rPr>
        <w:t>指单位负责人为同一人或存在直接控股、关联关系的不同供应商</w:t>
      </w:r>
      <w:r>
        <w:rPr>
          <w:rFonts w:hint="eastAsia"/>
          <w:snapToGrid w:val="0"/>
          <w:color w:val="000000" w:themeColor="text1"/>
          <w:kern w:val="0"/>
          <w:position w:val="-2"/>
          <w:sz w:val="24"/>
          <w14:textFill>
            <w14:solidFill>
              <w14:schemeClr w14:val="tx1"/>
            </w14:solidFill>
          </w14:textFill>
        </w:rPr>
        <w:t>）3至5年内参加采购人政府采购限额标准以下的任何采购项目：</w:t>
      </w:r>
    </w:p>
    <w:p w14:paraId="49781D2C">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(1)在投标（响应）有效期内撤回投标（响应）文件的；</w:t>
      </w:r>
    </w:p>
    <w:p w14:paraId="1269FD67">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(2)无正当理由放弃中标（成交）资格的；</w:t>
      </w:r>
    </w:p>
    <w:p w14:paraId="0F5BCAF7">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(3)不按规定提交履约担保或低价风险担保（如有）的；</w:t>
      </w:r>
    </w:p>
    <w:p w14:paraId="7BD502D3">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(4)非不可抗力原因，拒不签订采购合同的；</w:t>
      </w:r>
    </w:p>
    <w:p w14:paraId="18202761">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(5)合同签订后拒绝履行合同义务的；</w:t>
      </w:r>
    </w:p>
    <w:p w14:paraId="129010E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(6)弄虚作假，提供虚假材料的；</w:t>
      </w:r>
    </w:p>
    <w:p w14:paraId="48A01BFD">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(7)存在围标、串标等违法行为的；</w:t>
      </w:r>
    </w:p>
    <w:p w14:paraId="2D90D332">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14:textFill>
            <w14:solidFill>
              <w14:schemeClr w14:val="tx1"/>
            </w14:solidFill>
          </w14:textFill>
        </w:rPr>
        <w:t>(8)其他严重扰乱采购程序的。</w:t>
      </w:r>
    </w:p>
    <w:p w14:paraId="129B0EC5">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z w:val="24"/>
        </w:rPr>
      </w:pPr>
      <w:r>
        <w:rPr>
          <w:snapToGrid w:val="0"/>
          <w:color w:val="000000" w:themeColor="text1"/>
          <w:kern w:val="0"/>
          <w:position w:val="-2"/>
          <w:sz w:val="24"/>
          <w14:textFill>
            <w14:solidFill>
              <w14:schemeClr w14:val="tx1"/>
            </w14:solidFill>
          </w14:textFill>
        </w:rPr>
        <w:t>9.</w:t>
      </w:r>
      <w:r>
        <w:rPr>
          <w:sz w:val="24"/>
        </w:rPr>
        <w:t>在整个网上竞采采购过程中，我方若有违规行为，愿意接受按照《中华人民共和国政府采购法》及其实施条例、重庆市政府采购云平台规定给予惩罚。</w:t>
      </w:r>
    </w:p>
    <w:p w14:paraId="3E9D8F23">
      <w:pPr>
        <w:tabs>
          <w:tab w:val="left" w:pos="6300"/>
        </w:tabs>
        <w:snapToGrid w:val="0"/>
        <w:spacing w:line="360" w:lineRule="auto"/>
        <w:ind w:firstLine="480" w:firstLineChars="200"/>
        <w:rPr>
          <w:sz w:val="24"/>
        </w:rPr>
      </w:pPr>
    </w:p>
    <w:p w14:paraId="2CE88F29">
      <w:pPr>
        <w:tabs>
          <w:tab w:val="left" w:pos="6300"/>
        </w:tabs>
        <w:snapToGrid w:val="0"/>
        <w:spacing w:line="360" w:lineRule="auto"/>
        <w:ind w:firstLine="480" w:firstLineChars="200"/>
        <w:rPr>
          <w:sz w:val="24"/>
        </w:rPr>
      </w:pPr>
    </w:p>
    <w:p w14:paraId="57C16A96">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供应商名称（</w:t>
      </w:r>
      <w:r>
        <w:rPr>
          <w:rFonts w:hint="eastAsia"/>
          <w:color w:val="000000" w:themeColor="text1"/>
          <w:sz w:val="24"/>
          <w14:textFill>
            <w14:solidFill>
              <w14:schemeClr w14:val="tx1"/>
            </w14:solidFill>
          </w14:textFill>
        </w:rPr>
        <w:t>盖单位</w:t>
      </w:r>
      <w:r>
        <w:rPr>
          <w:color w:val="000000" w:themeColor="text1"/>
          <w:sz w:val="24"/>
          <w14:textFill>
            <w14:solidFill>
              <w14:schemeClr w14:val="tx1"/>
            </w14:solidFill>
          </w14:textFill>
        </w:rPr>
        <w:t>法人章）：</w:t>
      </w:r>
    </w:p>
    <w:p w14:paraId="4FE33236">
      <w:pPr>
        <w:tabs>
          <w:tab w:val="left" w:pos="6300"/>
        </w:tabs>
        <w:snapToGrid w:val="0"/>
        <w:spacing w:line="360" w:lineRule="auto"/>
        <w:ind w:firstLine="3542" w:firstLineChars="1476"/>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w:t>
      </w:r>
    </w:p>
    <w:p w14:paraId="6945EBA3">
      <w:pPr>
        <w:snapToGrid w:val="0"/>
        <w:spacing w:line="360" w:lineRule="auto"/>
        <w:ind w:firstLine="6520" w:firstLineChars="2717"/>
        <w:rPr>
          <w:color w:val="000000" w:themeColor="text1"/>
          <w:sz w:val="24"/>
          <w14:textFill>
            <w14:solidFill>
              <w14:schemeClr w14:val="tx1"/>
            </w14:solidFill>
          </w14:textFill>
        </w:rPr>
      </w:pPr>
      <w:r>
        <w:rPr>
          <w:color w:val="000000" w:themeColor="text1"/>
          <w:sz w:val="24"/>
          <w14:textFill>
            <w14:solidFill>
              <w14:schemeClr w14:val="tx1"/>
            </w14:solidFill>
          </w14:textFill>
        </w:rPr>
        <w:t>年    月    日</w:t>
      </w:r>
    </w:p>
    <w:p w14:paraId="61180EDC">
      <w:pPr>
        <w:pStyle w:val="48"/>
        <w:spacing w:line="276" w:lineRule="auto"/>
        <w:ind w:firstLine="210"/>
      </w:pPr>
      <w:r>
        <w:br w:type="page"/>
      </w:r>
    </w:p>
    <w:p w14:paraId="14DFB0CB">
      <w:pPr>
        <w:tabs>
          <w:tab w:val="left" w:pos="6300"/>
        </w:tabs>
        <w:snapToGrid w:val="0"/>
        <w:spacing w:line="276" w:lineRule="auto"/>
        <w:ind w:firstLine="482" w:firstLineChars="200"/>
        <w:rPr>
          <w:rFonts w:hint="eastAsia"/>
          <w:b/>
          <w:sz w:val="24"/>
        </w:rPr>
      </w:pPr>
      <w:r>
        <w:rPr>
          <w:rFonts w:hint="eastAsia"/>
          <w:b/>
          <w:sz w:val="24"/>
        </w:rPr>
        <w:t>附件</w:t>
      </w:r>
      <w:r>
        <w:rPr>
          <w:rFonts w:hint="eastAsia"/>
          <w:b/>
          <w:sz w:val="24"/>
          <w:lang w:val="en-US" w:eastAsia="zh-CN"/>
        </w:rPr>
        <w:t>1</w:t>
      </w:r>
      <w:r>
        <w:rPr>
          <w:rFonts w:hint="eastAsia"/>
          <w:b/>
          <w:sz w:val="24"/>
        </w:rPr>
        <w:t>：</w:t>
      </w:r>
    </w:p>
    <w:p w14:paraId="1320DB7A">
      <w:pPr>
        <w:tabs>
          <w:tab w:val="left" w:pos="6300"/>
        </w:tabs>
        <w:snapToGrid w:val="0"/>
        <w:spacing w:line="276" w:lineRule="auto"/>
        <w:ind w:firstLine="482" w:firstLineChars="200"/>
        <w:jc w:val="center"/>
        <w:rPr>
          <w:b/>
          <w:sz w:val="24"/>
        </w:rPr>
      </w:pPr>
      <w:r>
        <w:rPr>
          <w:rFonts w:hint="eastAsia"/>
          <w:b/>
          <w:sz w:val="24"/>
        </w:rPr>
        <w:t>服务要求</w:t>
      </w:r>
    </w:p>
    <w:p w14:paraId="0E39D8F8">
      <w:pPr>
        <w:spacing w:line="360" w:lineRule="auto"/>
        <w:ind w:firstLine="0" w:firstLineChars="0"/>
        <w:rPr>
          <w:rFonts w:ascii="宋体" w:hAnsi="宋体"/>
          <w:b/>
          <w:bCs/>
          <w:sz w:val="24"/>
        </w:rPr>
      </w:pPr>
      <w:r>
        <w:rPr>
          <w:rFonts w:hint="eastAsia" w:ascii="宋体" w:hAnsi="宋体"/>
          <w:b/>
          <w:bCs/>
          <w:sz w:val="24"/>
        </w:rPr>
        <w:t>一、</w:t>
      </w:r>
      <w:r>
        <w:rPr>
          <w:rFonts w:hint="eastAsia" w:ascii="宋体" w:hAnsi="宋体"/>
          <w:b/>
          <w:bCs/>
          <w:sz w:val="24"/>
          <w:lang w:val="en-US" w:eastAsia="zh-CN"/>
        </w:rPr>
        <w:t>项目</w:t>
      </w:r>
      <w:r>
        <w:rPr>
          <w:rFonts w:hint="eastAsia" w:ascii="宋体" w:hAnsi="宋体"/>
          <w:b/>
          <w:bCs/>
          <w:sz w:val="24"/>
        </w:rPr>
        <w:t>地点</w:t>
      </w:r>
    </w:p>
    <w:p w14:paraId="5BAA0602">
      <w:pPr>
        <w:widowControl w:val="0"/>
        <w:numPr>
          <w:ilvl w:val="0"/>
          <w:numId w:val="0"/>
        </w:numPr>
        <w:spacing w:line="360" w:lineRule="auto"/>
        <w:ind w:firstLine="480" w:firstLineChars="200"/>
        <w:jc w:val="both"/>
        <w:rPr>
          <w:rFonts w:hint="eastAsia"/>
          <w:b w:val="0"/>
          <w:bCs w:val="0"/>
          <w:sz w:val="28"/>
          <w:szCs w:val="28"/>
          <w:lang w:val="en-US" w:eastAsia="zh-CN"/>
        </w:rPr>
      </w:pPr>
      <w:r>
        <w:rPr>
          <w:rFonts w:hint="eastAsia"/>
          <w:b w:val="0"/>
          <w:bCs w:val="0"/>
          <w:sz w:val="24"/>
          <w:szCs w:val="24"/>
          <w:lang w:val="en-US" w:eastAsia="zh-CN"/>
        </w:rPr>
        <w:t>重庆工商大学南岸校区剧场</w:t>
      </w:r>
    </w:p>
    <w:p w14:paraId="48A43874">
      <w:pPr>
        <w:tabs>
          <w:tab w:val="left" w:pos="677"/>
        </w:tabs>
        <w:spacing w:line="360" w:lineRule="auto"/>
        <w:ind w:firstLine="0" w:firstLineChars="0"/>
        <w:jc w:val="left"/>
        <w:rPr>
          <w:rFonts w:hint="default" w:ascii="宋体" w:hAnsi="宋体" w:eastAsia="宋体"/>
          <w:b/>
          <w:sz w:val="24"/>
          <w:szCs w:val="24"/>
          <w:lang w:val="en-US" w:eastAsia="zh-CN"/>
        </w:rPr>
      </w:pPr>
      <w:r>
        <w:rPr>
          <w:rFonts w:hint="eastAsia" w:ascii="宋体" w:hAnsi="宋体"/>
          <w:b/>
          <w:sz w:val="24"/>
          <w:szCs w:val="24"/>
          <w:lang w:val="en-US" w:eastAsia="zh-CN"/>
        </w:rPr>
        <w:t>二、项目更换内容</w:t>
      </w:r>
    </w:p>
    <w:tbl>
      <w:tblPr>
        <w:tblStyle w:val="4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8"/>
        <w:gridCol w:w="1862"/>
        <w:gridCol w:w="2016"/>
        <w:gridCol w:w="759"/>
        <w:gridCol w:w="736"/>
        <w:gridCol w:w="2257"/>
        <w:gridCol w:w="1198"/>
      </w:tblGrid>
      <w:tr w14:paraId="114C2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DFD4D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DD3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名称</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E19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规格型号</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88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794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901A4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原设备品牌</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D92C2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备注</w:t>
            </w:r>
          </w:p>
        </w:tc>
      </w:tr>
      <w:tr w14:paraId="73B3C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D3D1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4F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阻燃耐火线缆</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E76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ZR/NH-RVS2*1.5</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FE1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7BA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800</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3C335D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489F325">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预估</w:t>
            </w:r>
          </w:p>
        </w:tc>
      </w:tr>
      <w:tr w14:paraId="6CBF2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2BAD1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6C0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KBG线管</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82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DN20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FA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F2C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800</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29F6BF7">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0657471">
            <w:pPr>
              <w:jc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预估</w:t>
            </w:r>
          </w:p>
        </w:tc>
      </w:tr>
      <w:tr w14:paraId="463B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63156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0B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感烟探测器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FC5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JY-G-YKS3A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27A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A3F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CE5F7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DB548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A9C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16533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7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手动报警按钮</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FA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J-SAP-M(5)C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7EC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93E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3924A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F9D4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6CC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3D02B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60F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声光警报器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DCA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JB-YKS4316C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05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AEC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CBC28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E246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E4B8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610E9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235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输入输出模块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F3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JKM-YKS4210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063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D0E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8054F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78FE9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32329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30B87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608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输入模块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C46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JSM-YKS420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C3B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3D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9962A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7F86C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3406A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6942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BD8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多线模块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4F1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XD-YKS4221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48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012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1C9CC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4DD4F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78E6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80CC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20C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消火栓按钮</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8A4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YKS4130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998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637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7A069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E1A2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44A0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C5A6C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36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广播模块</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22C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YKS4240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8E6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DCE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6DDBE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80DC2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1CCAF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45A5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128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扬声器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78F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110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B26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DDCA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营口新山鹰</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D0EE6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4E3E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29E14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24E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A型应急照明集中电源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25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M-D-0.5KVA-36Q1</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50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A96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F80F7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7889F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E87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33E37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A70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A型应急照明灯</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25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870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4B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43</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5794B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FC981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13E6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28750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6CC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A型疏散指示牌</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79F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A7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19D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21</w:t>
            </w:r>
          </w:p>
        </w:tc>
        <w:tc>
          <w:tcPr>
            <w:tcW w:w="1185" w:type="pct"/>
            <w:tcBorders>
              <w:top w:val="single" w:color="000000" w:sz="4" w:space="0"/>
              <w:left w:val="single" w:color="000000" w:sz="4" w:space="0"/>
              <w:bottom w:val="single" w:color="auto" w:sz="4" w:space="0"/>
              <w:right w:val="single" w:color="000000" w:sz="8" w:space="0"/>
            </w:tcBorders>
            <w:shd w:val="clear" w:color="auto" w:fill="auto"/>
            <w:vAlign w:val="center"/>
          </w:tcPr>
          <w:p w14:paraId="30153C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敏华</w:t>
            </w:r>
          </w:p>
        </w:tc>
        <w:tc>
          <w:tcPr>
            <w:tcW w:w="632" w:type="pct"/>
            <w:tcBorders>
              <w:top w:val="single" w:color="000000" w:sz="4" w:space="0"/>
              <w:left w:val="single" w:color="000000" w:sz="4" w:space="0"/>
              <w:bottom w:val="single" w:color="auto" w:sz="4" w:space="0"/>
              <w:right w:val="single" w:color="000000" w:sz="8" w:space="0"/>
            </w:tcBorders>
            <w:shd w:val="clear" w:color="auto" w:fill="auto"/>
            <w:vAlign w:val="center"/>
          </w:tcPr>
          <w:p w14:paraId="6B907A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49191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BC996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053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双电源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48B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160A/4P</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3B1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auto" w:sz="4" w:space="0"/>
            </w:tcBorders>
            <w:shd w:val="clear" w:color="auto" w:fill="auto"/>
            <w:vAlign w:val="center"/>
          </w:tcPr>
          <w:p w14:paraId="48E204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auto" w:sz="4" w:space="0"/>
              <w:left w:val="single" w:color="auto" w:sz="4" w:space="0"/>
              <w:bottom w:val="single" w:color="auto" w:sz="4" w:space="0"/>
              <w:right w:val="single" w:color="000000" w:sz="8" w:space="0"/>
            </w:tcBorders>
            <w:shd w:val="clear" w:color="auto" w:fill="auto"/>
            <w:vAlign w:val="center"/>
          </w:tcPr>
          <w:p w14:paraId="4929026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2CD06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推荐指定品牌</w:t>
            </w:r>
          </w:p>
        </w:tc>
      </w:tr>
      <w:tr w14:paraId="7FEFB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DFDA0">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7F6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交流塑壳断路器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B3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CDM3S-125S/3200 100A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3B3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48D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 xml:space="preserve">4 </w:t>
            </w:r>
          </w:p>
        </w:tc>
        <w:tc>
          <w:tcPr>
            <w:tcW w:w="1185" w:type="pct"/>
            <w:tcBorders>
              <w:top w:val="single" w:color="auto" w:sz="4" w:space="0"/>
              <w:left w:val="single" w:color="000000" w:sz="4" w:space="0"/>
              <w:bottom w:val="single" w:color="000000" w:sz="4" w:space="0"/>
              <w:right w:val="single" w:color="000000" w:sz="8" w:space="0"/>
            </w:tcBorders>
            <w:shd w:val="clear" w:color="auto" w:fill="auto"/>
            <w:vAlign w:val="center"/>
          </w:tcPr>
          <w:p w14:paraId="1DF9F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top w:val="single" w:color="auto" w:sz="4" w:space="0"/>
              <w:left w:val="single" w:color="000000" w:sz="4" w:space="0"/>
              <w:right w:val="single" w:color="auto" w:sz="4" w:space="0"/>
            </w:tcBorders>
            <w:shd w:val="clear" w:color="auto" w:fill="auto"/>
            <w:vAlign w:val="center"/>
          </w:tcPr>
          <w:p w14:paraId="6360DE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6540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B9716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A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交流塑壳断路器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F30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CDM3S-160S/3200 140A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F4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F9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EE99C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548449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2F17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3008B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5C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交流微型断路器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405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DZ47s 3P D型 63A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075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52B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B44E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01D423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B7F0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418B01E">
            <w:pPr>
              <w:jc w:val="center"/>
              <w:rPr>
                <w:rFonts w:hint="eastAsia" w:asciiTheme="minorEastAsia" w:hAnsiTheme="minorEastAsia" w:eastAsiaTheme="minorEastAsia" w:cstheme="minorEastAsia"/>
                <w:i w:val="0"/>
                <w:iCs w:val="0"/>
                <w:color w:val="000000"/>
                <w:sz w:val="24"/>
                <w:szCs w:val="24"/>
                <w:u w:val="none"/>
              </w:rPr>
            </w:pP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D61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交流接触器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8BA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CJX2-5011 220V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665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CB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2AF20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right w:val="single" w:color="auto" w:sz="4" w:space="0"/>
            </w:tcBorders>
            <w:shd w:val="clear" w:color="auto" w:fill="auto"/>
            <w:vAlign w:val="center"/>
          </w:tcPr>
          <w:p w14:paraId="0F7802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663FC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27D75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BCD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交流接触器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8B6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CJX2-6511 220V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226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8F0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C6FCD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vMerge w:val="continue"/>
            <w:tcBorders>
              <w:left w:val="single" w:color="000000" w:sz="4" w:space="0"/>
              <w:bottom w:val="single" w:color="000000" w:sz="4" w:space="0"/>
              <w:right w:val="single" w:color="auto" w:sz="4" w:space="0"/>
            </w:tcBorders>
            <w:shd w:val="clear" w:color="auto" w:fill="auto"/>
            <w:vAlign w:val="center"/>
          </w:tcPr>
          <w:p w14:paraId="0E3A6F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7E69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DEDB9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4FD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小型继电器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681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CDZ9-54PF AC220V+底座</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1A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844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27</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19087E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C7E6832">
            <w:pPr>
              <w:jc w:val="center"/>
              <w:rPr>
                <w:rFonts w:hint="eastAsia" w:asciiTheme="minorEastAsia" w:hAnsiTheme="minorEastAsia" w:eastAsiaTheme="minorEastAsia" w:cstheme="minorEastAsia"/>
                <w:i w:val="0"/>
                <w:iCs w:val="0"/>
                <w:color w:val="000000"/>
                <w:sz w:val="24"/>
                <w:szCs w:val="24"/>
                <w:u w:val="none"/>
              </w:rPr>
            </w:pPr>
          </w:p>
        </w:tc>
      </w:tr>
      <w:tr w14:paraId="02DC7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37B46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21</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CCF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时间继电器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571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JSZ3-2 30S 220</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2A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653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D088370">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6BA2733">
            <w:pPr>
              <w:jc w:val="center"/>
              <w:rPr>
                <w:rFonts w:hint="eastAsia" w:asciiTheme="minorEastAsia" w:hAnsiTheme="minorEastAsia" w:eastAsiaTheme="minorEastAsia" w:cstheme="minorEastAsia"/>
                <w:i w:val="0"/>
                <w:iCs w:val="0"/>
                <w:color w:val="000000"/>
                <w:sz w:val="24"/>
                <w:szCs w:val="24"/>
                <w:u w:val="none"/>
              </w:rPr>
            </w:pPr>
          </w:p>
        </w:tc>
      </w:tr>
      <w:tr w14:paraId="3181E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2CE5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22</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BF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电动机综合保护器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756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JD-5 1-100A AC220V 一开一闭</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FC6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A71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06AF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得力西、正泰、上海长江电气</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0E39C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推荐指定品牌</w:t>
            </w:r>
          </w:p>
        </w:tc>
      </w:tr>
      <w:tr w14:paraId="0E07D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FF49F5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23</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492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接线端子</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B5F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TC-1003</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F8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B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1CDB552">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8D8DBF4">
            <w:pPr>
              <w:jc w:val="center"/>
              <w:rPr>
                <w:rFonts w:hint="eastAsia" w:asciiTheme="minorEastAsia" w:hAnsiTheme="minorEastAsia" w:eastAsiaTheme="minorEastAsia" w:cstheme="minorEastAsia"/>
                <w:i w:val="0"/>
                <w:iCs w:val="0"/>
                <w:color w:val="000000"/>
                <w:sz w:val="24"/>
                <w:szCs w:val="24"/>
                <w:u w:val="none"/>
              </w:rPr>
            </w:pPr>
          </w:p>
        </w:tc>
      </w:tr>
      <w:tr w14:paraId="19D9D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B7C58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DE6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指示灯</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F4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通用型</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2BF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3F0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E749D9A">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79D3267">
            <w:pPr>
              <w:jc w:val="center"/>
              <w:rPr>
                <w:rFonts w:hint="eastAsia" w:asciiTheme="minorEastAsia" w:hAnsiTheme="minorEastAsia" w:eastAsiaTheme="minorEastAsia" w:cstheme="minorEastAsia"/>
                <w:i w:val="0"/>
                <w:iCs w:val="0"/>
                <w:color w:val="000000"/>
                <w:sz w:val="24"/>
                <w:szCs w:val="24"/>
                <w:u w:val="none"/>
              </w:rPr>
            </w:pPr>
          </w:p>
        </w:tc>
      </w:tr>
      <w:tr w14:paraId="66788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515E9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25</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D5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蜂鸣器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6A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通用型</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CE9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82D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D91C523">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DCEB690">
            <w:pPr>
              <w:jc w:val="center"/>
              <w:rPr>
                <w:rFonts w:hint="eastAsia" w:asciiTheme="minorEastAsia" w:hAnsiTheme="minorEastAsia" w:eastAsiaTheme="minorEastAsia" w:cstheme="minorEastAsia"/>
                <w:i w:val="0"/>
                <w:iCs w:val="0"/>
                <w:color w:val="000000"/>
                <w:sz w:val="24"/>
                <w:szCs w:val="24"/>
                <w:u w:val="none"/>
              </w:rPr>
            </w:pPr>
          </w:p>
        </w:tc>
      </w:tr>
      <w:tr w14:paraId="0FB65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6A853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26</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08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电流表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06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6L2-A 100/5A</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2D1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481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853B551">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4DDDC3F">
            <w:pPr>
              <w:jc w:val="center"/>
              <w:rPr>
                <w:rFonts w:hint="eastAsia" w:asciiTheme="minorEastAsia" w:hAnsiTheme="minorEastAsia" w:eastAsiaTheme="minorEastAsia" w:cstheme="minorEastAsia"/>
                <w:i w:val="0"/>
                <w:iCs w:val="0"/>
                <w:color w:val="000000"/>
                <w:sz w:val="24"/>
                <w:szCs w:val="24"/>
                <w:u w:val="none"/>
              </w:rPr>
            </w:pPr>
          </w:p>
        </w:tc>
      </w:tr>
      <w:tr w14:paraId="2E37B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8C223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27</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DC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电压表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2C9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6L2-V 450V</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49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6A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30CC534">
            <w:pPr>
              <w:jc w:val="center"/>
              <w:rPr>
                <w:rFonts w:hint="eastAsia" w:asciiTheme="minorEastAsia" w:hAnsiTheme="minorEastAsia" w:eastAsiaTheme="minorEastAsia" w:cstheme="minorEastAsia"/>
                <w:i w:val="0"/>
                <w:iCs w:val="0"/>
                <w:color w:val="000000"/>
                <w:sz w:val="24"/>
                <w:szCs w:val="24"/>
                <w:u w:val="none"/>
              </w:rPr>
            </w:pP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95F052E">
            <w:pPr>
              <w:jc w:val="center"/>
              <w:rPr>
                <w:rFonts w:hint="eastAsia" w:asciiTheme="minorEastAsia" w:hAnsiTheme="minorEastAsia" w:eastAsiaTheme="minorEastAsia" w:cstheme="minorEastAsia"/>
                <w:i w:val="0"/>
                <w:iCs w:val="0"/>
                <w:color w:val="000000"/>
                <w:sz w:val="24"/>
                <w:szCs w:val="24"/>
                <w:u w:val="none"/>
              </w:rPr>
            </w:pPr>
          </w:p>
        </w:tc>
      </w:tr>
      <w:tr w14:paraId="7A47C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B4CA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28</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EEF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变频器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573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37KW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BB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FC6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DCC19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英威腾</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EEB4D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558A7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9D753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29</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7E8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巡检控制器</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DD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触摸屏+plc</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5E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F12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BB728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宁鸿</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B9E42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r w14:paraId="0F8B8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9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8498D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30</w:t>
            </w:r>
          </w:p>
        </w:tc>
        <w:tc>
          <w:tcPr>
            <w:tcW w:w="9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948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雨淋消防泵</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72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XBD6.0/40G-L 37KW</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9E7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09C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18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EB5FC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上海通力泵业</w:t>
            </w:r>
          </w:p>
        </w:tc>
        <w:tc>
          <w:tcPr>
            <w:tcW w:w="632"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E23F0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p>
        </w:tc>
      </w:tr>
    </w:tbl>
    <w:p w14:paraId="68E48FA0">
      <w:pPr>
        <w:pStyle w:val="48"/>
        <w:ind w:firstLine="0" w:firstLineChars="0"/>
      </w:pPr>
    </w:p>
    <w:p w14:paraId="6F6152B9">
      <w:pPr>
        <w:pStyle w:val="48"/>
        <w:numPr>
          <w:ilvl w:val="0"/>
          <w:numId w:val="2"/>
        </w:numPr>
        <w:ind w:firstLine="0" w:firstLineChars="0"/>
        <w:rPr>
          <w:rFonts w:hint="eastAsia"/>
          <w:b/>
          <w:bCs/>
          <w:sz w:val="24"/>
          <w:szCs w:val="24"/>
          <w:lang w:val="en-US" w:eastAsia="zh-CN"/>
        </w:rPr>
      </w:pPr>
      <w:r>
        <w:rPr>
          <w:rFonts w:hint="eastAsia"/>
          <w:b/>
          <w:bCs/>
          <w:sz w:val="24"/>
          <w:szCs w:val="24"/>
          <w:lang w:val="en-US" w:eastAsia="zh-CN"/>
        </w:rPr>
        <w:t>其他要求</w:t>
      </w:r>
    </w:p>
    <w:p w14:paraId="0AFAC4EA">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r>
        <w:rPr>
          <w:rFonts w:hint="eastAsia" w:asciiTheme="minorEastAsia" w:hAnsiTheme="minorEastAsia" w:eastAsiaTheme="minorEastAsia" w:cstheme="minorEastAsia"/>
          <w:i w:val="0"/>
          <w:iCs w:val="0"/>
          <w:color w:val="auto"/>
          <w:kern w:val="0"/>
          <w:sz w:val="24"/>
          <w:szCs w:val="24"/>
          <w:u w:val="none"/>
          <w:lang w:val="en-US" w:eastAsia="zh-CN" w:bidi="ar"/>
        </w:rPr>
        <w:t>、</w:t>
      </w:r>
      <w:r>
        <w:rPr>
          <w:rFonts w:hint="eastAsia" w:asciiTheme="minorEastAsia" w:hAnsiTheme="minorEastAsia" w:eastAsiaTheme="minorEastAsia" w:cstheme="minorEastAsia"/>
          <w:b w:val="0"/>
          <w:bCs w:val="0"/>
          <w:color w:val="auto"/>
          <w:sz w:val="24"/>
          <w:szCs w:val="24"/>
          <w:lang w:val="en-US" w:eastAsia="zh-CN"/>
        </w:rPr>
        <w:t>本项目为包干价项目，部分清单内容为预估量，供应商需自行对现场进行查勘，了解相关报价风险，如未进行现场查勘参与投标视为已查看并了解现场情况，成交供应商不得以任何理由要求校方增加额外费用。</w:t>
      </w:r>
    </w:p>
    <w:p w14:paraId="1DB88294">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2、施工完成后，成交供应商应及时恢复施工现场清洁卫生，施工过程中产生的垃圾和更换下来的废旧设备由中标人清运出校，自行处置；</w:t>
      </w:r>
    </w:p>
    <w:p w14:paraId="42728B0B">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3、成交供应商应保证安全施工，并承担施工过程中的全部安全责任；</w:t>
      </w:r>
    </w:p>
    <w:p w14:paraId="70B865AB">
      <w:pPr>
        <w:widowControl w:val="0"/>
        <w:numPr>
          <w:ilvl w:val="0"/>
          <w:numId w:val="0"/>
        </w:numPr>
        <w:spacing w:line="360" w:lineRule="auto"/>
        <w:ind w:firstLine="561"/>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4、成交供应商进校施工应遵守学校的规章制度，不得影响正常的教学秩序；</w:t>
      </w:r>
    </w:p>
    <w:p w14:paraId="34D4D447">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5、成交供应商在施工过程中如造成学校设施设备损坏，应照价赔偿或更换为与原设备品牌、型号、参数一致的原厂原装新设备或配件，并确保设施设备的正常使用；</w:t>
      </w:r>
    </w:p>
    <w:p w14:paraId="659A94E8">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highlight w:val="none"/>
          <w:lang w:val="en-US" w:eastAsia="zh-CN"/>
        </w:rPr>
        <w:t>6、供应商特定资质条件：营业执照经营范围具备</w:t>
      </w:r>
      <w:r>
        <w:rPr>
          <w:rFonts w:hint="eastAsia" w:asciiTheme="minorEastAsia" w:hAnsiTheme="minorEastAsia" w:eastAsiaTheme="minorEastAsia" w:cstheme="minorEastAsia"/>
          <w:b w:val="0"/>
          <w:bCs w:val="0"/>
          <w:sz w:val="24"/>
          <w:szCs w:val="24"/>
          <w:lang w:val="en-US" w:eastAsia="zh-CN"/>
        </w:rPr>
        <w:t>相关行业的要求，具备建设行政主管部门颁发的有效的消防设施工程专业承包二级及以上资质（加盖供应商公章）。</w:t>
      </w:r>
    </w:p>
    <w:p w14:paraId="4A7188B7">
      <w:pPr>
        <w:widowControl w:val="0"/>
        <w:numPr>
          <w:ilvl w:val="0"/>
          <w:numId w:val="0"/>
        </w:numPr>
        <w:spacing w:line="360" w:lineRule="auto"/>
        <w:ind w:firstLine="561"/>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7、本维修工程整体服务期2年。</w:t>
      </w:r>
    </w:p>
    <w:p w14:paraId="262238DE">
      <w:pPr>
        <w:pStyle w:val="48"/>
        <w:numPr>
          <w:ilvl w:val="-1"/>
          <w:numId w:val="0"/>
        </w:numPr>
        <w:ind w:firstLine="0" w:firstLineChars="0"/>
        <w:rPr>
          <w:rFonts w:hint="eastAsia"/>
          <w:b/>
          <w:bCs/>
          <w:sz w:val="24"/>
          <w:szCs w:val="24"/>
          <w:lang w:val="en-US" w:eastAsia="zh-CN"/>
        </w:rPr>
      </w:pPr>
      <w:r>
        <w:rPr>
          <w:rFonts w:hint="eastAsia"/>
          <w:b/>
          <w:bCs/>
          <w:sz w:val="24"/>
          <w:szCs w:val="24"/>
          <w:lang w:val="en-US" w:eastAsia="zh-CN"/>
        </w:rPr>
        <w:t>四、报价</w:t>
      </w:r>
    </w:p>
    <w:p w14:paraId="5421D915">
      <w:pPr>
        <w:pStyle w:val="48"/>
        <w:numPr>
          <w:ilvl w:val="-1"/>
          <w:numId w:val="0"/>
        </w:numPr>
        <w:ind w:firstLine="480" w:firstLineChars="200"/>
        <w:rPr>
          <w:rFonts w:hint="default"/>
          <w:sz w:val="24"/>
          <w:szCs w:val="24"/>
          <w:lang w:val="en-US" w:eastAsia="zh-CN"/>
        </w:rPr>
      </w:pPr>
      <w:r>
        <w:rPr>
          <w:rFonts w:hint="eastAsia"/>
          <w:sz w:val="24"/>
          <w:szCs w:val="24"/>
          <w:lang w:val="en-US" w:eastAsia="zh-CN"/>
        </w:rPr>
        <w:t>本项目报价为包干报价，包含但不限于人工费、材料费、运费、旧设备的拆除及清理、新设备安装及调试、水泵吊装费、税费等。采购人不再追加任何费用。</w:t>
      </w:r>
    </w:p>
    <w:p w14:paraId="3EE80616">
      <w:pPr>
        <w:pStyle w:val="48"/>
        <w:numPr>
          <w:ilvl w:val="-1"/>
          <w:numId w:val="0"/>
        </w:numPr>
        <w:ind w:firstLine="0" w:firstLineChars="0"/>
        <w:rPr>
          <w:rFonts w:hint="eastAsia"/>
          <w:b/>
          <w:bCs/>
          <w:sz w:val="24"/>
          <w:szCs w:val="24"/>
          <w:lang w:val="en-US" w:eastAsia="zh-CN"/>
        </w:rPr>
      </w:pPr>
      <w:r>
        <w:rPr>
          <w:rFonts w:hint="eastAsia"/>
          <w:b/>
          <w:bCs/>
          <w:sz w:val="24"/>
          <w:szCs w:val="24"/>
          <w:lang w:val="en-US" w:eastAsia="zh-CN"/>
        </w:rPr>
        <w:t>五、验收及支付</w:t>
      </w:r>
    </w:p>
    <w:p w14:paraId="58C9DEDF">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施工完成后，成交供应商按照学校验收程序进行申请，由采购人按学校规定进行现场验收。</w:t>
      </w:r>
    </w:p>
    <w:p w14:paraId="3A106EA1">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验收合格，由成交供应商开具正规有效的发票，采购人收到</w:t>
      </w:r>
      <w:r>
        <w:rPr>
          <w:rFonts w:hint="eastAsia" w:asciiTheme="minorEastAsia" w:hAnsiTheme="minorEastAsia" w:eastAsiaTheme="minorEastAsia" w:cstheme="minorEastAsia"/>
          <w:sz w:val="24"/>
          <w:szCs w:val="24"/>
          <w:highlight w:val="none"/>
          <w:lang w:val="en-US" w:eastAsia="zh-CN"/>
        </w:rPr>
        <w:t>发票后一</w:t>
      </w:r>
      <w:r>
        <w:rPr>
          <w:rFonts w:hint="eastAsia" w:asciiTheme="minorEastAsia" w:hAnsiTheme="minorEastAsia" w:eastAsiaTheme="minorEastAsia" w:cstheme="minorEastAsia"/>
          <w:sz w:val="24"/>
          <w:szCs w:val="24"/>
          <w:lang w:val="en-US" w:eastAsia="zh-CN"/>
        </w:rPr>
        <w:t>次性付清费用。</w:t>
      </w:r>
    </w:p>
    <w:p w14:paraId="04D0D475">
      <w:pPr>
        <w:pStyle w:val="48"/>
        <w:numPr>
          <w:ilvl w:val="-1"/>
          <w:numId w:val="0"/>
        </w:numPr>
        <w:ind w:firstLine="480" w:firstLineChars="200"/>
        <w:rPr>
          <w:sz w:val="24"/>
          <w:szCs w:val="24"/>
        </w:rPr>
      </w:pPr>
      <w:r>
        <w:rPr>
          <w:rFonts w:hint="eastAsia"/>
          <w:sz w:val="24"/>
          <w:szCs w:val="24"/>
        </w:rPr>
        <w:t>注：如遇寒暑假或国家重大事件，则顺延至开学或条件允许后支付。</w:t>
      </w:r>
    </w:p>
    <w:p w14:paraId="5DDD3A34">
      <w:pPr>
        <w:spacing w:line="276" w:lineRule="auto"/>
        <w:jc w:val="center"/>
        <w:rPr>
          <w:rFonts w:hint="eastAsia" w:ascii="宋体" w:hAnsi="宋体"/>
          <w:b/>
          <w:sz w:val="24"/>
          <w:szCs w:val="24"/>
        </w:rPr>
      </w:pPr>
    </w:p>
    <w:p w14:paraId="2B70200F">
      <w:pPr>
        <w:spacing w:line="276" w:lineRule="auto"/>
        <w:jc w:val="center"/>
        <w:rPr>
          <w:rFonts w:hint="eastAsia" w:ascii="宋体" w:hAnsi="宋体"/>
          <w:b/>
          <w:sz w:val="32"/>
          <w:szCs w:val="32"/>
        </w:rPr>
      </w:pPr>
    </w:p>
    <w:p w14:paraId="145EE913">
      <w:pPr>
        <w:spacing w:line="276" w:lineRule="auto"/>
        <w:jc w:val="center"/>
        <w:rPr>
          <w:rFonts w:hint="eastAsia" w:ascii="宋体" w:hAnsi="宋体"/>
          <w:b/>
          <w:sz w:val="32"/>
          <w:szCs w:val="32"/>
        </w:rPr>
      </w:pPr>
    </w:p>
    <w:p w14:paraId="749E4FAA">
      <w:pPr>
        <w:spacing w:line="276" w:lineRule="auto"/>
        <w:jc w:val="center"/>
        <w:rPr>
          <w:rFonts w:hint="eastAsia" w:ascii="宋体" w:hAnsi="宋体"/>
          <w:b/>
          <w:sz w:val="32"/>
          <w:szCs w:val="32"/>
        </w:rPr>
      </w:pPr>
    </w:p>
    <w:p w14:paraId="72802C10">
      <w:pPr>
        <w:spacing w:line="276" w:lineRule="auto"/>
        <w:jc w:val="center"/>
        <w:rPr>
          <w:rFonts w:hint="eastAsia" w:ascii="宋体" w:hAnsi="宋体"/>
          <w:b/>
          <w:sz w:val="32"/>
          <w:szCs w:val="32"/>
        </w:rPr>
      </w:pPr>
    </w:p>
    <w:p w14:paraId="0E506037">
      <w:pPr>
        <w:spacing w:line="276" w:lineRule="auto"/>
        <w:jc w:val="center"/>
        <w:rPr>
          <w:rFonts w:hint="eastAsia" w:ascii="宋体" w:hAnsi="宋体"/>
          <w:b/>
          <w:sz w:val="32"/>
          <w:szCs w:val="32"/>
        </w:rPr>
      </w:pPr>
    </w:p>
    <w:p w14:paraId="408AE0EF">
      <w:pPr>
        <w:spacing w:line="276" w:lineRule="auto"/>
        <w:jc w:val="center"/>
        <w:rPr>
          <w:rFonts w:hint="eastAsia" w:ascii="宋体" w:hAnsi="宋体"/>
          <w:b/>
          <w:sz w:val="32"/>
          <w:szCs w:val="32"/>
        </w:rPr>
      </w:pPr>
    </w:p>
    <w:p w14:paraId="1C10BDB8">
      <w:pPr>
        <w:spacing w:line="276" w:lineRule="auto"/>
        <w:jc w:val="center"/>
        <w:rPr>
          <w:rFonts w:hint="eastAsia" w:ascii="宋体" w:hAnsi="宋体"/>
          <w:b/>
          <w:sz w:val="32"/>
          <w:szCs w:val="32"/>
        </w:rPr>
      </w:pPr>
    </w:p>
    <w:p w14:paraId="5F6C991C">
      <w:pPr>
        <w:spacing w:line="276" w:lineRule="auto"/>
        <w:jc w:val="center"/>
        <w:rPr>
          <w:rFonts w:hint="eastAsia" w:ascii="宋体" w:hAnsi="宋体"/>
          <w:b/>
          <w:sz w:val="32"/>
          <w:szCs w:val="32"/>
        </w:rPr>
      </w:pPr>
    </w:p>
    <w:p w14:paraId="3676D590">
      <w:pPr>
        <w:spacing w:line="276" w:lineRule="auto"/>
        <w:jc w:val="center"/>
        <w:rPr>
          <w:rFonts w:hint="eastAsia" w:ascii="宋体" w:hAnsi="宋体"/>
          <w:b/>
          <w:sz w:val="32"/>
          <w:szCs w:val="32"/>
        </w:rPr>
      </w:pPr>
    </w:p>
    <w:p w14:paraId="253E1106">
      <w:pPr>
        <w:spacing w:line="276" w:lineRule="auto"/>
        <w:jc w:val="center"/>
        <w:rPr>
          <w:rFonts w:hint="eastAsia" w:ascii="宋体" w:hAnsi="宋体"/>
          <w:b/>
          <w:sz w:val="32"/>
          <w:szCs w:val="32"/>
        </w:rPr>
      </w:pPr>
    </w:p>
    <w:p w14:paraId="59C49C7F">
      <w:pPr>
        <w:spacing w:line="276" w:lineRule="auto"/>
        <w:jc w:val="center"/>
        <w:rPr>
          <w:rFonts w:hint="eastAsia" w:ascii="宋体" w:hAnsi="宋体"/>
          <w:b/>
          <w:sz w:val="32"/>
          <w:szCs w:val="32"/>
        </w:rPr>
      </w:pPr>
    </w:p>
    <w:p w14:paraId="13F973A5">
      <w:pPr>
        <w:spacing w:line="276" w:lineRule="auto"/>
        <w:jc w:val="center"/>
        <w:rPr>
          <w:rFonts w:hint="eastAsia" w:ascii="宋体" w:hAnsi="宋体"/>
          <w:b/>
          <w:sz w:val="32"/>
          <w:szCs w:val="32"/>
        </w:rPr>
      </w:pPr>
    </w:p>
    <w:p w14:paraId="6ED3E2A5">
      <w:pPr>
        <w:spacing w:line="276" w:lineRule="auto"/>
        <w:jc w:val="center"/>
        <w:rPr>
          <w:rFonts w:hint="eastAsia" w:ascii="宋体" w:hAnsi="宋体"/>
          <w:b/>
          <w:sz w:val="32"/>
          <w:szCs w:val="32"/>
        </w:rPr>
      </w:pPr>
    </w:p>
    <w:p w14:paraId="0F0EFA54">
      <w:pPr>
        <w:spacing w:line="276" w:lineRule="auto"/>
        <w:jc w:val="center"/>
        <w:rPr>
          <w:rFonts w:hint="eastAsia" w:ascii="宋体" w:hAnsi="宋体"/>
          <w:b/>
          <w:sz w:val="32"/>
          <w:szCs w:val="32"/>
        </w:rPr>
      </w:pPr>
    </w:p>
    <w:p w14:paraId="07527BB7">
      <w:pPr>
        <w:spacing w:line="276" w:lineRule="auto"/>
        <w:jc w:val="center"/>
        <w:rPr>
          <w:rFonts w:hint="eastAsia" w:ascii="宋体" w:hAnsi="宋体"/>
          <w:b/>
          <w:sz w:val="32"/>
          <w:szCs w:val="32"/>
        </w:rPr>
      </w:pPr>
    </w:p>
    <w:p w14:paraId="35B24D55">
      <w:pPr>
        <w:spacing w:line="276" w:lineRule="auto"/>
        <w:jc w:val="center"/>
        <w:rPr>
          <w:rFonts w:hint="eastAsia" w:ascii="宋体" w:hAnsi="宋体"/>
          <w:b/>
          <w:sz w:val="32"/>
          <w:szCs w:val="32"/>
        </w:rPr>
      </w:pPr>
    </w:p>
    <w:p w14:paraId="0D1CB0DB">
      <w:pPr>
        <w:spacing w:line="276" w:lineRule="auto"/>
        <w:jc w:val="center"/>
        <w:rPr>
          <w:rFonts w:hint="eastAsia" w:ascii="宋体" w:hAnsi="宋体"/>
          <w:b/>
          <w:sz w:val="32"/>
          <w:szCs w:val="32"/>
        </w:rPr>
      </w:pPr>
    </w:p>
    <w:p w14:paraId="60286EE9">
      <w:pPr>
        <w:spacing w:line="276" w:lineRule="auto"/>
        <w:jc w:val="center"/>
        <w:rPr>
          <w:rFonts w:hint="eastAsia" w:ascii="宋体" w:hAnsi="宋体"/>
          <w:b/>
          <w:sz w:val="32"/>
          <w:szCs w:val="32"/>
        </w:rPr>
      </w:pPr>
    </w:p>
    <w:p w14:paraId="1CEEC6F3">
      <w:pPr>
        <w:spacing w:line="276" w:lineRule="auto"/>
        <w:jc w:val="center"/>
        <w:rPr>
          <w:rFonts w:hint="eastAsia" w:ascii="宋体" w:hAnsi="宋体"/>
          <w:b/>
          <w:sz w:val="32"/>
          <w:szCs w:val="32"/>
        </w:rPr>
      </w:pPr>
    </w:p>
    <w:p w14:paraId="22D5B455">
      <w:pPr>
        <w:spacing w:line="276" w:lineRule="auto"/>
        <w:jc w:val="center"/>
        <w:rPr>
          <w:rFonts w:ascii="宋体" w:hAnsi="宋体"/>
          <w:b/>
          <w:sz w:val="32"/>
          <w:szCs w:val="32"/>
        </w:rPr>
      </w:pPr>
      <w:r>
        <w:rPr>
          <w:rFonts w:hint="eastAsia" w:ascii="宋体" w:hAnsi="宋体"/>
          <w:b/>
          <w:sz w:val="32"/>
          <w:szCs w:val="32"/>
        </w:rPr>
        <w:t>二、营业执照</w:t>
      </w:r>
    </w:p>
    <w:p w14:paraId="217BE9BC">
      <w:pPr>
        <w:pStyle w:val="48"/>
        <w:ind w:firstLine="210"/>
      </w:pPr>
      <w:r>
        <w:br w:type="page"/>
      </w:r>
    </w:p>
    <w:p w14:paraId="45471E3A">
      <w:pPr>
        <w:spacing w:line="276" w:lineRule="auto"/>
        <w:jc w:val="center"/>
        <w:rPr>
          <w:rFonts w:hint="eastAsia" w:ascii="宋体" w:hAnsi="宋体"/>
          <w:b/>
          <w:sz w:val="32"/>
          <w:szCs w:val="32"/>
        </w:rPr>
      </w:pPr>
      <w:r>
        <w:rPr>
          <w:rFonts w:hint="eastAsia" w:ascii="宋体" w:hAnsi="宋体"/>
          <w:b/>
          <w:sz w:val="32"/>
          <w:szCs w:val="32"/>
        </w:rPr>
        <w:t>三、</w:t>
      </w:r>
      <w:r>
        <w:rPr>
          <w:rFonts w:hint="eastAsia" w:ascii="宋体" w:hAnsi="宋体"/>
          <w:b/>
          <w:sz w:val="32"/>
          <w:szCs w:val="32"/>
          <w:lang w:val="en-US" w:eastAsia="zh-CN"/>
        </w:rPr>
        <w:t>供应商特定资质条件</w:t>
      </w:r>
    </w:p>
    <w:p w14:paraId="5DE1ABBF">
      <w:pPr>
        <w:spacing w:line="240" w:lineRule="auto"/>
        <w:jc w:val="left"/>
        <w:rPr>
          <w:rFonts w:hint="eastAsia" w:ascii="宋体" w:hAnsi="宋体"/>
          <w:b/>
          <w:sz w:val="32"/>
          <w:szCs w:val="32"/>
        </w:rPr>
      </w:pPr>
      <w:r>
        <w:rPr>
          <w:rFonts w:hint="eastAsia" w:ascii="宋体" w:hAnsi="宋体"/>
          <w:b/>
          <w:sz w:val="32"/>
          <w:szCs w:val="32"/>
        </w:rPr>
        <w:br w:type="page"/>
      </w:r>
    </w:p>
    <w:p w14:paraId="1DC46C74">
      <w:pPr>
        <w:spacing w:line="276" w:lineRule="auto"/>
        <w:jc w:val="center"/>
        <w:rPr>
          <w:rFonts w:ascii="宋体" w:hAnsi="宋体"/>
          <w:b/>
          <w:sz w:val="32"/>
          <w:szCs w:val="32"/>
        </w:rPr>
      </w:pPr>
      <w:r>
        <w:rPr>
          <w:rFonts w:hint="eastAsia" w:ascii="宋体" w:hAnsi="宋体"/>
          <w:b/>
          <w:sz w:val="32"/>
          <w:szCs w:val="32"/>
          <w:lang w:val="en-US" w:eastAsia="zh-CN"/>
        </w:rPr>
        <w:t>四、</w:t>
      </w:r>
      <w:r>
        <w:rPr>
          <w:rFonts w:hint="eastAsia" w:ascii="宋体" w:hAnsi="宋体"/>
          <w:b/>
          <w:sz w:val="32"/>
          <w:szCs w:val="32"/>
        </w:rPr>
        <w:t>授权委托书</w:t>
      </w:r>
    </w:p>
    <w:p w14:paraId="629C1C33">
      <w:pPr>
        <w:autoSpaceDE w:val="0"/>
        <w:autoSpaceDN w:val="0"/>
        <w:adjustRightInd w:val="0"/>
        <w:snapToGrid w:val="0"/>
        <w:spacing w:line="276" w:lineRule="auto"/>
        <w:jc w:val="left"/>
        <w:rPr>
          <w:rFonts w:ascii="宋体" w:hAnsi="宋体" w:cs="MingLiU"/>
          <w:kern w:val="0"/>
          <w:sz w:val="20"/>
          <w:szCs w:val="20"/>
        </w:rPr>
      </w:pPr>
      <w:r>
        <w:rPr>
          <w:rFonts w:hint="eastAsia" w:ascii="宋体" w:hAnsi="宋体" w:cs="宋体"/>
          <w:sz w:val="24"/>
        </w:rPr>
        <w:t>致：</w:t>
      </w:r>
      <w:r>
        <w:rPr>
          <w:rFonts w:hint="eastAsia" w:ascii="宋体" w:hAnsi="宋体" w:cs="宋体"/>
          <w:sz w:val="24"/>
          <w:u w:val="single"/>
        </w:rPr>
        <w:t>重庆工商大学</w:t>
      </w:r>
    </w:p>
    <w:p w14:paraId="7F8D1350">
      <w:pPr>
        <w:tabs>
          <w:tab w:val="left" w:pos="1680"/>
          <w:tab w:val="left" w:pos="4305"/>
          <w:tab w:val="left" w:pos="8000"/>
        </w:tabs>
        <w:autoSpaceDE w:val="0"/>
        <w:autoSpaceDN w:val="0"/>
        <w:adjustRightInd w:val="0"/>
        <w:snapToGrid w:val="0"/>
        <w:spacing w:line="276" w:lineRule="auto"/>
        <w:ind w:firstLine="480" w:firstLineChars="200"/>
        <w:rPr>
          <w:rFonts w:ascii="宋体" w:hAnsi="宋体" w:cs="MingLiU"/>
          <w:kern w:val="0"/>
          <w:sz w:val="24"/>
        </w:rPr>
      </w:pPr>
    </w:p>
    <w:p w14:paraId="06E48AAD">
      <w:pPr>
        <w:tabs>
          <w:tab w:val="left" w:pos="1680"/>
          <w:tab w:val="left" w:pos="4305"/>
          <w:tab w:val="left" w:pos="8000"/>
        </w:tabs>
        <w:autoSpaceDE w:val="0"/>
        <w:autoSpaceDN w:val="0"/>
        <w:adjustRightInd w:val="0"/>
        <w:snapToGrid w:val="0"/>
        <w:spacing w:line="276" w:lineRule="auto"/>
        <w:ind w:firstLine="480" w:firstLineChars="200"/>
        <w:rPr>
          <w:rFonts w:ascii="宋体" w:hAnsi="宋体" w:cs="MingLiU"/>
          <w:kern w:val="0"/>
          <w:sz w:val="24"/>
        </w:rPr>
      </w:pPr>
      <w:r>
        <w:rPr>
          <w:rFonts w:hint="eastAsia" w:ascii="宋体" w:hAnsi="宋体" w:cs="MingLiU"/>
          <w:kern w:val="0"/>
          <w:sz w:val="24"/>
        </w:rPr>
        <w:t>本人</w:t>
      </w:r>
      <w:r>
        <w:rPr>
          <w:rFonts w:ascii="宋体" w:hAnsi="宋体"/>
          <w:kern w:val="0"/>
          <w:sz w:val="24"/>
          <w:u w:val="single"/>
        </w:rPr>
        <w:t xml:space="preserve">    </w:t>
      </w:r>
      <w:r>
        <w:rPr>
          <w:rFonts w:hint="eastAsia" w:ascii="宋体" w:hAnsi="宋体" w:cs="MingLiU"/>
          <w:kern w:val="0"/>
          <w:sz w:val="24"/>
        </w:rPr>
        <w:t>（姓名）系</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供应商</w:t>
      </w:r>
      <w:r>
        <w:rPr>
          <w:rFonts w:hint="eastAsia" w:ascii="宋体" w:hAnsi="宋体" w:cs="MingLiU"/>
          <w:kern w:val="0"/>
          <w:sz w:val="24"/>
        </w:rPr>
        <w:t>名称</w:t>
      </w:r>
      <w:r>
        <w:rPr>
          <w:rFonts w:hint="eastAsia" w:ascii="宋体" w:hAnsi="宋体" w:cs="MingLiU"/>
          <w:spacing w:val="1"/>
          <w:kern w:val="0"/>
          <w:sz w:val="24"/>
        </w:rPr>
        <w:t>）</w:t>
      </w:r>
      <w:r>
        <w:rPr>
          <w:rFonts w:hint="eastAsia" w:ascii="宋体" w:hAnsi="宋体" w:cs="MingLiU"/>
          <w:kern w:val="0"/>
          <w:sz w:val="24"/>
        </w:rPr>
        <w:t>的法定代</w:t>
      </w:r>
      <w:r>
        <w:rPr>
          <w:rFonts w:hint="eastAsia" w:ascii="宋体" w:hAnsi="宋体" w:cs="MingLiU"/>
          <w:spacing w:val="1"/>
          <w:kern w:val="0"/>
          <w:sz w:val="24"/>
        </w:rPr>
        <w:t>表</w:t>
      </w:r>
      <w:r>
        <w:rPr>
          <w:rFonts w:hint="eastAsia" w:ascii="宋体" w:hAnsi="宋体" w:cs="MingLiU"/>
          <w:kern w:val="0"/>
          <w:sz w:val="24"/>
        </w:rPr>
        <w:t>人，现委托</w:t>
      </w:r>
      <w:r>
        <w:rPr>
          <w:rFonts w:ascii="宋体" w:hAnsi="宋体"/>
          <w:kern w:val="0"/>
          <w:sz w:val="24"/>
          <w:u w:val="single"/>
        </w:rPr>
        <w:t xml:space="preserve">         </w:t>
      </w:r>
      <w:r>
        <w:rPr>
          <w:rFonts w:hint="eastAsia" w:ascii="宋体" w:hAnsi="宋体" w:cs="MingLiU"/>
          <w:kern w:val="0"/>
          <w:sz w:val="24"/>
        </w:rPr>
        <w:t>（姓名）为我方代理人。特授权代理人以我方名义签署、澄清、说明、补正、递交、撤回、修改</w:t>
      </w:r>
      <w:r>
        <w:rPr>
          <w:rFonts w:hint="eastAsia" w:ascii="宋体" w:hAnsi="宋体" w:cs="MingLiU"/>
          <w:kern w:val="0"/>
          <w:sz w:val="24"/>
          <w:u w:val="single"/>
        </w:rPr>
        <w:t>重庆工商大学剧场消防系统维修项目</w:t>
      </w:r>
      <w:r>
        <w:rPr>
          <w:rFonts w:hint="eastAsia" w:ascii="宋体" w:hAnsi="宋体" w:cs="MingLiU"/>
          <w:kern w:val="0"/>
          <w:sz w:val="24"/>
        </w:rPr>
        <w:t>（项</w:t>
      </w:r>
      <w:r>
        <w:rPr>
          <w:rFonts w:hint="eastAsia" w:ascii="宋体" w:hAnsi="宋体" w:cs="MingLiU"/>
          <w:spacing w:val="-1"/>
          <w:kern w:val="0"/>
          <w:sz w:val="24"/>
        </w:rPr>
        <w:t>目</w:t>
      </w:r>
      <w:r>
        <w:rPr>
          <w:rFonts w:hint="eastAsia" w:ascii="宋体" w:hAnsi="宋体" w:cs="MingLiU"/>
          <w:kern w:val="0"/>
          <w:sz w:val="24"/>
        </w:rPr>
        <w:t>名称）的响应文件、签订合同和处理有关事宜。</w:t>
      </w:r>
      <w:r>
        <w:rPr>
          <w:rFonts w:hint="eastAsia" w:ascii="宋体" w:hAnsi="宋体" w:cs="宋体"/>
          <w:sz w:val="24"/>
        </w:rPr>
        <w:t>我单位对被授权人的签字负全部责任。</w:t>
      </w:r>
    </w:p>
    <w:p w14:paraId="0111B390">
      <w:pPr>
        <w:snapToGrid w:val="0"/>
        <w:spacing w:line="276" w:lineRule="auto"/>
        <w:ind w:firstLine="480" w:firstLineChars="200"/>
        <w:rPr>
          <w:rFonts w:ascii="宋体" w:hAnsi="宋体" w:cs="宋体"/>
          <w:sz w:val="24"/>
        </w:rPr>
      </w:pPr>
      <w:r>
        <w:rPr>
          <w:rFonts w:hint="eastAsia" w:ascii="宋体" w:hAnsi="宋体" w:cs="宋体"/>
          <w:sz w:val="24"/>
        </w:rPr>
        <w:t>在撤销授权的书面通知以前，本授权书一直有效。被授权人在授权书有效期内签署的所有文件不因授权的撤销而失效。</w:t>
      </w:r>
    </w:p>
    <w:p w14:paraId="32A746A6">
      <w:pPr>
        <w:snapToGrid w:val="0"/>
        <w:spacing w:line="276" w:lineRule="auto"/>
        <w:ind w:firstLine="480" w:firstLineChars="200"/>
        <w:rPr>
          <w:rFonts w:ascii="宋体" w:hAnsi="宋体" w:cs="MingLiU"/>
          <w:kern w:val="0"/>
          <w:sz w:val="24"/>
        </w:rPr>
      </w:pPr>
      <w:r>
        <w:rPr>
          <w:rFonts w:hint="eastAsia" w:ascii="宋体" w:hAnsi="宋体" w:cs="MingLiU"/>
          <w:kern w:val="0"/>
          <w:sz w:val="24"/>
        </w:rPr>
        <w:t>代理人无转委托权。</w:t>
      </w:r>
    </w:p>
    <w:p w14:paraId="3AC79129">
      <w:pPr>
        <w:pStyle w:val="48"/>
        <w:spacing w:line="276" w:lineRule="auto"/>
        <w:ind w:firstLine="210"/>
      </w:pPr>
    </w:p>
    <w:p w14:paraId="158405BB">
      <w:pPr>
        <w:snapToGrid w:val="0"/>
        <w:spacing w:line="276" w:lineRule="auto"/>
        <w:ind w:firstLine="480" w:firstLineChars="200"/>
        <w:rPr>
          <w:rFonts w:ascii="宋体" w:hAnsi="宋体" w:cs="MingLiU"/>
          <w:kern w:val="0"/>
          <w:sz w:val="24"/>
        </w:rPr>
      </w:pPr>
      <w:r>
        <w:rPr>
          <w:rFonts w:hint="eastAsia" w:ascii="宋体" w:hAnsi="宋体" w:cs="MingLiU"/>
          <w:kern w:val="0"/>
          <w:sz w:val="24"/>
        </w:rPr>
        <w:t>附：法定代表人身份证明</w:t>
      </w:r>
    </w:p>
    <w:p w14:paraId="0408D333">
      <w:pPr>
        <w:tabs>
          <w:tab w:val="left" w:pos="4200"/>
          <w:tab w:val="left" w:pos="4620"/>
        </w:tabs>
        <w:autoSpaceDE w:val="0"/>
        <w:autoSpaceDN w:val="0"/>
        <w:adjustRightInd w:val="0"/>
        <w:snapToGrid w:val="0"/>
        <w:spacing w:line="276" w:lineRule="auto"/>
        <w:ind w:firstLine="1694"/>
        <w:jc w:val="left"/>
        <w:rPr>
          <w:rFonts w:ascii="宋体" w:hAnsi="宋体"/>
          <w:kern w:val="0"/>
          <w:sz w:val="24"/>
        </w:rPr>
      </w:pPr>
      <w:r>
        <w:rPr>
          <w:rFonts w:hint="eastAsia" w:ascii="宋体" w:hAnsi="宋体" w:cs="MingLiU"/>
          <w:kern w:val="0"/>
          <w:sz w:val="24"/>
        </w:rPr>
        <w:t>供 应 商：</w:t>
      </w:r>
      <w:r>
        <w:rPr>
          <w:rFonts w:ascii="宋体" w:hAnsi="宋体"/>
          <w:kern w:val="0"/>
          <w:sz w:val="24"/>
          <w:u w:val="single"/>
        </w:rPr>
        <w:t xml:space="preserve">                          </w:t>
      </w:r>
      <w:r>
        <w:rPr>
          <w:rFonts w:hint="eastAsia" w:ascii="宋体" w:hAnsi="宋体" w:cs="MingLiU"/>
          <w:kern w:val="0"/>
          <w:sz w:val="24"/>
        </w:rPr>
        <w:t>（</w:t>
      </w:r>
      <w:r>
        <w:rPr>
          <w:rFonts w:hint="eastAsia" w:ascii="宋体" w:hAnsi="宋体" w:cs="MingLiU"/>
          <w:spacing w:val="-1"/>
          <w:kern w:val="0"/>
          <w:sz w:val="24"/>
        </w:rPr>
        <w:t>盖</w:t>
      </w:r>
      <w:r>
        <w:rPr>
          <w:rFonts w:hint="eastAsia" w:ascii="宋体" w:hAnsi="宋体" w:cs="MingLiU"/>
          <w:kern w:val="0"/>
          <w:sz w:val="24"/>
        </w:rPr>
        <w:t>单位法人章）</w:t>
      </w:r>
    </w:p>
    <w:p w14:paraId="10573D8F">
      <w:pPr>
        <w:tabs>
          <w:tab w:val="left" w:pos="630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法定代表人：</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kern w:val="0"/>
          <w:sz w:val="24"/>
        </w:rPr>
        <w:t>（</w:t>
      </w:r>
      <w:r>
        <w:rPr>
          <w:rFonts w:hint="eastAsia" w:ascii="宋体" w:hAnsi="宋体" w:cs="MingLiU"/>
          <w:kern w:val="0"/>
          <w:sz w:val="24"/>
        </w:rPr>
        <w:t>签字或签章）</w:t>
      </w:r>
    </w:p>
    <w:p w14:paraId="3F99B3B1">
      <w:pPr>
        <w:tabs>
          <w:tab w:val="left" w:pos="526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身份证号码：</w:t>
      </w:r>
      <w:r>
        <w:rPr>
          <w:rFonts w:hint="eastAsia" w:ascii="宋体" w:hAnsi="宋体" w:cs="MingLiU"/>
          <w:kern w:val="0"/>
          <w:sz w:val="24"/>
          <w:u w:val="single"/>
        </w:rPr>
        <w:t xml:space="preserve"> </w:t>
      </w:r>
      <w:r>
        <w:rPr>
          <w:rFonts w:ascii="宋体" w:hAnsi="宋体" w:cs="MingLiU"/>
          <w:kern w:val="0"/>
          <w:sz w:val="24"/>
          <w:u w:val="single"/>
        </w:rPr>
        <w:t xml:space="preserve">                  </w:t>
      </w:r>
    </w:p>
    <w:p w14:paraId="51E0935E">
      <w:pPr>
        <w:tabs>
          <w:tab w:val="left" w:pos="6720"/>
        </w:tabs>
        <w:autoSpaceDE w:val="0"/>
        <w:autoSpaceDN w:val="0"/>
        <w:adjustRightInd w:val="0"/>
        <w:snapToGrid w:val="0"/>
        <w:spacing w:line="276" w:lineRule="auto"/>
        <w:ind w:firstLine="1680"/>
        <w:jc w:val="left"/>
        <w:rPr>
          <w:rFonts w:ascii="宋体" w:hAnsi="宋体" w:cs="MingLiU"/>
          <w:kern w:val="0"/>
          <w:sz w:val="24"/>
        </w:rPr>
      </w:pPr>
      <w:r>
        <w:rPr>
          <w:rFonts w:hint="eastAsia" w:ascii="宋体" w:hAnsi="宋体" w:cs="MingLiU"/>
          <w:kern w:val="0"/>
          <w:sz w:val="24"/>
        </w:rPr>
        <w:t>委托代理人：</w:t>
      </w:r>
      <w:r>
        <w:rPr>
          <w:rFonts w:ascii="宋体" w:hAnsi="宋体"/>
          <w:kern w:val="0"/>
          <w:sz w:val="24"/>
          <w:u w:val="single"/>
        </w:rPr>
        <w:t xml:space="preserve">                       </w:t>
      </w:r>
      <w:r>
        <w:rPr>
          <w:rFonts w:hint="eastAsia" w:ascii="宋体" w:hAnsi="宋体" w:cs="MingLiU"/>
          <w:kern w:val="0"/>
          <w:sz w:val="24"/>
        </w:rPr>
        <w:t>（签</w:t>
      </w:r>
      <w:r>
        <w:rPr>
          <w:rFonts w:hint="eastAsia" w:ascii="宋体" w:hAnsi="宋体" w:cs="MingLiU"/>
          <w:spacing w:val="-1"/>
          <w:kern w:val="0"/>
          <w:sz w:val="24"/>
        </w:rPr>
        <w:t>字</w:t>
      </w:r>
      <w:r>
        <w:rPr>
          <w:rFonts w:hint="eastAsia" w:ascii="宋体" w:hAnsi="宋体" w:cs="MingLiU"/>
          <w:kern w:val="0"/>
          <w:sz w:val="24"/>
        </w:rPr>
        <w:t>）</w:t>
      </w:r>
    </w:p>
    <w:p w14:paraId="2CE4EF4C">
      <w:pPr>
        <w:tabs>
          <w:tab w:val="left" w:pos="6825"/>
        </w:tabs>
        <w:autoSpaceDE w:val="0"/>
        <w:autoSpaceDN w:val="0"/>
        <w:adjustRightInd w:val="0"/>
        <w:snapToGrid w:val="0"/>
        <w:spacing w:line="276" w:lineRule="auto"/>
        <w:ind w:firstLine="1680"/>
        <w:jc w:val="left"/>
        <w:rPr>
          <w:rFonts w:ascii="宋体" w:hAnsi="宋体"/>
          <w:kern w:val="0"/>
          <w:sz w:val="24"/>
          <w:u w:val="single"/>
        </w:rPr>
      </w:pPr>
      <w:r>
        <w:rPr>
          <w:rFonts w:hint="eastAsia" w:ascii="宋体" w:hAnsi="宋体" w:cs="MingLiU"/>
          <w:kern w:val="0"/>
          <w:sz w:val="24"/>
        </w:rPr>
        <w:t>身份证号码：</w:t>
      </w:r>
      <w:r>
        <w:rPr>
          <w:rFonts w:ascii="宋体" w:hAnsi="宋体"/>
          <w:kern w:val="0"/>
          <w:sz w:val="24"/>
          <w:u w:val="single"/>
        </w:rPr>
        <w:t xml:space="preserve">                                 </w:t>
      </w:r>
    </w:p>
    <w:p w14:paraId="2E54B720">
      <w:pPr>
        <w:tabs>
          <w:tab w:val="left" w:pos="6825"/>
        </w:tabs>
        <w:autoSpaceDE w:val="0"/>
        <w:autoSpaceDN w:val="0"/>
        <w:adjustRightInd w:val="0"/>
        <w:snapToGrid w:val="0"/>
        <w:spacing w:line="276" w:lineRule="auto"/>
        <w:ind w:firstLine="1680"/>
        <w:jc w:val="left"/>
        <w:rPr>
          <w:rFonts w:ascii="宋体" w:hAnsi="宋体"/>
          <w:kern w:val="0"/>
          <w:sz w:val="24"/>
          <w:u w:val="single"/>
        </w:rPr>
      </w:pPr>
      <w:r>
        <w:rPr>
          <w:rFonts w:hint="eastAsia" w:ascii="宋体" w:hAnsi="宋体"/>
          <w:kern w:val="0"/>
          <w:sz w:val="24"/>
        </w:rPr>
        <w:t>联系电话：</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hint="eastAsia" w:ascii="宋体" w:hAnsi="宋体"/>
          <w:kern w:val="0"/>
          <w:sz w:val="24"/>
        </w:rPr>
        <w:t>邮箱：</w:t>
      </w:r>
      <w:r>
        <w:rPr>
          <w:rFonts w:hint="eastAsia" w:ascii="宋体" w:hAnsi="宋体"/>
          <w:kern w:val="0"/>
          <w:sz w:val="24"/>
          <w:u w:val="single"/>
        </w:rPr>
        <w:t xml:space="preserve"> </w:t>
      </w:r>
      <w:r>
        <w:rPr>
          <w:rFonts w:ascii="宋体" w:hAnsi="宋体"/>
          <w:kern w:val="0"/>
          <w:sz w:val="24"/>
          <w:u w:val="single"/>
        </w:rPr>
        <w:t xml:space="preserve">           </w:t>
      </w:r>
    </w:p>
    <w:p w14:paraId="4F0C721C">
      <w:pPr>
        <w:tabs>
          <w:tab w:val="left" w:pos="4005"/>
          <w:tab w:val="left" w:pos="4100"/>
          <w:tab w:val="left" w:pos="5040"/>
        </w:tabs>
        <w:autoSpaceDE w:val="0"/>
        <w:autoSpaceDN w:val="0"/>
        <w:adjustRightInd w:val="0"/>
        <w:snapToGrid w:val="0"/>
        <w:spacing w:line="276" w:lineRule="auto"/>
        <w:ind w:firstLine="2834" w:firstLineChars="1181"/>
        <w:jc w:val="left"/>
        <w:rPr>
          <w:rFonts w:ascii="宋体" w:hAnsi="宋体" w:cs="MingLiU"/>
          <w:kern w:val="0"/>
          <w:sz w:val="24"/>
        </w:rPr>
      </w:pP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ascii="宋体" w:hAnsi="宋体" w:cs="MingLiU"/>
          <w:kern w:val="0"/>
          <w:sz w:val="24"/>
        </w:rPr>
        <w:t>年</w:t>
      </w:r>
      <w:r>
        <w:rPr>
          <w:rFonts w:ascii="宋体" w:hAnsi="宋体"/>
          <w:kern w:val="0"/>
          <w:sz w:val="24"/>
          <w:u w:val="single"/>
        </w:rPr>
        <w:t xml:space="preserve">     </w:t>
      </w:r>
      <w:r>
        <w:rPr>
          <w:rFonts w:hint="eastAsia" w:ascii="宋体" w:hAnsi="宋体" w:cs="MingLiU"/>
          <w:kern w:val="0"/>
          <w:sz w:val="24"/>
        </w:rPr>
        <w:t>月</w:t>
      </w:r>
      <w:r>
        <w:rPr>
          <w:rFonts w:ascii="宋体" w:hAnsi="宋体"/>
          <w:kern w:val="0"/>
          <w:sz w:val="24"/>
          <w:u w:val="single"/>
        </w:rPr>
        <w:t xml:space="preserve">      </w:t>
      </w:r>
      <w:r>
        <w:rPr>
          <w:rFonts w:hint="eastAsia" w:ascii="宋体" w:hAnsi="宋体" w:cs="MingLiU"/>
          <w:kern w:val="0"/>
          <w:sz w:val="24"/>
        </w:rPr>
        <w:t>日</w:t>
      </w:r>
    </w:p>
    <w:p w14:paraId="3F305D76">
      <w:pPr>
        <w:spacing w:line="276" w:lineRule="auto"/>
        <w:rPr>
          <w:vanish/>
          <w:szCs w:val="20"/>
        </w:rPr>
      </w:pPr>
    </w:p>
    <w:tbl>
      <w:tblPr>
        <w:tblStyle w:val="49"/>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3C8B54FB">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14:paraId="669BBE32">
            <w:pPr>
              <w:spacing w:line="276" w:lineRule="auto"/>
              <w:rPr>
                <w:rFonts w:ascii="宋体" w:hAnsi="宋体"/>
                <w:b/>
                <w:sz w:val="24"/>
              </w:rPr>
            </w:pPr>
            <w:r>
              <w:rPr>
                <w:rFonts w:hint="eastAsia" w:ascii="宋体" w:hAnsi="宋体"/>
                <w:sz w:val="24"/>
              </w:rPr>
              <w:t>授权代理人身份证</w:t>
            </w:r>
            <w:r>
              <w:rPr>
                <w:rFonts w:hint="eastAsia" w:ascii="宋体" w:hAnsi="宋体"/>
                <w:b/>
                <w:sz w:val="24"/>
              </w:rPr>
              <w:t>扫描件</w:t>
            </w:r>
          </w:p>
          <w:p w14:paraId="3D22AB00">
            <w:pPr>
              <w:spacing w:line="276" w:lineRule="auto"/>
              <w:rPr>
                <w:rFonts w:ascii="宋体" w:hAnsi="宋体"/>
                <w:b/>
                <w:sz w:val="24"/>
              </w:rPr>
            </w:pPr>
          </w:p>
          <w:p w14:paraId="20A5DC7F">
            <w:pPr>
              <w:spacing w:line="276" w:lineRule="auto"/>
              <w:jc w:val="center"/>
              <w:rPr>
                <w:rFonts w:ascii="宋体" w:hAnsi="宋体"/>
                <w:b/>
                <w:sz w:val="24"/>
              </w:rPr>
            </w:pPr>
            <w:r>
              <w:rPr>
                <w:rFonts w:hint="eastAsia" w:ascii="宋体" w:hAnsi="宋体"/>
                <w:b/>
                <w:sz w:val="24"/>
              </w:rPr>
              <w:t>正反面</w:t>
            </w:r>
          </w:p>
          <w:p w14:paraId="729522E5">
            <w:pPr>
              <w:spacing w:line="276" w:lineRule="auto"/>
              <w:rPr>
                <w:rFonts w:ascii="宋体" w:hAnsi="宋体"/>
                <w:b/>
                <w:sz w:val="24"/>
              </w:rPr>
            </w:pPr>
          </w:p>
          <w:p w14:paraId="7EFE3021">
            <w:pPr>
              <w:spacing w:line="276" w:lineRule="auto"/>
              <w:rPr>
                <w:rFonts w:ascii="宋体" w:hAnsi="宋体"/>
                <w:b/>
                <w:sz w:val="24"/>
              </w:rPr>
            </w:pPr>
          </w:p>
        </w:tc>
      </w:tr>
    </w:tbl>
    <w:p w14:paraId="29BA0B8D">
      <w:pPr>
        <w:snapToGrid w:val="0"/>
        <w:spacing w:line="276" w:lineRule="auto"/>
        <w:ind w:firstLine="422" w:firstLineChars="200"/>
        <w:rPr>
          <w:rFonts w:ascii="宋体" w:hAnsi="宋体" w:cs="宋体"/>
          <w:b/>
          <w:kern w:val="0"/>
        </w:rPr>
      </w:pPr>
    </w:p>
    <w:p w14:paraId="5894F489">
      <w:pPr>
        <w:snapToGrid w:val="0"/>
        <w:spacing w:line="276" w:lineRule="auto"/>
        <w:ind w:firstLine="422" w:firstLineChars="200"/>
        <w:rPr>
          <w:rFonts w:ascii="宋体" w:hAnsi="宋体" w:cs="MingLiU"/>
          <w:kern w:val="0"/>
          <w:sz w:val="24"/>
        </w:rPr>
      </w:pPr>
      <w:r>
        <w:rPr>
          <w:rFonts w:hint="eastAsia" w:ascii="宋体" w:hAnsi="宋体" w:cs="宋体"/>
          <w:b/>
          <w:kern w:val="0"/>
        </w:rPr>
        <w:t>注：法定代表人签署文件的不需要授权委托书，删除本页，只需提供法定代表人身份证明。</w:t>
      </w:r>
    </w:p>
    <w:p w14:paraId="31CB19C3">
      <w:pPr>
        <w:widowControl/>
        <w:spacing w:line="276" w:lineRule="auto"/>
        <w:jc w:val="left"/>
        <w:rPr>
          <w:rFonts w:ascii="宋体" w:hAnsi="宋体"/>
          <w:b/>
          <w:sz w:val="32"/>
          <w:szCs w:val="32"/>
        </w:rPr>
      </w:pPr>
      <w:r>
        <w:rPr>
          <w:rFonts w:ascii="宋体" w:hAnsi="宋体"/>
          <w:b/>
          <w:sz w:val="32"/>
          <w:szCs w:val="32"/>
        </w:rPr>
        <w:br w:type="page"/>
      </w:r>
    </w:p>
    <w:p w14:paraId="6ADBA61E">
      <w:pPr>
        <w:spacing w:line="276" w:lineRule="auto"/>
        <w:jc w:val="center"/>
        <w:rPr>
          <w:rFonts w:ascii="宋体" w:hAnsi="宋体"/>
          <w:b/>
          <w:sz w:val="32"/>
          <w:szCs w:val="32"/>
        </w:rPr>
      </w:pPr>
      <w:r>
        <w:rPr>
          <w:rFonts w:hint="eastAsia" w:ascii="宋体" w:hAnsi="宋体"/>
          <w:b/>
          <w:sz w:val="32"/>
          <w:szCs w:val="32"/>
          <w:lang w:val="en-US" w:eastAsia="zh-CN"/>
        </w:rPr>
        <w:t>五</w:t>
      </w:r>
      <w:r>
        <w:rPr>
          <w:rFonts w:hint="eastAsia" w:ascii="宋体" w:hAnsi="宋体"/>
          <w:b/>
          <w:sz w:val="32"/>
          <w:szCs w:val="32"/>
        </w:rPr>
        <w:t>、法定代表人身份证明</w:t>
      </w:r>
    </w:p>
    <w:p w14:paraId="1FA11F8A">
      <w:pPr>
        <w:spacing w:line="276" w:lineRule="auto"/>
        <w:jc w:val="center"/>
        <w:rPr>
          <w:rFonts w:ascii="宋体" w:hAnsi="宋体"/>
        </w:rPr>
      </w:pPr>
    </w:p>
    <w:p w14:paraId="7E16100D">
      <w:pPr>
        <w:tabs>
          <w:tab w:val="left" w:pos="556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供应商名称：</w:t>
      </w:r>
      <w:r>
        <w:rPr>
          <w:rFonts w:ascii="宋体" w:hAnsi="宋体"/>
          <w:kern w:val="0"/>
          <w:sz w:val="24"/>
          <w:u w:val="single"/>
        </w:rPr>
        <w:t xml:space="preserve">                              </w:t>
      </w:r>
    </w:p>
    <w:p w14:paraId="22EFC76E">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单位性质：</w:t>
      </w:r>
      <w:r>
        <w:rPr>
          <w:rFonts w:ascii="宋体" w:hAnsi="宋体"/>
          <w:kern w:val="0"/>
          <w:sz w:val="24"/>
          <w:u w:val="single"/>
        </w:rPr>
        <w:t xml:space="preserve">                                </w:t>
      </w:r>
    </w:p>
    <w:p w14:paraId="3244BD27">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地址：</w:t>
      </w:r>
      <w:r>
        <w:rPr>
          <w:rFonts w:ascii="宋体" w:hAnsi="宋体"/>
          <w:kern w:val="0"/>
          <w:sz w:val="24"/>
          <w:u w:val="single"/>
        </w:rPr>
        <w:t xml:space="preserve">                                    </w:t>
      </w:r>
    </w:p>
    <w:p w14:paraId="4F993F48">
      <w:pPr>
        <w:tabs>
          <w:tab w:val="left" w:pos="2520"/>
          <w:tab w:val="left" w:pos="3836"/>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成立时间：</w:t>
      </w:r>
      <w:r>
        <w:rPr>
          <w:rFonts w:ascii="宋体" w:hAnsi="宋体"/>
          <w:kern w:val="0"/>
          <w:sz w:val="24"/>
          <w:u w:val="single"/>
        </w:rPr>
        <w:t xml:space="preserve">         </w:t>
      </w:r>
      <w:r>
        <w:rPr>
          <w:rFonts w:hint="eastAsia" w:ascii="宋体" w:hAnsi="宋体" w:cs="MingLiU"/>
          <w:spacing w:val="-1"/>
          <w:kern w:val="0"/>
          <w:sz w:val="24"/>
        </w:rPr>
        <w:t>年</w:t>
      </w:r>
      <w:r>
        <w:rPr>
          <w:rFonts w:ascii="宋体" w:hAnsi="宋体"/>
          <w:kern w:val="0"/>
          <w:sz w:val="24"/>
          <w:u w:val="single"/>
        </w:rPr>
        <w:t xml:space="preserve">     </w:t>
      </w:r>
      <w:r>
        <w:rPr>
          <w:rFonts w:hint="eastAsia" w:ascii="宋体" w:hAnsi="宋体" w:cs="MingLiU"/>
          <w:spacing w:val="-1"/>
          <w:kern w:val="0"/>
          <w:sz w:val="24"/>
        </w:rPr>
        <w:t>月</w:t>
      </w:r>
      <w:r>
        <w:rPr>
          <w:rFonts w:hint="eastAsia" w:ascii="宋体" w:hAnsi="宋体" w:cs="MingLiU"/>
          <w:spacing w:val="-1"/>
          <w:kern w:val="0"/>
          <w:sz w:val="24"/>
          <w:u w:val="single"/>
        </w:rPr>
        <w:t xml:space="preserve">   </w:t>
      </w:r>
      <w:r>
        <w:rPr>
          <w:rFonts w:hint="eastAsia" w:ascii="宋体" w:hAnsi="宋体" w:cs="MingLiU"/>
          <w:kern w:val="0"/>
          <w:sz w:val="24"/>
        </w:rPr>
        <w:t>日</w:t>
      </w:r>
    </w:p>
    <w:p w14:paraId="76BFD1A5">
      <w:pPr>
        <w:tabs>
          <w:tab w:val="left" w:pos="5475"/>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经营期限：</w:t>
      </w:r>
      <w:r>
        <w:rPr>
          <w:rFonts w:ascii="宋体" w:hAnsi="宋体"/>
          <w:kern w:val="0"/>
          <w:sz w:val="24"/>
          <w:u w:val="single"/>
        </w:rPr>
        <w:t xml:space="preserve">                                </w:t>
      </w:r>
    </w:p>
    <w:p w14:paraId="70634272">
      <w:pPr>
        <w:tabs>
          <w:tab w:val="left" w:pos="1580"/>
          <w:tab w:val="left" w:pos="3260"/>
          <w:tab w:val="left" w:pos="4840"/>
          <w:tab w:val="left" w:pos="6300"/>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姓名：</w:t>
      </w:r>
      <w:r>
        <w:rPr>
          <w:rFonts w:ascii="宋体" w:hAnsi="宋体"/>
          <w:kern w:val="0"/>
          <w:sz w:val="24"/>
          <w:u w:val="single"/>
        </w:rPr>
        <w:t xml:space="preserve">        </w:t>
      </w:r>
      <w:r>
        <w:rPr>
          <w:rFonts w:hint="eastAsia" w:ascii="宋体" w:hAnsi="宋体" w:cs="MingLiU"/>
          <w:kern w:val="0"/>
          <w:sz w:val="24"/>
        </w:rPr>
        <w:t>性别</w:t>
      </w:r>
      <w:r>
        <w:rPr>
          <w:rFonts w:hint="eastAsia" w:ascii="宋体" w:hAnsi="宋体" w:cs="MingLiU"/>
          <w:spacing w:val="-1"/>
          <w:kern w:val="0"/>
          <w:sz w:val="24"/>
        </w:rPr>
        <w:t>：</w:t>
      </w: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kern w:val="0"/>
          <w:sz w:val="24"/>
        </w:rPr>
        <w:t>龄：</w:t>
      </w:r>
      <w:r>
        <w:rPr>
          <w:rFonts w:ascii="宋体" w:hAnsi="宋体"/>
          <w:kern w:val="0"/>
          <w:sz w:val="24"/>
          <w:u w:val="single"/>
        </w:rPr>
        <w:t xml:space="preserve">    </w:t>
      </w:r>
      <w:r>
        <w:rPr>
          <w:rFonts w:hint="eastAsia" w:ascii="宋体" w:hAnsi="宋体" w:cs="MingLiU"/>
          <w:kern w:val="0"/>
          <w:sz w:val="24"/>
        </w:rPr>
        <w:t>职务：</w:t>
      </w:r>
      <w:r>
        <w:rPr>
          <w:rFonts w:ascii="宋体" w:hAnsi="宋体"/>
          <w:kern w:val="0"/>
          <w:sz w:val="24"/>
          <w:u w:val="single"/>
        </w:rPr>
        <w:t xml:space="preserve">         </w:t>
      </w:r>
    </w:p>
    <w:p w14:paraId="412E02FA">
      <w:pPr>
        <w:tabs>
          <w:tab w:val="left" w:pos="3360"/>
        </w:tabs>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系</w:t>
      </w:r>
      <w:r>
        <w:rPr>
          <w:rFonts w:ascii="宋体" w:hAnsi="宋体"/>
          <w:kern w:val="0"/>
          <w:sz w:val="24"/>
          <w:u w:val="single"/>
        </w:rPr>
        <w:t xml:space="preserve">                       </w:t>
      </w:r>
      <w:r>
        <w:rPr>
          <w:rFonts w:hint="eastAsia" w:ascii="宋体" w:hAnsi="宋体" w:cs="MingLiU"/>
          <w:kern w:val="0"/>
          <w:sz w:val="24"/>
        </w:rPr>
        <w:t>（供应商名称）的法定代表人。</w:t>
      </w:r>
    </w:p>
    <w:p w14:paraId="40D81C72">
      <w:pPr>
        <w:tabs>
          <w:tab w:val="left" w:pos="3360"/>
        </w:tabs>
        <w:autoSpaceDE w:val="0"/>
        <w:autoSpaceDN w:val="0"/>
        <w:adjustRightInd w:val="0"/>
        <w:snapToGrid w:val="0"/>
        <w:spacing w:line="276" w:lineRule="auto"/>
        <w:ind w:firstLine="480" w:firstLineChars="200"/>
        <w:jc w:val="left"/>
        <w:rPr>
          <w:rFonts w:ascii="宋体" w:hAnsi="宋体" w:cs="MingLiU"/>
          <w:kern w:val="0"/>
          <w:sz w:val="24"/>
          <w:u w:val="single"/>
        </w:rPr>
      </w:pPr>
      <w:r>
        <w:rPr>
          <w:rFonts w:hint="eastAsia" w:ascii="宋体" w:hAnsi="宋体" w:cs="MingLiU"/>
          <w:kern w:val="0"/>
          <w:sz w:val="24"/>
        </w:rPr>
        <w:t>联系电话：</w:t>
      </w:r>
      <w:r>
        <w:rPr>
          <w:rFonts w:hint="eastAsia" w:ascii="宋体" w:hAnsi="宋体" w:cs="MingLiU"/>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hint="eastAsia" w:ascii="宋体" w:hAnsi="宋体" w:cs="MingLiU"/>
          <w:kern w:val="0"/>
          <w:sz w:val="24"/>
        </w:rPr>
        <w:t>。</w:t>
      </w:r>
    </w:p>
    <w:p w14:paraId="3BAF1ED2">
      <w:pPr>
        <w:autoSpaceDE w:val="0"/>
        <w:autoSpaceDN w:val="0"/>
        <w:adjustRightInd w:val="0"/>
        <w:snapToGrid w:val="0"/>
        <w:spacing w:line="276" w:lineRule="auto"/>
        <w:ind w:firstLine="480" w:firstLineChars="200"/>
        <w:jc w:val="left"/>
        <w:rPr>
          <w:rFonts w:ascii="宋体" w:hAnsi="宋体" w:cs="MingLiU"/>
          <w:kern w:val="0"/>
          <w:sz w:val="24"/>
        </w:rPr>
      </w:pPr>
      <w:r>
        <w:rPr>
          <w:rFonts w:hint="eastAsia" w:ascii="宋体" w:hAnsi="宋体" w:cs="MingLiU"/>
          <w:kern w:val="0"/>
          <w:sz w:val="24"/>
        </w:rPr>
        <w:t>特此证明。</w:t>
      </w:r>
    </w:p>
    <w:p w14:paraId="3B7DB51D">
      <w:pPr>
        <w:autoSpaceDE w:val="0"/>
        <w:autoSpaceDN w:val="0"/>
        <w:adjustRightInd w:val="0"/>
        <w:snapToGrid w:val="0"/>
        <w:spacing w:line="276" w:lineRule="auto"/>
        <w:ind w:firstLine="480" w:firstLineChars="200"/>
        <w:jc w:val="left"/>
        <w:rPr>
          <w:rFonts w:ascii="宋体" w:hAnsi="宋体" w:cs="MingLiU"/>
          <w:kern w:val="0"/>
          <w:sz w:val="24"/>
        </w:rPr>
      </w:pPr>
    </w:p>
    <w:tbl>
      <w:tblPr>
        <w:tblStyle w:val="49"/>
        <w:tblpPr w:leftFromText="180" w:rightFromText="180" w:vertAnchor="text" w:horzAnchor="margin" w:tblpX="108"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14:paraId="4928BAD7">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14:paraId="315B4544">
            <w:pPr>
              <w:spacing w:line="276" w:lineRule="auto"/>
              <w:ind w:firstLine="280" w:firstLineChars="100"/>
              <w:rPr>
                <w:rFonts w:ascii="宋体" w:hAnsi="宋体"/>
                <w:b/>
                <w:sz w:val="28"/>
              </w:rPr>
            </w:pPr>
            <w:r>
              <w:rPr>
                <w:rFonts w:hint="eastAsia" w:ascii="宋体" w:hAnsi="宋体"/>
                <w:sz w:val="28"/>
              </w:rPr>
              <w:t>法定代表人身份证</w:t>
            </w:r>
            <w:r>
              <w:rPr>
                <w:rFonts w:hint="eastAsia" w:ascii="宋体" w:hAnsi="宋体"/>
                <w:b/>
                <w:sz w:val="28"/>
              </w:rPr>
              <w:t>扫描件</w:t>
            </w:r>
          </w:p>
          <w:p w14:paraId="73A076DB">
            <w:pPr>
              <w:spacing w:line="276" w:lineRule="auto"/>
              <w:rPr>
                <w:rFonts w:ascii="宋体" w:hAnsi="宋体"/>
                <w:b/>
                <w:sz w:val="28"/>
              </w:rPr>
            </w:pPr>
          </w:p>
          <w:p w14:paraId="51136222">
            <w:pPr>
              <w:spacing w:line="276" w:lineRule="auto"/>
              <w:jc w:val="center"/>
              <w:rPr>
                <w:rFonts w:ascii="宋体" w:hAnsi="宋体"/>
                <w:b/>
                <w:sz w:val="28"/>
              </w:rPr>
            </w:pPr>
            <w:r>
              <w:rPr>
                <w:rFonts w:hint="eastAsia" w:ascii="宋体" w:hAnsi="宋体"/>
                <w:b/>
                <w:sz w:val="28"/>
              </w:rPr>
              <w:t>（正反面）</w:t>
            </w:r>
          </w:p>
          <w:p w14:paraId="688AD6B6">
            <w:pPr>
              <w:spacing w:line="276" w:lineRule="auto"/>
              <w:rPr>
                <w:rFonts w:ascii="宋体" w:hAnsi="宋体"/>
                <w:b/>
                <w:sz w:val="28"/>
              </w:rPr>
            </w:pPr>
          </w:p>
          <w:p w14:paraId="56F749CD">
            <w:pPr>
              <w:spacing w:line="276" w:lineRule="auto"/>
              <w:rPr>
                <w:rFonts w:ascii="宋体" w:hAnsi="宋体"/>
                <w:b/>
                <w:sz w:val="28"/>
              </w:rPr>
            </w:pPr>
          </w:p>
        </w:tc>
      </w:tr>
    </w:tbl>
    <w:p w14:paraId="5A7E0CA3">
      <w:pPr>
        <w:autoSpaceDE w:val="0"/>
        <w:autoSpaceDN w:val="0"/>
        <w:adjustRightInd w:val="0"/>
        <w:snapToGrid w:val="0"/>
        <w:spacing w:line="276" w:lineRule="auto"/>
        <w:jc w:val="left"/>
        <w:rPr>
          <w:rFonts w:ascii="宋体" w:hAnsi="宋体" w:cs="MingLiU"/>
          <w:kern w:val="0"/>
          <w:sz w:val="24"/>
        </w:rPr>
      </w:pPr>
    </w:p>
    <w:p w14:paraId="03797A4E">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3577B39A">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4C3FA279">
      <w:pPr>
        <w:tabs>
          <w:tab w:val="left" w:pos="5460"/>
        </w:tabs>
        <w:autoSpaceDE w:val="0"/>
        <w:autoSpaceDN w:val="0"/>
        <w:adjustRightInd w:val="0"/>
        <w:snapToGrid w:val="0"/>
        <w:spacing w:line="276" w:lineRule="auto"/>
        <w:ind w:firstLine="2100"/>
        <w:jc w:val="left"/>
        <w:rPr>
          <w:rFonts w:ascii="宋体" w:hAnsi="宋体" w:cs="MingLiU"/>
          <w:kern w:val="0"/>
          <w:sz w:val="24"/>
        </w:rPr>
      </w:pPr>
    </w:p>
    <w:p w14:paraId="367F5AC3">
      <w:pPr>
        <w:tabs>
          <w:tab w:val="left" w:pos="6300"/>
        </w:tabs>
        <w:snapToGrid w:val="0"/>
        <w:spacing w:line="276"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供应商（盖单位法人章）：</w:t>
      </w:r>
      <w:r>
        <w:rPr>
          <w:color w:val="000000" w:themeColor="text1"/>
          <w:sz w:val="24"/>
          <w14:textFill>
            <w14:solidFill>
              <w14:schemeClr w14:val="tx1"/>
            </w14:solidFill>
          </w14:textFill>
        </w:rPr>
        <w:t xml:space="preserve"> </w:t>
      </w:r>
    </w:p>
    <w:p w14:paraId="43F1BD95">
      <w:pPr>
        <w:tabs>
          <w:tab w:val="left" w:pos="6300"/>
        </w:tabs>
        <w:snapToGrid w:val="0"/>
        <w:spacing w:line="276" w:lineRule="auto"/>
        <w:ind w:firstLine="3828" w:firstLineChars="159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法定代表人（签字</w:t>
      </w:r>
      <w:r>
        <w:rPr>
          <w:rFonts w:hint="eastAsia" w:ascii="宋体" w:hAnsi="宋体" w:cs="MingLiU"/>
          <w:kern w:val="0"/>
          <w:sz w:val="24"/>
        </w:rPr>
        <w:t>或签章</w:t>
      </w:r>
      <w:r>
        <w:rPr>
          <w:rFonts w:hint="eastAsia"/>
          <w:color w:val="000000" w:themeColor="text1"/>
          <w:sz w:val="24"/>
          <w14:textFill>
            <w14:solidFill>
              <w14:schemeClr w14:val="tx1"/>
            </w14:solidFill>
          </w14:textFill>
        </w:rPr>
        <w:t>）：</w:t>
      </w:r>
    </w:p>
    <w:p w14:paraId="159D7B6B">
      <w:pPr>
        <w:wordWrap w:val="0"/>
        <w:autoSpaceDE w:val="0"/>
        <w:autoSpaceDN w:val="0"/>
        <w:adjustRightInd w:val="0"/>
        <w:snapToGrid w:val="0"/>
        <w:spacing w:line="276" w:lineRule="auto"/>
        <w:ind w:firstLine="3780"/>
        <w:jc w:val="right"/>
        <w:rPr>
          <w:rFonts w:ascii="宋体" w:hAnsi="宋体" w:cs="MingLiU"/>
          <w:kern w:val="0"/>
          <w:sz w:val="24"/>
        </w:rPr>
      </w:pPr>
      <w:r>
        <w:rPr>
          <w:rFonts w:ascii="宋体" w:hAnsi="宋体"/>
          <w:kern w:val="0"/>
          <w:sz w:val="24"/>
          <w:u w:val="single"/>
        </w:rPr>
        <w:t xml:space="preserve">     </w:t>
      </w:r>
      <w:r>
        <w:rPr>
          <w:rFonts w:hint="eastAsia" w:ascii="宋体" w:hAnsi="宋体" w:cs="MingLiU"/>
          <w:spacing w:val="-1"/>
          <w:kern w:val="0"/>
          <w:sz w:val="24"/>
        </w:rPr>
        <w:t>年</w:t>
      </w:r>
      <w:r>
        <w:rPr>
          <w:rFonts w:hint="eastAsia" w:ascii="宋体" w:hAnsi="宋体" w:cs="MingLiU"/>
          <w:b/>
          <w:w w:val="99"/>
          <w:kern w:val="0"/>
          <w:sz w:val="28"/>
          <w:szCs w:val="28"/>
          <w:u w:val="single"/>
        </w:rPr>
        <w:t xml:space="preserve">  </w:t>
      </w:r>
      <w:r>
        <w:rPr>
          <w:rFonts w:hint="eastAsia" w:ascii="宋体" w:hAnsi="宋体" w:cs="MingLiU"/>
          <w:kern w:val="0"/>
          <w:sz w:val="24"/>
        </w:rPr>
        <w:t>月</w:t>
      </w:r>
      <w:r>
        <w:rPr>
          <w:rFonts w:hint="eastAsia" w:ascii="宋体" w:hAnsi="宋体" w:cs="MingLiU"/>
          <w:b/>
          <w:w w:val="99"/>
          <w:kern w:val="0"/>
          <w:sz w:val="28"/>
          <w:szCs w:val="28"/>
          <w:u w:val="single"/>
        </w:rPr>
        <w:t xml:space="preserve">  </w:t>
      </w:r>
      <w:r>
        <w:rPr>
          <w:rFonts w:hint="eastAsia" w:ascii="宋体" w:hAnsi="宋体" w:cs="MingLiU"/>
          <w:kern w:val="0"/>
          <w:sz w:val="24"/>
        </w:rPr>
        <w:t xml:space="preserve">日 </w:t>
      </w:r>
      <w:r>
        <w:rPr>
          <w:rFonts w:ascii="宋体" w:hAnsi="宋体" w:cs="MingLiU"/>
          <w:kern w:val="0"/>
          <w:sz w:val="24"/>
        </w:rPr>
        <w:t xml:space="preserve">           </w:t>
      </w:r>
    </w:p>
    <w:p w14:paraId="167783CE">
      <w:pPr>
        <w:autoSpaceDE w:val="0"/>
        <w:autoSpaceDN w:val="0"/>
        <w:adjustRightInd w:val="0"/>
        <w:snapToGrid w:val="0"/>
        <w:spacing w:line="276" w:lineRule="auto"/>
        <w:jc w:val="left"/>
        <w:rPr>
          <w:rFonts w:ascii="宋体" w:hAnsi="宋体"/>
          <w:kern w:val="0"/>
        </w:rPr>
      </w:pPr>
    </w:p>
    <w:p w14:paraId="74FD1950">
      <w:pPr>
        <w:snapToGrid w:val="0"/>
        <w:spacing w:line="276" w:lineRule="auto"/>
        <w:ind w:firstLine="480" w:firstLineChars="200"/>
        <w:rPr>
          <w:rFonts w:ascii="宋体" w:hAnsi="宋体" w:cs="MingLiU"/>
          <w:kern w:val="0"/>
          <w:sz w:val="24"/>
        </w:rPr>
      </w:pPr>
    </w:p>
    <w:p w14:paraId="7D1FD2BC">
      <w:pPr>
        <w:widowControl/>
        <w:spacing w:line="276" w:lineRule="auto"/>
        <w:jc w:val="left"/>
        <w:rPr>
          <w:rFonts w:ascii="宋体" w:hAnsi="宋体" w:cs="宋体"/>
          <w:bCs/>
          <w:sz w:val="36"/>
          <w:szCs w:val="36"/>
        </w:rPr>
      </w:pPr>
      <w:r>
        <w:rPr>
          <w:rFonts w:ascii="宋体" w:hAnsi="宋体" w:cs="宋体"/>
          <w:bCs/>
          <w:sz w:val="36"/>
          <w:szCs w:val="36"/>
        </w:rPr>
        <w:br w:type="page"/>
      </w:r>
    </w:p>
    <w:p w14:paraId="69DD95FC">
      <w:pPr>
        <w:spacing w:line="276" w:lineRule="auto"/>
        <w:jc w:val="center"/>
        <w:rPr>
          <w:rFonts w:ascii="宋体" w:hAnsi="宋体"/>
          <w:b/>
          <w:sz w:val="32"/>
          <w:szCs w:val="32"/>
        </w:rPr>
      </w:pPr>
      <w:r>
        <w:rPr>
          <w:rFonts w:hint="eastAsia" w:ascii="宋体" w:hAnsi="宋体"/>
          <w:b/>
          <w:sz w:val="32"/>
          <w:szCs w:val="32"/>
          <w:lang w:val="en-US" w:eastAsia="zh-CN"/>
        </w:rPr>
        <w:t>六</w:t>
      </w:r>
      <w:r>
        <w:rPr>
          <w:rFonts w:hint="eastAsia" w:ascii="宋体" w:hAnsi="宋体"/>
          <w:b/>
          <w:sz w:val="32"/>
          <w:szCs w:val="32"/>
        </w:rPr>
        <w:t>、供应商（投标人）基本情况表</w:t>
      </w:r>
    </w:p>
    <w:tbl>
      <w:tblPr>
        <w:tblStyle w:val="49"/>
        <w:tblW w:w="9359" w:type="dxa"/>
        <w:tblInd w:w="5" w:type="dxa"/>
        <w:tblLayout w:type="fixed"/>
        <w:tblCellMar>
          <w:top w:w="0" w:type="dxa"/>
          <w:left w:w="0" w:type="dxa"/>
          <w:bottom w:w="0" w:type="dxa"/>
          <w:right w:w="0" w:type="dxa"/>
        </w:tblCellMar>
      </w:tblPr>
      <w:tblGrid>
        <w:gridCol w:w="1988"/>
        <w:gridCol w:w="851"/>
        <w:gridCol w:w="1417"/>
        <w:gridCol w:w="993"/>
        <w:gridCol w:w="283"/>
        <w:gridCol w:w="978"/>
        <w:gridCol w:w="308"/>
        <w:gridCol w:w="850"/>
        <w:gridCol w:w="1691"/>
      </w:tblGrid>
      <w:tr w14:paraId="2DF20057">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A7AE3AD">
            <w:pPr>
              <w:autoSpaceDE w:val="0"/>
              <w:autoSpaceDN w:val="0"/>
              <w:adjustRightInd w:val="0"/>
              <w:snapToGrid w:val="0"/>
              <w:spacing w:line="276" w:lineRule="auto"/>
              <w:jc w:val="center"/>
              <w:rPr>
                <w:rFonts w:ascii="宋体"/>
              </w:rPr>
            </w:pPr>
            <w:r>
              <w:rPr>
                <w:rFonts w:hint="eastAsia" w:ascii="宋体" w:hAnsi="宋体" w:cs="宋体"/>
              </w:rPr>
              <w:t>投标人名称</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45E1326F">
            <w:pPr>
              <w:autoSpaceDE w:val="0"/>
              <w:autoSpaceDN w:val="0"/>
              <w:adjustRightInd w:val="0"/>
              <w:snapToGrid w:val="0"/>
              <w:spacing w:line="276" w:lineRule="auto"/>
              <w:rPr>
                <w:rFonts w:ascii="宋体"/>
              </w:rPr>
            </w:pPr>
          </w:p>
        </w:tc>
      </w:tr>
      <w:tr w14:paraId="298C9B8E">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3BA40E4B">
            <w:pPr>
              <w:autoSpaceDE w:val="0"/>
              <w:autoSpaceDN w:val="0"/>
              <w:adjustRightInd w:val="0"/>
              <w:snapToGrid w:val="0"/>
              <w:spacing w:line="276" w:lineRule="auto"/>
              <w:jc w:val="center"/>
              <w:rPr>
                <w:rFonts w:ascii="宋体"/>
              </w:rPr>
            </w:pPr>
            <w:r>
              <w:rPr>
                <w:rFonts w:hint="eastAsia" w:ascii="宋体" w:hAnsi="宋体" w:cs="宋体"/>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14:paraId="05466C17">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7AA39E45">
            <w:pPr>
              <w:autoSpaceDE w:val="0"/>
              <w:autoSpaceDN w:val="0"/>
              <w:adjustRightInd w:val="0"/>
              <w:snapToGrid w:val="0"/>
              <w:spacing w:line="276" w:lineRule="auto"/>
              <w:jc w:val="center"/>
              <w:rPr>
                <w:rFonts w:ascii="宋体"/>
              </w:rPr>
            </w:pPr>
            <w:r>
              <w:rPr>
                <w:rFonts w:hint="eastAsia" w:ascii="宋体" w:hAnsi="宋体" w:cs="宋体"/>
              </w:rPr>
              <w:t>邮政编码</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EAB7435">
            <w:pPr>
              <w:autoSpaceDE w:val="0"/>
              <w:autoSpaceDN w:val="0"/>
              <w:adjustRightInd w:val="0"/>
              <w:snapToGrid w:val="0"/>
              <w:spacing w:line="276" w:lineRule="auto"/>
              <w:rPr>
                <w:rFonts w:ascii="宋体"/>
              </w:rPr>
            </w:pPr>
          </w:p>
        </w:tc>
      </w:tr>
      <w:tr w14:paraId="339C2936">
        <w:tblPrEx>
          <w:tblCellMar>
            <w:top w:w="0" w:type="dxa"/>
            <w:left w:w="0" w:type="dxa"/>
            <w:bottom w:w="0" w:type="dxa"/>
            <w:right w:w="0" w:type="dxa"/>
          </w:tblCellMar>
        </w:tblPrEx>
        <w:trPr>
          <w:trHeight w:val="683" w:hRule="atLeast"/>
        </w:trPr>
        <w:tc>
          <w:tcPr>
            <w:tcW w:w="1988" w:type="dxa"/>
            <w:vMerge w:val="restart"/>
            <w:tcBorders>
              <w:top w:val="single" w:color="000000" w:sz="4" w:space="0"/>
              <w:left w:val="single" w:color="000000" w:sz="4" w:space="0"/>
              <w:bottom w:val="single" w:color="000000" w:sz="4" w:space="0"/>
              <w:right w:val="single" w:color="000000" w:sz="4" w:space="0"/>
            </w:tcBorders>
            <w:vAlign w:val="center"/>
          </w:tcPr>
          <w:p w14:paraId="286CB269">
            <w:pPr>
              <w:autoSpaceDE w:val="0"/>
              <w:autoSpaceDN w:val="0"/>
              <w:adjustRightInd w:val="0"/>
              <w:snapToGrid w:val="0"/>
              <w:spacing w:line="276" w:lineRule="auto"/>
              <w:jc w:val="center"/>
              <w:rPr>
                <w:rFonts w:ascii="宋体"/>
              </w:rPr>
            </w:pPr>
            <w:r>
              <w:rPr>
                <w:rFonts w:hint="eastAsia" w:ascii="宋体" w:hAnsi="宋体" w:cs="宋体"/>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14:paraId="55D01161">
            <w:pPr>
              <w:autoSpaceDE w:val="0"/>
              <w:autoSpaceDN w:val="0"/>
              <w:adjustRightInd w:val="0"/>
              <w:snapToGrid w:val="0"/>
              <w:spacing w:line="276" w:lineRule="auto"/>
              <w:jc w:val="center"/>
              <w:rPr>
                <w:rFonts w:ascii="宋体"/>
              </w:rPr>
            </w:pPr>
            <w:r>
              <w:rPr>
                <w:rFonts w:hint="eastAsia" w:ascii="宋体" w:hAnsi="宋体" w:cs="宋体"/>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14C23191">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5CD68B43">
            <w:pPr>
              <w:autoSpaceDE w:val="0"/>
              <w:autoSpaceDN w:val="0"/>
              <w:adjustRightInd w:val="0"/>
              <w:snapToGrid w:val="0"/>
              <w:spacing w:line="276" w:lineRule="auto"/>
              <w:jc w:val="center"/>
              <w:rPr>
                <w:rFonts w:ascii="宋体"/>
              </w:rPr>
            </w:pPr>
            <w:r>
              <w:rPr>
                <w:rFonts w:hint="eastAsia" w:ascii="宋体" w:hAnsi="宋体" w:cs="宋体"/>
              </w:rPr>
              <w:t>电话</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DE9470C">
            <w:pPr>
              <w:autoSpaceDE w:val="0"/>
              <w:autoSpaceDN w:val="0"/>
              <w:adjustRightInd w:val="0"/>
              <w:snapToGrid w:val="0"/>
              <w:spacing w:line="276" w:lineRule="auto"/>
              <w:rPr>
                <w:rFonts w:ascii="宋体"/>
              </w:rPr>
            </w:pPr>
          </w:p>
        </w:tc>
      </w:tr>
      <w:tr w14:paraId="6284550A">
        <w:tblPrEx>
          <w:tblCellMar>
            <w:top w:w="0" w:type="dxa"/>
            <w:left w:w="0" w:type="dxa"/>
            <w:bottom w:w="0" w:type="dxa"/>
            <w:right w:w="0" w:type="dxa"/>
          </w:tblCellMar>
        </w:tblPrEx>
        <w:trPr>
          <w:trHeight w:val="683" w:hRule="atLeast"/>
        </w:trPr>
        <w:tc>
          <w:tcPr>
            <w:tcW w:w="1988" w:type="dxa"/>
            <w:vMerge w:val="continue"/>
            <w:tcBorders>
              <w:top w:val="single" w:color="000000" w:sz="4" w:space="0"/>
              <w:left w:val="single" w:color="000000" w:sz="4" w:space="0"/>
              <w:bottom w:val="single" w:color="000000" w:sz="4" w:space="0"/>
              <w:right w:val="single" w:color="000000" w:sz="4" w:space="0"/>
            </w:tcBorders>
            <w:vAlign w:val="center"/>
          </w:tcPr>
          <w:p w14:paraId="78E7CD77">
            <w:pPr>
              <w:spacing w:line="276" w:lineRule="auto"/>
              <w:jc w:val="center"/>
              <w:rPr>
                <w:rFonts w:ascii="宋体"/>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8642B3D">
            <w:pPr>
              <w:tabs>
                <w:tab w:val="left" w:pos="540"/>
              </w:tabs>
              <w:autoSpaceDE w:val="0"/>
              <w:autoSpaceDN w:val="0"/>
              <w:adjustRightInd w:val="0"/>
              <w:snapToGrid w:val="0"/>
              <w:spacing w:line="276" w:lineRule="auto"/>
              <w:jc w:val="center"/>
              <w:rPr>
                <w:rFonts w:ascii="宋体"/>
              </w:rPr>
            </w:pPr>
            <w:r>
              <w:rPr>
                <w:rFonts w:hint="eastAsia" w:ascii="宋体" w:hAnsi="宋体" w:cs="宋体"/>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14:paraId="0548FF3D">
            <w:pPr>
              <w:autoSpaceDE w:val="0"/>
              <w:autoSpaceDN w:val="0"/>
              <w:adjustRightInd w:val="0"/>
              <w:snapToGrid w:val="0"/>
              <w:spacing w:line="276" w:lineRule="auto"/>
              <w:rPr>
                <w:rFonts w:ascii="宋体"/>
              </w:rPr>
            </w:pPr>
          </w:p>
        </w:tc>
        <w:tc>
          <w:tcPr>
            <w:tcW w:w="978" w:type="dxa"/>
            <w:tcBorders>
              <w:top w:val="single" w:color="000000" w:sz="4" w:space="0"/>
              <w:left w:val="single" w:color="000000" w:sz="4" w:space="0"/>
              <w:bottom w:val="single" w:color="000000" w:sz="4" w:space="0"/>
              <w:right w:val="single" w:color="000000" w:sz="4" w:space="0"/>
            </w:tcBorders>
            <w:vAlign w:val="center"/>
          </w:tcPr>
          <w:p w14:paraId="58B7262A">
            <w:pPr>
              <w:autoSpaceDE w:val="0"/>
              <w:autoSpaceDN w:val="0"/>
              <w:adjustRightInd w:val="0"/>
              <w:snapToGrid w:val="0"/>
              <w:spacing w:line="276" w:lineRule="auto"/>
              <w:jc w:val="center"/>
              <w:rPr>
                <w:rFonts w:ascii="宋体"/>
              </w:rPr>
            </w:pPr>
            <w:r>
              <w:rPr>
                <w:rFonts w:hint="eastAsia" w:ascii="宋体" w:hAnsi="宋体" w:cs="宋体"/>
              </w:rPr>
              <w:t>网址</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14:paraId="6A17A340">
            <w:pPr>
              <w:autoSpaceDE w:val="0"/>
              <w:autoSpaceDN w:val="0"/>
              <w:adjustRightInd w:val="0"/>
              <w:snapToGrid w:val="0"/>
              <w:spacing w:line="276" w:lineRule="auto"/>
              <w:rPr>
                <w:rFonts w:ascii="宋体"/>
              </w:rPr>
            </w:pPr>
          </w:p>
        </w:tc>
      </w:tr>
      <w:tr w14:paraId="0EA5F124">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6408D5C0">
            <w:pPr>
              <w:autoSpaceDE w:val="0"/>
              <w:autoSpaceDN w:val="0"/>
              <w:adjustRightInd w:val="0"/>
              <w:snapToGrid w:val="0"/>
              <w:spacing w:line="276" w:lineRule="auto"/>
              <w:jc w:val="center"/>
              <w:rPr>
                <w:rFonts w:ascii="宋体"/>
              </w:rPr>
            </w:pPr>
            <w:r>
              <w:rPr>
                <w:rFonts w:hint="eastAsia" w:ascii="宋体" w:hAnsi="宋体" w:cs="宋体"/>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14:paraId="1304750A">
            <w:pPr>
              <w:autoSpaceDE w:val="0"/>
              <w:autoSpaceDN w:val="0"/>
              <w:adjustRightInd w:val="0"/>
              <w:snapToGrid w:val="0"/>
              <w:spacing w:line="276"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347DF626">
            <w:pPr>
              <w:autoSpaceDE w:val="0"/>
              <w:autoSpaceDN w:val="0"/>
              <w:adjustRightInd w:val="0"/>
              <w:snapToGrid w:val="0"/>
              <w:spacing w:line="276"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1CEF274">
            <w:pPr>
              <w:autoSpaceDE w:val="0"/>
              <w:autoSpaceDN w:val="0"/>
              <w:adjustRightInd w:val="0"/>
              <w:snapToGrid w:val="0"/>
              <w:spacing w:line="276"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55A162FB">
            <w:pPr>
              <w:autoSpaceDE w:val="0"/>
              <w:autoSpaceDN w:val="0"/>
              <w:adjustRightInd w:val="0"/>
              <w:snapToGrid w:val="0"/>
              <w:spacing w:line="276"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4ECDA668">
            <w:pPr>
              <w:autoSpaceDE w:val="0"/>
              <w:autoSpaceDN w:val="0"/>
              <w:adjustRightInd w:val="0"/>
              <w:snapToGrid w:val="0"/>
              <w:spacing w:line="276"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763ADA00">
            <w:pPr>
              <w:autoSpaceDE w:val="0"/>
              <w:autoSpaceDN w:val="0"/>
              <w:adjustRightInd w:val="0"/>
              <w:snapToGrid w:val="0"/>
              <w:spacing w:line="276" w:lineRule="auto"/>
              <w:rPr>
                <w:rFonts w:ascii="宋体"/>
              </w:rPr>
            </w:pPr>
          </w:p>
        </w:tc>
      </w:tr>
      <w:tr w14:paraId="28AAB020">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3A7B17A8">
            <w:pPr>
              <w:autoSpaceDE w:val="0"/>
              <w:autoSpaceDN w:val="0"/>
              <w:adjustRightInd w:val="0"/>
              <w:snapToGrid w:val="0"/>
              <w:spacing w:line="276" w:lineRule="auto"/>
              <w:jc w:val="center"/>
              <w:rPr>
                <w:rFonts w:ascii="宋体"/>
              </w:rPr>
            </w:pPr>
            <w:r>
              <w:rPr>
                <w:rFonts w:hint="eastAsia" w:ascii="宋体" w:hAnsi="宋体" w:cs="宋体"/>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14:paraId="0E11FFC9">
            <w:pPr>
              <w:autoSpaceDE w:val="0"/>
              <w:autoSpaceDN w:val="0"/>
              <w:adjustRightInd w:val="0"/>
              <w:snapToGrid w:val="0"/>
              <w:spacing w:line="276" w:lineRule="auto"/>
              <w:jc w:val="center"/>
              <w:rPr>
                <w:rFonts w:ascii="宋体"/>
              </w:rPr>
            </w:pPr>
            <w:r>
              <w:rPr>
                <w:rFonts w:hint="eastAsia" w:ascii="宋体" w:hAnsi="宋体" w:cs="宋体"/>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14:paraId="18641369">
            <w:pPr>
              <w:autoSpaceDE w:val="0"/>
              <w:autoSpaceDN w:val="0"/>
              <w:adjustRightInd w:val="0"/>
              <w:snapToGrid w:val="0"/>
              <w:spacing w:line="276" w:lineRule="auto"/>
              <w:rPr>
                <w:rFonts w:ascii="宋体"/>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2C1F1E73">
            <w:pPr>
              <w:autoSpaceDE w:val="0"/>
              <w:autoSpaceDN w:val="0"/>
              <w:adjustRightInd w:val="0"/>
              <w:snapToGrid w:val="0"/>
              <w:spacing w:line="276" w:lineRule="auto"/>
              <w:jc w:val="center"/>
              <w:rPr>
                <w:rFonts w:ascii="宋体"/>
              </w:rPr>
            </w:pPr>
            <w:r>
              <w:rPr>
                <w:rFonts w:hint="eastAsia" w:ascii="宋体" w:hAnsi="宋体" w:cs="宋体"/>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14:paraId="1617652E">
            <w:pPr>
              <w:autoSpaceDE w:val="0"/>
              <w:autoSpaceDN w:val="0"/>
              <w:adjustRightInd w:val="0"/>
              <w:snapToGrid w:val="0"/>
              <w:spacing w:line="276" w:lineRule="auto"/>
              <w:rPr>
                <w:rFonts w:ascii="宋体"/>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2BAD0368">
            <w:pPr>
              <w:autoSpaceDE w:val="0"/>
              <w:autoSpaceDN w:val="0"/>
              <w:adjustRightInd w:val="0"/>
              <w:snapToGrid w:val="0"/>
              <w:spacing w:line="276" w:lineRule="auto"/>
              <w:jc w:val="center"/>
              <w:rPr>
                <w:rFonts w:ascii="宋体"/>
              </w:rPr>
            </w:pPr>
            <w:r>
              <w:rPr>
                <w:rFonts w:hint="eastAsia" w:ascii="宋体" w:hAnsi="宋体" w:cs="宋体"/>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14:paraId="78CB66E6">
            <w:pPr>
              <w:autoSpaceDE w:val="0"/>
              <w:autoSpaceDN w:val="0"/>
              <w:adjustRightInd w:val="0"/>
              <w:snapToGrid w:val="0"/>
              <w:spacing w:line="276" w:lineRule="auto"/>
              <w:rPr>
                <w:rFonts w:ascii="宋体"/>
              </w:rPr>
            </w:pPr>
          </w:p>
        </w:tc>
      </w:tr>
      <w:tr w14:paraId="3F8A641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14:paraId="066D404E">
            <w:pPr>
              <w:autoSpaceDE w:val="0"/>
              <w:autoSpaceDN w:val="0"/>
              <w:adjustRightInd w:val="0"/>
              <w:snapToGrid w:val="0"/>
              <w:spacing w:line="276" w:lineRule="auto"/>
              <w:jc w:val="center"/>
              <w:rPr>
                <w:rFonts w:ascii="宋体"/>
              </w:rPr>
            </w:pPr>
            <w:r>
              <w:rPr>
                <w:rFonts w:hint="eastAsia" w:ascii="宋体" w:hAnsi="宋体" w:cs="宋体"/>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14:paraId="7D4F5DA8">
            <w:pPr>
              <w:autoSpaceDE w:val="0"/>
              <w:autoSpaceDN w:val="0"/>
              <w:adjustRightInd w:val="0"/>
              <w:snapToGrid w:val="0"/>
              <w:spacing w:line="276" w:lineRule="auto"/>
              <w:rPr>
                <w:rFonts w:ascii="宋体"/>
              </w:rPr>
            </w:pPr>
          </w:p>
        </w:tc>
        <w:tc>
          <w:tcPr>
            <w:tcW w:w="5103" w:type="dxa"/>
            <w:gridSpan w:val="6"/>
            <w:tcBorders>
              <w:top w:val="single" w:color="000000" w:sz="4" w:space="0"/>
              <w:left w:val="single" w:color="000000" w:sz="4" w:space="0"/>
              <w:bottom w:val="single" w:color="auto" w:sz="4" w:space="0"/>
              <w:right w:val="single" w:color="000000" w:sz="4" w:space="0"/>
            </w:tcBorders>
            <w:vAlign w:val="center"/>
          </w:tcPr>
          <w:p w14:paraId="19020233">
            <w:pPr>
              <w:autoSpaceDE w:val="0"/>
              <w:autoSpaceDN w:val="0"/>
              <w:adjustRightInd w:val="0"/>
              <w:snapToGrid w:val="0"/>
              <w:spacing w:line="276" w:lineRule="auto"/>
              <w:ind w:left="126" w:leftChars="60"/>
              <w:rPr>
                <w:rFonts w:ascii="宋体"/>
              </w:rPr>
            </w:pPr>
            <w:r>
              <w:rPr>
                <w:rFonts w:hint="eastAsia" w:ascii="宋体" w:hAnsi="宋体" w:cs="宋体"/>
              </w:rPr>
              <w:t>员工总人数：</w:t>
            </w:r>
          </w:p>
        </w:tc>
      </w:tr>
      <w:tr w14:paraId="108A344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41758B0">
            <w:pPr>
              <w:autoSpaceDE w:val="0"/>
              <w:autoSpaceDN w:val="0"/>
              <w:adjustRightInd w:val="0"/>
              <w:snapToGrid w:val="0"/>
              <w:spacing w:line="276" w:lineRule="auto"/>
              <w:jc w:val="center"/>
            </w:pPr>
            <w:r>
              <w:t>企业资质等级（</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6D9045BD">
            <w:pPr>
              <w:autoSpaceDE w:val="0"/>
              <w:autoSpaceDN w:val="0"/>
              <w:adjustRightInd w:val="0"/>
              <w:snapToGrid w:val="0"/>
              <w:spacing w:line="276" w:lineRule="auto"/>
              <w:rPr>
                <w:rFonts w:ascii="宋体"/>
              </w:rPr>
            </w:pPr>
          </w:p>
        </w:tc>
      </w:tr>
      <w:tr w14:paraId="395D162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2D572E65">
            <w:pPr>
              <w:autoSpaceDE w:val="0"/>
              <w:autoSpaceDN w:val="0"/>
              <w:adjustRightInd w:val="0"/>
              <w:snapToGrid w:val="0"/>
              <w:spacing w:line="276" w:lineRule="auto"/>
              <w:jc w:val="center"/>
              <w:rPr>
                <w:szCs w:val="21"/>
              </w:rPr>
            </w:pPr>
            <w:r>
              <w:t>获得的许可证名称（</w:t>
            </w:r>
            <w:r>
              <w:rPr>
                <w:rFonts w:hint="eastAsia"/>
              </w:rPr>
              <w:t>网上竞采公告要求时须填写</w:t>
            </w:r>
            <w:r>
              <w:t>）</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71DD7869">
            <w:pPr>
              <w:autoSpaceDE w:val="0"/>
              <w:autoSpaceDN w:val="0"/>
              <w:adjustRightInd w:val="0"/>
              <w:snapToGrid w:val="0"/>
              <w:spacing w:line="276" w:lineRule="auto"/>
              <w:rPr>
                <w:rFonts w:ascii="宋体"/>
              </w:rPr>
            </w:pPr>
          </w:p>
        </w:tc>
      </w:tr>
      <w:tr w14:paraId="63160840">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3BB9194A">
            <w:pPr>
              <w:autoSpaceDE w:val="0"/>
              <w:autoSpaceDN w:val="0"/>
              <w:adjustRightInd w:val="0"/>
              <w:snapToGrid w:val="0"/>
              <w:spacing w:line="276" w:lineRule="auto"/>
              <w:jc w:val="center"/>
              <w:rPr>
                <w:rFonts w:ascii="宋体"/>
              </w:rPr>
            </w:pPr>
            <w:r>
              <w:rPr>
                <w:szCs w:val="21"/>
              </w:rPr>
              <w:t>统一社会信用代码</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666B8E41">
            <w:pPr>
              <w:autoSpaceDE w:val="0"/>
              <w:autoSpaceDN w:val="0"/>
              <w:adjustRightInd w:val="0"/>
              <w:snapToGrid w:val="0"/>
              <w:spacing w:line="276" w:lineRule="auto"/>
              <w:rPr>
                <w:rFonts w:ascii="宋体"/>
              </w:rPr>
            </w:pPr>
          </w:p>
        </w:tc>
      </w:tr>
      <w:tr w14:paraId="391D6DD9">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205B6C53">
            <w:pPr>
              <w:autoSpaceDE w:val="0"/>
              <w:autoSpaceDN w:val="0"/>
              <w:adjustRightInd w:val="0"/>
              <w:snapToGrid w:val="0"/>
              <w:spacing w:line="276" w:lineRule="auto"/>
              <w:jc w:val="center"/>
              <w:rPr>
                <w:rFonts w:ascii="宋体"/>
              </w:rPr>
            </w:pPr>
            <w:r>
              <w:rPr>
                <w:rFonts w:hint="eastAsia" w:ascii="宋体" w:hAnsi="宋体" w:cs="宋体"/>
              </w:rPr>
              <w:t>注册资金</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4F3E9D2F">
            <w:pPr>
              <w:autoSpaceDE w:val="0"/>
              <w:autoSpaceDN w:val="0"/>
              <w:adjustRightInd w:val="0"/>
              <w:snapToGrid w:val="0"/>
              <w:spacing w:line="276" w:lineRule="auto"/>
              <w:rPr>
                <w:rFonts w:ascii="宋体"/>
              </w:rPr>
            </w:pPr>
          </w:p>
        </w:tc>
      </w:tr>
      <w:tr w14:paraId="503E67D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7BD4D86">
            <w:pPr>
              <w:autoSpaceDE w:val="0"/>
              <w:autoSpaceDN w:val="0"/>
              <w:adjustRightInd w:val="0"/>
              <w:snapToGrid w:val="0"/>
              <w:spacing w:line="276" w:lineRule="auto"/>
              <w:jc w:val="center"/>
              <w:rPr>
                <w:rFonts w:ascii="宋体"/>
              </w:rPr>
            </w:pPr>
            <w:r>
              <w:rPr>
                <w:rFonts w:hint="eastAsia" w:ascii="宋体" w:hAnsi="宋体" w:cs="宋体"/>
              </w:rPr>
              <w:t>开户银行</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52EE56F8">
            <w:pPr>
              <w:autoSpaceDE w:val="0"/>
              <w:autoSpaceDN w:val="0"/>
              <w:adjustRightInd w:val="0"/>
              <w:snapToGrid w:val="0"/>
              <w:spacing w:line="276" w:lineRule="auto"/>
              <w:rPr>
                <w:rFonts w:ascii="宋体"/>
              </w:rPr>
            </w:pPr>
          </w:p>
        </w:tc>
      </w:tr>
      <w:tr w14:paraId="4EABE4B8">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14:paraId="5FFA1EC7">
            <w:pPr>
              <w:autoSpaceDE w:val="0"/>
              <w:autoSpaceDN w:val="0"/>
              <w:adjustRightInd w:val="0"/>
              <w:snapToGrid w:val="0"/>
              <w:spacing w:line="276" w:lineRule="auto"/>
              <w:jc w:val="center"/>
              <w:rPr>
                <w:rFonts w:ascii="宋体"/>
              </w:rPr>
            </w:pPr>
            <w:r>
              <w:rPr>
                <w:rFonts w:hint="eastAsia" w:ascii="宋体" w:hAnsi="宋体" w:cs="宋体"/>
              </w:rPr>
              <w:t>账号</w:t>
            </w:r>
          </w:p>
        </w:tc>
        <w:tc>
          <w:tcPr>
            <w:tcW w:w="7371" w:type="dxa"/>
            <w:gridSpan w:val="8"/>
            <w:tcBorders>
              <w:top w:val="single" w:color="auto" w:sz="4" w:space="0"/>
              <w:left w:val="single" w:color="auto" w:sz="4" w:space="0"/>
              <w:bottom w:val="single" w:color="auto" w:sz="4" w:space="0"/>
              <w:right w:val="single" w:color="auto" w:sz="4" w:space="0"/>
            </w:tcBorders>
            <w:vAlign w:val="center"/>
          </w:tcPr>
          <w:p w14:paraId="4F604DD5">
            <w:pPr>
              <w:autoSpaceDE w:val="0"/>
              <w:autoSpaceDN w:val="0"/>
              <w:adjustRightInd w:val="0"/>
              <w:snapToGrid w:val="0"/>
              <w:spacing w:line="276" w:lineRule="auto"/>
              <w:rPr>
                <w:rFonts w:ascii="宋体"/>
              </w:rPr>
            </w:pPr>
          </w:p>
        </w:tc>
      </w:tr>
      <w:tr w14:paraId="6675D763">
        <w:tblPrEx>
          <w:tblCellMar>
            <w:top w:w="0" w:type="dxa"/>
            <w:left w:w="0" w:type="dxa"/>
            <w:bottom w:w="0" w:type="dxa"/>
            <w:right w:w="0" w:type="dxa"/>
          </w:tblCellMar>
        </w:tblPrEx>
        <w:trPr>
          <w:trHeight w:val="1205"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4B6BF21F">
            <w:pPr>
              <w:autoSpaceDE w:val="0"/>
              <w:autoSpaceDN w:val="0"/>
              <w:adjustRightInd w:val="0"/>
              <w:snapToGrid w:val="0"/>
              <w:spacing w:line="276" w:lineRule="auto"/>
              <w:jc w:val="center"/>
              <w:rPr>
                <w:rFonts w:ascii="宋体"/>
              </w:rPr>
            </w:pPr>
            <w:r>
              <w:rPr>
                <w:rFonts w:hint="eastAsia" w:ascii="宋体" w:hAnsi="宋体" w:cs="宋体"/>
              </w:rPr>
              <w:t>经营范围</w:t>
            </w:r>
          </w:p>
        </w:tc>
        <w:tc>
          <w:tcPr>
            <w:tcW w:w="7371" w:type="dxa"/>
            <w:gridSpan w:val="8"/>
            <w:tcBorders>
              <w:top w:val="single" w:color="auto" w:sz="4" w:space="0"/>
              <w:left w:val="single" w:color="000000" w:sz="4" w:space="0"/>
              <w:bottom w:val="single" w:color="000000" w:sz="4" w:space="0"/>
              <w:right w:val="single" w:color="000000" w:sz="4" w:space="0"/>
            </w:tcBorders>
            <w:vAlign w:val="center"/>
          </w:tcPr>
          <w:p w14:paraId="32558658">
            <w:pPr>
              <w:autoSpaceDE w:val="0"/>
              <w:autoSpaceDN w:val="0"/>
              <w:adjustRightInd w:val="0"/>
              <w:snapToGrid w:val="0"/>
              <w:spacing w:line="276" w:lineRule="auto"/>
              <w:rPr>
                <w:rFonts w:ascii="宋体"/>
              </w:rPr>
            </w:pPr>
          </w:p>
        </w:tc>
      </w:tr>
      <w:tr w14:paraId="62B92433">
        <w:tblPrEx>
          <w:tblCellMar>
            <w:top w:w="0" w:type="dxa"/>
            <w:left w:w="0" w:type="dxa"/>
            <w:bottom w:w="0" w:type="dxa"/>
            <w:right w:w="0" w:type="dxa"/>
          </w:tblCellMar>
        </w:tblPrEx>
        <w:trPr>
          <w:trHeight w:val="788" w:hRule="exact"/>
        </w:trPr>
        <w:tc>
          <w:tcPr>
            <w:tcW w:w="1988" w:type="dxa"/>
            <w:tcBorders>
              <w:top w:val="single" w:color="000000" w:sz="4" w:space="0"/>
              <w:left w:val="single" w:color="000000" w:sz="4" w:space="0"/>
              <w:bottom w:val="single" w:color="000000" w:sz="4" w:space="0"/>
              <w:right w:val="single" w:color="000000" w:sz="4" w:space="0"/>
            </w:tcBorders>
            <w:vAlign w:val="center"/>
          </w:tcPr>
          <w:p w14:paraId="3F6102CC">
            <w:pPr>
              <w:autoSpaceDE w:val="0"/>
              <w:autoSpaceDN w:val="0"/>
              <w:adjustRightInd w:val="0"/>
              <w:snapToGrid w:val="0"/>
              <w:spacing w:line="276" w:lineRule="auto"/>
              <w:jc w:val="center"/>
              <w:rPr>
                <w:rFonts w:ascii="宋体"/>
              </w:rPr>
            </w:pPr>
            <w:r>
              <w:rPr>
                <w:rFonts w:hint="eastAsia" w:ascii="宋体" w:hAnsi="宋体" w:cs="宋体"/>
              </w:rPr>
              <w:t>备注</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14:paraId="7FF8E5DC">
            <w:pPr>
              <w:autoSpaceDE w:val="0"/>
              <w:autoSpaceDN w:val="0"/>
              <w:adjustRightInd w:val="0"/>
              <w:snapToGrid w:val="0"/>
              <w:spacing w:line="276" w:lineRule="auto"/>
              <w:rPr>
                <w:rFonts w:ascii="宋体"/>
              </w:rPr>
            </w:pPr>
          </w:p>
        </w:tc>
      </w:tr>
    </w:tbl>
    <w:p w14:paraId="4930694F">
      <w:pPr>
        <w:spacing w:line="276" w:lineRule="auto"/>
        <w:jc w:val="center"/>
        <w:rPr>
          <w:b/>
          <w:sz w:val="32"/>
          <w:szCs w:val="32"/>
        </w:rPr>
      </w:pPr>
    </w:p>
    <w:p w14:paraId="3E27B30C">
      <w:pPr>
        <w:pStyle w:val="30"/>
        <w:spacing w:line="276" w:lineRule="auto"/>
      </w:pPr>
      <w:r>
        <w:br w:type="page"/>
      </w:r>
    </w:p>
    <w:p w14:paraId="4160F216">
      <w:pPr>
        <w:spacing w:line="276" w:lineRule="auto"/>
        <w:jc w:val="center"/>
      </w:pPr>
      <w:r>
        <w:rPr>
          <w:rFonts w:hint="eastAsia" w:ascii="宋体" w:hAnsi="宋体"/>
          <w:b/>
          <w:sz w:val="32"/>
          <w:szCs w:val="32"/>
          <w:lang w:val="en-US" w:eastAsia="zh-CN"/>
        </w:rPr>
        <w:t>七</w:t>
      </w:r>
      <w:r>
        <w:rPr>
          <w:rFonts w:ascii="宋体" w:hAnsi="宋体"/>
          <w:b/>
          <w:sz w:val="32"/>
          <w:szCs w:val="32"/>
        </w:rPr>
        <w:t>、其它应提供的资料</w:t>
      </w:r>
      <w:r>
        <w:br w:type="page"/>
      </w:r>
    </w:p>
    <w:p w14:paraId="2E97B2DC">
      <w:pPr>
        <w:pStyle w:val="2"/>
        <w:keepNext w:val="0"/>
        <w:keepLines w:val="0"/>
        <w:autoSpaceDE w:val="0"/>
        <w:autoSpaceDN w:val="0"/>
        <w:adjustRightInd w:val="0"/>
        <w:snapToGrid w:val="0"/>
        <w:spacing w:before="0" w:after="0" w:line="276"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附件2：合同</w:t>
      </w:r>
      <w:bookmarkEnd w:id="0"/>
      <w:bookmarkEnd w:id="1"/>
      <w:bookmarkStart w:id="2" w:name="招标文件04章合同条款及格式01"/>
      <w:bookmarkEnd w:id="2"/>
      <w:r>
        <w:rPr>
          <w:rFonts w:hint="eastAsia" w:ascii="宋体" w:hAnsi="宋体" w:cs="宋体"/>
          <w:b w:val="0"/>
          <w:bCs w:val="0"/>
          <w:color w:val="000000" w:themeColor="text1"/>
          <w:sz w:val="24"/>
          <w:szCs w:val="24"/>
          <w14:textFill>
            <w14:solidFill>
              <w14:schemeClr w14:val="tx1"/>
            </w14:solidFill>
          </w14:textFill>
        </w:rPr>
        <w:t>格式条款</w:t>
      </w:r>
    </w:p>
    <w:p w14:paraId="251F2F43">
      <w:pPr>
        <w:widowControl/>
        <w:spacing w:line="276" w:lineRule="auto"/>
        <w:jc w:val="center"/>
        <w:rPr>
          <w:rFonts w:ascii="宋体" w:hAnsi="宋体" w:cs="宋体"/>
          <w:b/>
          <w:color w:val="000000"/>
          <w:spacing w:val="-2"/>
          <w:sz w:val="28"/>
          <w:szCs w:val="28"/>
          <w:u w:color="000000"/>
        </w:rPr>
      </w:pPr>
      <w:bookmarkStart w:id="3" w:name="招标文件05章工程量清单"/>
      <w:bookmarkEnd w:id="3"/>
      <w:bookmarkStart w:id="4" w:name="招标文件05章工程量清单01"/>
      <w:bookmarkEnd w:id="4"/>
      <w:bookmarkStart w:id="5" w:name="第02卷"/>
      <w:bookmarkEnd w:id="5"/>
      <w:r>
        <w:rPr>
          <w:rFonts w:hint="eastAsia" w:ascii="宋体" w:hAnsi="宋体" w:cs="宋体"/>
          <w:b/>
          <w:color w:val="000000"/>
          <w:spacing w:val="-2"/>
          <w:sz w:val="28"/>
          <w:szCs w:val="28"/>
          <w:u w:color="000000"/>
        </w:rPr>
        <w:t>重庆工商大学采购合同</w:t>
      </w:r>
    </w:p>
    <w:p w14:paraId="30908B3E">
      <w:pPr>
        <w:widowControl/>
        <w:spacing w:line="276" w:lineRule="auto"/>
        <w:jc w:val="center"/>
        <w:rPr>
          <w:rFonts w:ascii="宋体" w:hAnsi="宋体" w:cs="Calibri"/>
          <w:color w:val="000000"/>
          <w:sz w:val="24"/>
          <w:u w:color="000000"/>
          <w:lang w:val="zh-TW" w:eastAsia="zh-TW"/>
        </w:rPr>
      </w:pPr>
      <w:r>
        <w:rPr>
          <w:rFonts w:hint="eastAsia" w:ascii="宋体" w:hAnsi="宋体" w:cs="Calibri"/>
          <w:color w:val="000000"/>
          <w:sz w:val="24"/>
          <w:u w:color="000000"/>
          <w:lang w:val="zh-TW" w:eastAsia="zh-TW"/>
        </w:rPr>
        <w:t>（项目名称：剧场消防系统维修项目</w:t>
      </w:r>
      <w:r>
        <w:rPr>
          <w:rFonts w:ascii="宋体" w:hAnsi="宋体" w:cs="Calibri"/>
          <w:color w:val="000000"/>
          <w:sz w:val="24"/>
          <w:u w:color="000000"/>
          <w:lang w:val="zh-TW" w:eastAsia="zh-TW"/>
        </w:rPr>
        <w:t>）</w:t>
      </w:r>
    </w:p>
    <w:p w14:paraId="40959043">
      <w:pPr>
        <w:spacing w:line="276" w:lineRule="auto"/>
        <w:jc w:val="center"/>
        <w:rPr>
          <w:rFonts w:ascii="宋体" w:hAnsi="宋体" w:cs="Calibri"/>
          <w:color w:val="000000"/>
          <w:sz w:val="24"/>
          <w:highlight w:val="none"/>
          <w:u w:color="000000"/>
        </w:rPr>
      </w:pPr>
      <w:r>
        <w:rPr>
          <w:rFonts w:ascii="宋体" w:hAnsi="宋体" w:cs="Calibri"/>
          <w:color w:val="000000"/>
          <w:sz w:val="24"/>
          <w:highlight w:val="none"/>
          <w:u w:color="000000"/>
          <w:lang w:val="zh-TW" w:eastAsia="zh-TW"/>
        </w:rPr>
        <w:t>（项目编号：</w:t>
      </w:r>
      <w:r>
        <w:rPr>
          <w:rFonts w:hint="eastAsia" w:ascii="宋体" w:hAnsi="宋体" w:cs="Calibri"/>
          <w:color w:val="000000"/>
          <w:sz w:val="24"/>
          <w:highlight w:val="none"/>
          <w:u w:color="000000"/>
          <w:lang w:val="zh-TW" w:eastAsia="zh-TW"/>
        </w:rPr>
        <w:t>CTBU-JZ2025165</w:t>
      </w:r>
      <w:r>
        <w:rPr>
          <w:rFonts w:ascii="宋体" w:hAnsi="宋体" w:cs="Calibri"/>
          <w:color w:val="000000"/>
          <w:sz w:val="24"/>
          <w:highlight w:val="none"/>
          <w:u w:color="000000"/>
          <w:lang w:val="zh-TW" w:eastAsia="zh-TW"/>
        </w:rPr>
        <w:t>）</w:t>
      </w:r>
    </w:p>
    <w:tbl>
      <w:tblPr>
        <w:tblStyle w:val="222"/>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6521"/>
        <w:gridCol w:w="2835"/>
      </w:tblGrid>
      <w:tr w14:paraId="35FEB1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3AAE58BA">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hint="eastAsia" w:ascii="宋体" w:hAnsi="宋体" w:cs="Calibri"/>
                <w:color w:val="000000"/>
                <w:sz w:val="24"/>
                <w:u w:val="single" w:color="000000"/>
                <w:lang w:val="zh-TW"/>
              </w:rPr>
              <w:t xml:space="preserve"> </w:t>
            </w:r>
            <w:r>
              <w:rPr>
                <w:rFonts w:ascii="宋体" w:hAnsi="宋体" w:eastAsia="PMingLiU"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2FDD5C0D">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p>
        </w:tc>
      </w:tr>
      <w:tr w14:paraId="3BB4FE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14373181">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hint="eastAsia" w:ascii="宋体" w:hAnsi="宋体" w:cs="Calibri"/>
                <w:color w:val="000000"/>
                <w:sz w:val="24"/>
                <w:u w:val="single" w:color="000000"/>
                <w:lang w:val="zh-TW"/>
              </w:rPr>
              <w:t xml:space="preserve"> </w:t>
            </w:r>
            <w:r>
              <w:rPr>
                <w:rFonts w:ascii="宋体" w:hAnsi="宋体" w:eastAsia="PMingLiU" w:cs="Calibri"/>
                <w:color w:val="000000"/>
                <w:sz w:val="24"/>
                <w:u w:val="single" w:color="000000"/>
                <w:lang w:val="zh-TW" w:eastAsia="zh-TW"/>
              </w:rPr>
              <w:t xml:space="preserve">                     </w:t>
            </w:r>
            <w:r>
              <w:rPr>
                <w:rFonts w:hint="eastAsia" w:ascii="宋体" w:hAnsi="宋体" w:cs="Calibri"/>
                <w:color w:val="000000"/>
                <w:sz w:val="24"/>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0AC17D48">
            <w:pPr>
              <w:spacing w:line="276"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hint="eastAsia" w:ascii="宋体" w:hAnsi="宋体"/>
                <w:color w:val="000000"/>
                <w:sz w:val="24"/>
                <w:u w:val="single" w:color="000000"/>
              </w:rPr>
              <w:t>项</w:t>
            </w:r>
          </w:p>
        </w:tc>
      </w:tr>
    </w:tbl>
    <w:p w14:paraId="43495A77">
      <w:pPr>
        <w:spacing w:line="276" w:lineRule="auto"/>
        <w:rPr>
          <w:rFonts w:ascii="宋体" w:hAnsi="宋体" w:cs="Arial Unicode MS"/>
          <w:color w:val="000000"/>
          <w:sz w:val="24"/>
          <w:u w:color="000000"/>
        </w:rPr>
      </w:pPr>
    </w:p>
    <w:p w14:paraId="3F675C7A">
      <w:pPr>
        <w:spacing w:line="276" w:lineRule="auto"/>
        <w:rPr>
          <w:rFonts w:ascii="宋体" w:hAnsi="宋体" w:eastAsia="PMingLiU" w:cs="宋体"/>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7"/>
        <w:gridCol w:w="1723"/>
        <w:gridCol w:w="161"/>
        <w:gridCol w:w="1319"/>
        <w:gridCol w:w="2216"/>
        <w:gridCol w:w="1254"/>
      </w:tblGrid>
      <w:tr w14:paraId="3E27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14" w:type="pct"/>
            <w:tcBorders>
              <w:top w:val="single" w:color="auto" w:sz="4" w:space="0"/>
              <w:left w:val="single" w:color="auto" w:sz="4" w:space="0"/>
              <w:bottom w:val="single" w:color="auto" w:sz="4" w:space="0"/>
              <w:right w:val="single" w:color="auto" w:sz="4" w:space="0"/>
            </w:tcBorders>
            <w:vAlign w:val="center"/>
          </w:tcPr>
          <w:p w14:paraId="57AA6B5A">
            <w:pPr>
              <w:spacing w:line="276" w:lineRule="auto"/>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服务名称</w:t>
            </w:r>
          </w:p>
        </w:tc>
        <w:tc>
          <w:tcPr>
            <w:tcW w:w="900" w:type="pct"/>
            <w:tcBorders>
              <w:top w:val="single" w:color="auto" w:sz="4" w:space="0"/>
              <w:left w:val="single" w:color="auto" w:sz="4" w:space="0"/>
              <w:bottom w:val="single" w:color="auto" w:sz="4" w:space="0"/>
              <w:right w:val="single" w:color="auto" w:sz="4" w:space="0"/>
            </w:tcBorders>
            <w:vAlign w:val="center"/>
          </w:tcPr>
          <w:p w14:paraId="2C08FF87">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cs="仿宋"/>
                <w:b/>
                <w:kern w:val="0"/>
                <w:sz w:val="24"/>
              </w:rPr>
              <w:t>服务期</w:t>
            </w:r>
            <w:r>
              <w:rPr>
                <w:rFonts w:hint="eastAsia" w:ascii="宋体" w:hAnsi="宋体" w:cs="仿宋"/>
                <w:b/>
                <w:kern w:val="0"/>
                <w:sz w:val="24"/>
                <w:lang w:eastAsia="zh-CN"/>
              </w:rPr>
              <w:t>（</w:t>
            </w:r>
            <w:r>
              <w:rPr>
                <w:rFonts w:hint="eastAsia" w:ascii="宋体" w:hAnsi="宋体" w:cs="仿宋"/>
                <w:b/>
                <w:kern w:val="0"/>
                <w:sz w:val="24"/>
                <w:lang w:val="en-US" w:eastAsia="zh-CN"/>
              </w:rPr>
              <w:t>年</w:t>
            </w:r>
            <w:r>
              <w:rPr>
                <w:rFonts w:hint="eastAsia" w:ascii="宋体" w:hAnsi="宋体" w:cs="仿宋"/>
                <w:b/>
                <w:kern w:val="0"/>
                <w:sz w:val="24"/>
                <w:lang w:eastAsia="zh-CN"/>
              </w:rPr>
              <w:t>）</w:t>
            </w:r>
          </w:p>
        </w:tc>
        <w:tc>
          <w:tcPr>
            <w:tcW w:w="773" w:type="pct"/>
            <w:gridSpan w:val="2"/>
            <w:tcBorders>
              <w:top w:val="single" w:color="auto" w:sz="4" w:space="0"/>
              <w:left w:val="single" w:color="auto" w:sz="4" w:space="0"/>
              <w:bottom w:val="single" w:color="auto" w:sz="4" w:space="0"/>
              <w:right w:val="single" w:color="auto" w:sz="4" w:space="0"/>
            </w:tcBorders>
            <w:vAlign w:val="center"/>
          </w:tcPr>
          <w:p w14:paraId="77AF4749">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数量</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项</w:t>
            </w:r>
            <w:r>
              <w:rPr>
                <w:rFonts w:hint="eastAsia" w:ascii="宋体" w:hAnsi="宋体"/>
                <w:b/>
                <w:color w:val="000000" w:themeColor="text1"/>
                <w:sz w:val="24"/>
                <w:lang w:eastAsia="zh-CN"/>
                <w14:textFill>
                  <w14:solidFill>
                    <w14:schemeClr w14:val="tx1"/>
                  </w14:solidFill>
                </w14:textFill>
              </w:rPr>
              <w:t>）</w:t>
            </w:r>
          </w:p>
        </w:tc>
        <w:tc>
          <w:tcPr>
            <w:tcW w:w="1158" w:type="pct"/>
            <w:tcBorders>
              <w:top w:val="single" w:color="auto" w:sz="4" w:space="0"/>
              <w:left w:val="single" w:color="auto" w:sz="4" w:space="0"/>
              <w:bottom w:val="single" w:color="auto" w:sz="4" w:space="0"/>
              <w:right w:val="single" w:color="auto" w:sz="4" w:space="0"/>
            </w:tcBorders>
            <w:vAlign w:val="center"/>
          </w:tcPr>
          <w:p w14:paraId="782B51C2">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ascii="宋体" w:hAnsi="宋体"/>
                <w:b/>
                <w:color w:val="000000" w:themeColor="text1"/>
                <w:sz w:val="24"/>
                <w14:textFill>
                  <w14:solidFill>
                    <w14:schemeClr w14:val="tx1"/>
                  </w14:solidFill>
                </w14:textFill>
              </w:rPr>
              <w:t>单价</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元</w:t>
            </w:r>
            <w:r>
              <w:rPr>
                <w:rFonts w:hint="eastAsia" w:ascii="宋体" w:hAnsi="宋体"/>
                <w:b/>
                <w:color w:val="000000" w:themeColor="text1"/>
                <w:sz w:val="24"/>
                <w:lang w:eastAsia="zh-CN"/>
                <w14:textFill>
                  <w14:solidFill>
                    <w14:schemeClr w14:val="tx1"/>
                  </w14:solidFill>
                </w14:textFill>
              </w:rPr>
              <w:t>）</w:t>
            </w:r>
          </w:p>
        </w:tc>
        <w:tc>
          <w:tcPr>
            <w:tcW w:w="653" w:type="pct"/>
            <w:tcBorders>
              <w:top w:val="single" w:color="auto" w:sz="4" w:space="0"/>
              <w:left w:val="single" w:color="auto" w:sz="4" w:space="0"/>
              <w:bottom w:val="single" w:color="auto" w:sz="4" w:space="0"/>
              <w:right w:val="single" w:color="auto" w:sz="4" w:space="0"/>
            </w:tcBorders>
            <w:vAlign w:val="center"/>
          </w:tcPr>
          <w:p w14:paraId="55B2636A">
            <w:pPr>
              <w:spacing w:line="276"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小计</w:t>
            </w:r>
            <w:r>
              <w:rPr>
                <w:rFonts w:hint="eastAsia" w:ascii="宋体" w:hAnsi="宋体"/>
                <w:b/>
                <w:color w:val="000000" w:themeColor="text1"/>
                <w:sz w:val="24"/>
                <w:lang w:eastAsia="zh-CN"/>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元</w:t>
            </w:r>
            <w:r>
              <w:rPr>
                <w:rFonts w:hint="eastAsia" w:ascii="宋体" w:hAnsi="宋体"/>
                <w:b/>
                <w:color w:val="000000" w:themeColor="text1"/>
                <w:sz w:val="24"/>
                <w:lang w:eastAsia="zh-CN"/>
                <w14:textFill>
                  <w14:solidFill>
                    <w14:schemeClr w14:val="tx1"/>
                  </w14:solidFill>
                </w14:textFill>
              </w:rPr>
              <w:t>）</w:t>
            </w:r>
          </w:p>
        </w:tc>
      </w:tr>
      <w:tr w14:paraId="5702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1514" w:type="pct"/>
            <w:tcBorders>
              <w:top w:val="single" w:color="auto" w:sz="4" w:space="0"/>
              <w:left w:val="single" w:color="auto" w:sz="4" w:space="0"/>
              <w:right w:val="single" w:color="auto" w:sz="4" w:space="0"/>
            </w:tcBorders>
            <w:vAlign w:val="center"/>
          </w:tcPr>
          <w:p w14:paraId="0217DB90">
            <w:pPr>
              <w:widowControl/>
              <w:spacing w:line="276" w:lineRule="auto"/>
              <w:jc w:val="center"/>
              <w:rPr>
                <w:rFonts w:ascii="宋体" w:hAnsi="宋体"/>
                <w:sz w:val="24"/>
              </w:rPr>
            </w:pPr>
            <w:r>
              <w:rPr>
                <w:rFonts w:hint="eastAsia" w:ascii="宋体" w:hAnsi="宋体" w:cs="Calibri"/>
                <w:color w:val="000000"/>
                <w:sz w:val="24"/>
                <w:u w:color="000000"/>
                <w:lang w:val="zh-TW" w:eastAsia="zh-TW"/>
              </w:rPr>
              <w:t>剧场消防系统维修</w:t>
            </w:r>
          </w:p>
        </w:tc>
        <w:tc>
          <w:tcPr>
            <w:tcW w:w="900" w:type="pct"/>
            <w:tcBorders>
              <w:top w:val="single" w:color="auto" w:sz="4" w:space="0"/>
              <w:left w:val="single" w:color="auto" w:sz="4" w:space="0"/>
              <w:right w:val="single" w:color="auto" w:sz="4" w:space="0"/>
            </w:tcBorders>
            <w:vAlign w:val="center"/>
          </w:tcPr>
          <w:p w14:paraId="2B203A3F">
            <w:pPr>
              <w:pStyle w:val="48"/>
              <w:spacing w:line="276" w:lineRule="auto"/>
              <w:ind w:firstLine="0" w:firstLineChars="0"/>
              <w:jc w:val="center"/>
              <w:rPr>
                <w:rFonts w:hint="eastAsia" w:ascii="宋体" w:hAnsi="宋体" w:eastAsia="宋体"/>
                <w:sz w:val="24"/>
                <w:szCs w:val="24"/>
                <w:lang w:val="en-US" w:eastAsia="zh-CN"/>
              </w:rPr>
            </w:pPr>
            <w:r>
              <w:rPr>
                <w:rFonts w:hint="eastAsia" w:ascii="宋体" w:hAnsi="宋体"/>
                <w:sz w:val="24"/>
                <w:szCs w:val="24"/>
                <w:lang w:val="en-US" w:eastAsia="zh-CN"/>
              </w:rPr>
              <w:t>2</w:t>
            </w:r>
          </w:p>
        </w:tc>
        <w:tc>
          <w:tcPr>
            <w:tcW w:w="773" w:type="pct"/>
            <w:gridSpan w:val="2"/>
            <w:tcBorders>
              <w:top w:val="single" w:color="auto" w:sz="4" w:space="0"/>
              <w:left w:val="nil"/>
              <w:right w:val="single" w:color="auto" w:sz="4" w:space="0"/>
            </w:tcBorders>
            <w:vAlign w:val="center"/>
          </w:tcPr>
          <w:p w14:paraId="28D38A51">
            <w:pPr>
              <w:spacing w:line="276" w:lineRule="auto"/>
              <w:jc w:val="center"/>
              <w:rPr>
                <w:rFonts w:ascii="宋体" w:hAnsi="宋体"/>
                <w:sz w:val="24"/>
              </w:rPr>
            </w:pPr>
            <w:r>
              <w:rPr>
                <w:rFonts w:hint="eastAsia" w:ascii="宋体" w:hAnsi="宋体"/>
                <w:sz w:val="24"/>
              </w:rPr>
              <w:t>1</w:t>
            </w:r>
          </w:p>
        </w:tc>
        <w:tc>
          <w:tcPr>
            <w:tcW w:w="1158" w:type="pct"/>
            <w:tcBorders>
              <w:top w:val="single" w:color="auto" w:sz="4" w:space="0"/>
              <w:left w:val="single" w:color="auto" w:sz="4" w:space="0"/>
              <w:right w:val="single" w:color="auto" w:sz="4" w:space="0"/>
            </w:tcBorders>
            <w:vAlign w:val="center"/>
          </w:tcPr>
          <w:p w14:paraId="0C6886F4">
            <w:pPr>
              <w:spacing w:line="276" w:lineRule="auto"/>
              <w:jc w:val="center"/>
              <w:rPr>
                <w:rFonts w:ascii="宋体" w:hAnsi="宋体"/>
                <w:color w:val="000000" w:themeColor="text1"/>
                <w:sz w:val="24"/>
                <w14:textFill>
                  <w14:solidFill>
                    <w14:schemeClr w14:val="tx1"/>
                  </w14:solidFill>
                </w14:textFill>
              </w:rPr>
            </w:pPr>
          </w:p>
        </w:tc>
        <w:tc>
          <w:tcPr>
            <w:tcW w:w="653" w:type="pct"/>
            <w:tcBorders>
              <w:top w:val="single" w:color="auto" w:sz="4" w:space="0"/>
              <w:left w:val="single" w:color="auto" w:sz="4" w:space="0"/>
              <w:right w:val="single" w:color="auto" w:sz="4" w:space="0"/>
            </w:tcBorders>
            <w:vAlign w:val="center"/>
          </w:tcPr>
          <w:p w14:paraId="45C02403">
            <w:pPr>
              <w:spacing w:line="276" w:lineRule="auto"/>
              <w:jc w:val="center"/>
              <w:rPr>
                <w:rFonts w:ascii="宋体" w:hAnsi="宋体"/>
                <w:color w:val="000000" w:themeColor="text1"/>
                <w:sz w:val="24"/>
                <w14:textFill>
                  <w14:solidFill>
                    <w14:schemeClr w14:val="tx1"/>
                  </w14:solidFill>
                </w14:textFill>
              </w:rPr>
            </w:pPr>
          </w:p>
        </w:tc>
      </w:tr>
      <w:tr w14:paraId="2C12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5EF3C909">
            <w:pPr>
              <w:spacing w:line="276"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合计人民币（小写）：</w:t>
            </w:r>
          </w:p>
        </w:tc>
      </w:tr>
      <w:tr w14:paraId="5A12C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5933C48A">
            <w:pPr>
              <w:spacing w:line="276"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合计人民币（大写）：</w:t>
            </w:r>
          </w:p>
        </w:tc>
      </w:tr>
      <w:tr w14:paraId="592D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3E29C9DC">
            <w:pPr>
              <w:pStyle w:val="48"/>
              <w:numPr>
                <w:ilvl w:val="0"/>
                <w:numId w:val="0"/>
              </w:numPr>
              <w:rPr>
                <w:rFonts w:ascii="宋体" w:hAnsi="宋体"/>
                <w:sz w:val="24"/>
              </w:rPr>
            </w:pPr>
            <w:r>
              <w:rPr>
                <w:rFonts w:hint="eastAsia" w:ascii="宋体" w:hAnsi="宋体"/>
                <w:color w:val="000000" w:themeColor="text1"/>
                <w:sz w:val="24"/>
                <w14:textFill>
                  <w14:solidFill>
                    <w14:schemeClr w14:val="tx1"/>
                  </w14:solidFill>
                </w14:textFill>
              </w:rPr>
              <w:t>备注</w:t>
            </w:r>
            <w:r>
              <w:rPr>
                <w:rFonts w:hint="eastAsia" w:ascii="宋体" w:hAnsi="宋体"/>
                <w:color w:val="000000" w:themeColor="text1"/>
                <w:sz w:val="24"/>
                <w:highlight w:val="none"/>
                <w14:textFill>
                  <w14:solidFill>
                    <w14:schemeClr w14:val="tx1"/>
                  </w14:solidFill>
                </w14:textFill>
              </w:rPr>
              <w:t>：</w:t>
            </w:r>
            <w:r>
              <w:rPr>
                <w:rFonts w:hint="eastAsia"/>
                <w:sz w:val="24"/>
                <w:szCs w:val="24"/>
                <w:highlight w:val="none"/>
                <w:lang w:val="en-US" w:eastAsia="zh-CN"/>
              </w:rPr>
              <w:t>本项目报价为包干报价，包含但不限于人工费、材料费、运费、旧设备的拆除及清理、新设备安装及调试、水泵吊装费、税费等。需方不再追加其它费用。</w:t>
            </w:r>
          </w:p>
        </w:tc>
      </w:tr>
      <w:tr w14:paraId="7236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3897C5F3">
            <w:pPr>
              <w:widowControl w:val="0"/>
              <w:numPr>
                <w:ilvl w:val="0"/>
                <w:numId w:val="0"/>
              </w:numPr>
              <w:spacing w:line="360" w:lineRule="auto"/>
              <w:ind w:firstLine="0"/>
              <w:jc w:val="left"/>
              <w:rPr>
                <w:rFonts w:ascii="宋体" w:hAnsi="宋体"/>
                <w:b/>
                <w:sz w:val="24"/>
              </w:rPr>
            </w:pPr>
            <w:r>
              <w:rPr>
                <w:rFonts w:hint="eastAsia" w:ascii="宋体" w:hAnsi="宋体"/>
                <w:b/>
                <w:sz w:val="24"/>
              </w:rPr>
              <w:t>一、服务要求</w:t>
            </w:r>
          </w:p>
          <w:p w14:paraId="17F4004A">
            <w:pPr>
              <w:numPr>
                <w:ilvl w:val="0"/>
                <w:numId w:val="0"/>
              </w:numPr>
              <w:spacing w:line="360" w:lineRule="auto"/>
              <w:ind w:firstLine="241" w:firstLineChars="100"/>
              <w:jc w:val="left"/>
              <w:rPr>
                <w:rFonts w:ascii="宋体" w:hAnsi="宋体"/>
                <w:b/>
                <w:bCs/>
                <w:sz w:val="24"/>
              </w:rPr>
            </w:pPr>
            <w:r>
              <w:rPr>
                <w:rFonts w:hint="eastAsia" w:ascii="宋体" w:hAnsi="宋体"/>
                <w:b/>
                <w:bCs/>
                <w:sz w:val="24"/>
              </w:rPr>
              <w:t>（一）</w:t>
            </w:r>
            <w:r>
              <w:rPr>
                <w:rFonts w:hint="eastAsia" w:ascii="宋体" w:hAnsi="宋体"/>
                <w:b/>
                <w:bCs/>
                <w:sz w:val="24"/>
                <w:lang w:val="en-US" w:eastAsia="zh-CN"/>
              </w:rPr>
              <w:t>项目</w:t>
            </w:r>
            <w:r>
              <w:rPr>
                <w:rFonts w:hint="eastAsia" w:ascii="宋体" w:hAnsi="宋体"/>
                <w:b/>
                <w:bCs/>
                <w:sz w:val="24"/>
              </w:rPr>
              <w:t>地点</w:t>
            </w:r>
          </w:p>
          <w:p w14:paraId="42950AD6">
            <w:pPr>
              <w:numPr>
                <w:ilvl w:val="0"/>
                <w:numId w:val="0"/>
              </w:numPr>
              <w:spacing w:line="360" w:lineRule="auto"/>
              <w:ind w:firstLine="480" w:firstLineChars="200"/>
              <w:jc w:val="left"/>
              <w:rPr>
                <w:rFonts w:ascii="宋体" w:hAnsi="宋体"/>
                <w:sz w:val="24"/>
              </w:rPr>
            </w:pPr>
            <w:r>
              <w:rPr>
                <w:rFonts w:hint="eastAsia" w:ascii="宋体" w:hAnsi="宋体"/>
                <w:sz w:val="24"/>
              </w:rPr>
              <w:t>重庆工商大学南岸校区</w:t>
            </w:r>
            <w:r>
              <w:rPr>
                <w:rFonts w:hint="eastAsia"/>
                <w:b w:val="0"/>
                <w:bCs w:val="0"/>
                <w:sz w:val="24"/>
                <w:szCs w:val="24"/>
                <w:lang w:val="en-US" w:eastAsia="zh-CN"/>
              </w:rPr>
              <w:t>剧场</w:t>
            </w:r>
          </w:p>
          <w:p w14:paraId="3C4A7A6C">
            <w:pPr>
              <w:widowControl w:val="0"/>
              <w:numPr>
                <w:ilvl w:val="0"/>
                <w:numId w:val="0"/>
              </w:numPr>
              <w:spacing w:line="360" w:lineRule="auto"/>
              <w:ind w:firstLine="241" w:firstLineChars="100"/>
              <w:jc w:val="left"/>
              <w:rPr>
                <w:rFonts w:hint="eastAsia" w:ascii="宋体" w:hAnsi="宋体"/>
                <w:b/>
                <w:bCs/>
                <w:sz w:val="24"/>
              </w:rPr>
            </w:pPr>
            <w:r>
              <w:rPr>
                <w:rFonts w:hint="eastAsia" w:ascii="宋体" w:hAnsi="宋体"/>
                <w:b/>
                <w:bCs/>
                <w:sz w:val="24"/>
              </w:rPr>
              <w:t>（二）</w:t>
            </w:r>
            <w:r>
              <w:rPr>
                <w:rFonts w:hint="eastAsia" w:ascii="宋体" w:hAnsi="宋体"/>
                <w:b/>
                <w:bCs/>
                <w:sz w:val="24"/>
                <w:lang w:val="en-US" w:eastAsia="zh-CN"/>
              </w:rPr>
              <w:t>项目更换内容</w:t>
            </w:r>
            <w:r>
              <w:rPr>
                <w:rFonts w:hint="eastAsia" w:ascii="宋体" w:hAnsi="宋体"/>
                <w:b/>
                <w:bCs/>
                <w:sz w:val="24"/>
              </w:rPr>
              <w:t>详见附件1。</w:t>
            </w:r>
          </w:p>
          <w:p w14:paraId="22479641">
            <w:pPr>
              <w:numPr>
                <w:ilvl w:val="0"/>
                <w:numId w:val="0"/>
              </w:numPr>
              <w:spacing w:line="360" w:lineRule="auto"/>
              <w:ind w:firstLine="241" w:firstLineChars="100"/>
              <w:jc w:val="left"/>
              <w:rPr>
                <w:rFonts w:ascii="宋体" w:hAnsi="宋体" w:eastAsia="宋体"/>
                <w:b/>
                <w:bCs/>
                <w:sz w:val="24"/>
                <w:szCs w:val="24"/>
              </w:rPr>
            </w:pPr>
            <w:r>
              <w:rPr>
                <w:rFonts w:hint="eastAsia" w:ascii="宋体" w:hAnsi="宋体" w:eastAsia="宋体"/>
                <w:b/>
                <w:bCs/>
                <w:sz w:val="24"/>
                <w:szCs w:val="24"/>
              </w:rPr>
              <w:t>（三）</w:t>
            </w:r>
            <w:r>
              <w:rPr>
                <w:rFonts w:hint="eastAsia" w:ascii="宋体" w:hAnsi="宋体" w:eastAsia="宋体"/>
                <w:b/>
                <w:bCs/>
                <w:sz w:val="24"/>
                <w:szCs w:val="24"/>
                <w:lang w:val="en-US" w:eastAsia="zh-CN"/>
              </w:rPr>
              <w:t>其他要求</w:t>
            </w:r>
          </w:p>
          <w:p w14:paraId="1D9A3F36">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w:t>
            </w:r>
            <w:r>
              <w:rPr>
                <w:rFonts w:hint="eastAsia" w:asciiTheme="minorEastAsia" w:hAnsiTheme="minorEastAsia" w:eastAsiaTheme="minorEastAsia" w:cstheme="minorEastAsia"/>
                <w:b w:val="0"/>
                <w:bCs w:val="0"/>
                <w:color w:val="auto"/>
                <w:sz w:val="24"/>
                <w:szCs w:val="24"/>
                <w:highlight w:val="none"/>
                <w:lang w:val="en-US" w:eastAsia="zh-CN"/>
              </w:rPr>
              <w:t>本项目为包干价项目，部分清单内容为预估量，供方需自行对现场进行查勘，了解相关报价风险，如未进行现场查勘参与投标视为已查看并了解现场情况，供方不得以任何理由要求校方增加额外费用。</w:t>
            </w:r>
          </w:p>
          <w:p w14:paraId="25D4B083">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2、施工完成后，</w:t>
            </w:r>
            <w:r>
              <w:rPr>
                <w:rFonts w:hint="eastAsia" w:asciiTheme="minorEastAsia" w:hAnsiTheme="minorEastAsia" w:eastAsiaTheme="minorEastAsia" w:cstheme="minorEastAsia"/>
                <w:b w:val="0"/>
                <w:bCs w:val="0"/>
                <w:color w:val="auto"/>
                <w:sz w:val="24"/>
                <w:szCs w:val="24"/>
                <w:highlight w:val="none"/>
                <w:lang w:val="en-US" w:eastAsia="zh-CN"/>
              </w:rPr>
              <w:t>供方</w:t>
            </w:r>
            <w:r>
              <w:rPr>
                <w:rFonts w:hint="eastAsia" w:asciiTheme="minorEastAsia" w:hAnsiTheme="minorEastAsia" w:eastAsiaTheme="minorEastAsia" w:cstheme="minorEastAsia"/>
                <w:b w:val="0"/>
                <w:bCs w:val="0"/>
                <w:sz w:val="24"/>
                <w:szCs w:val="24"/>
                <w:highlight w:val="none"/>
                <w:lang w:val="en-US" w:eastAsia="zh-CN"/>
              </w:rPr>
              <w:t>应及时恢复施工现场清洁卫生，施工过程中产生的垃圾和更换下来的废旧设备由供方清运出校，自行处置；</w:t>
            </w:r>
          </w:p>
          <w:p w14:paraId="34BB7EEB">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zh-CN"/>
              </w:rPr>
              <w:t>供方</w:t>
            </w:r>
            <w:r>
              <w:rPr>
                <w:rFonts w:hint="eastAsia" w:asciiTheme="minorEastAsia" w:hAnsiTheme="minorEastAsia" w:eastAsiaTheme="minorEastAsia" w:cstheme="minorEastAsia"/>
                <w:b w:val="0"/>
                <w:bCs w:val="0"/>
                <w:sz w:val="24"/>
                <w:szCs w:val="24"/>
                <w:highlight w:val="none"/>
                <w:lang w:val="en-US" w:eastAsia="zh-CN"/>
              </w:rPr>
              <w:t>应保证安全施工，并承担施工过程中的全部安全责任；</w:t>
            </w:r>
          </w:p>
          <w:p w14:paraId="52635951">
            <w:pPr>
              <w:widowControl w:val="0"/>
              <w:numPr>
                <w:ilvl w:val="0"/>
                <w:numId w:val="0"/>
              </w:num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highlight w:val="none"/>
                <w:lang w:val="en-US" w:eastAsia="zh-CN"/>
              </w:rPr>
              <w:t>4、供方进校施工应遵守学</w:t>
            </w:r>
            <w:r>
              <w:rPr>
                <w:rFonts w:hint="eastAsia" w:asciiTheme="minorEastAsia" w:hAnsiTheme="minorEastAsia" w:eastAsiaTheme="minorEastAsia" w:cstheme="minorEastAsia"/>
                <w:b w:val="0"/>
                <w:bCs w:val="0"/>
                <w:sz w:val="24"/>
                <w:szCs w:val="24"/>
                <w:lang w:val="en-US" w:eastAsia="zh-CN"/>
              </w:rPr>
              <w:t>校的规章制度，不得影响正常的教学秩序；</w:t>
            </w:r>
          </w:p>
          <w:p w14:paraId="42F598CD">
            <w:pPr>
              <w:numPr>
                <w:ilvl w:val="0"/>
                <w:numId w:val="0"/>
              </w:numPr>
              <w:spacing w:line="360" w:lineRule="auto"/>
              <w:ind w:firstLine="0" w:firstLineChars="0"/>
              <w:jc w:val="left"/>
              <w:rPr>
                <w:rFonts w:ascii="宋体" w:hAnsi="宋体" w:eastAsia="宋体"/>
                <w:sz w:val="24"/>
                <w:szCs w:val="24"/>
              </w:rPr>
            </w:pPr>
            <w:r>
              <w:rPr>
                <w:rFonts w:hint="eastAsia" w:asciiTheme="minorEastAsia" w:hAnsiTheme="minorEastAsia" w:eastAsiaTheme="minorEastAsia" w:cstheme="minorEastAsia"/>
                <w:b w:val="0"/>
                <w:bCs w:val="0"/>
                <w:sz w:val="24"/>
                <w:szCs w:val="24"/>
                <w:lang w:val="en-US" w:eastAsia="zh-CN"/>
              </w:rPr>
              <w:t>5、供方在施工过程中如造成学校设施设备损坏，应照价赔偿或更换为与原设备品牌、型号、参数一致的原厂原装新设备或配件，并确保设施设备的正常使用。</w:t>
            </w:r>
          </w:p>
        </w:tc>
      </w:tr>
      <w:tr w14:paraId="5A9F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41F79745">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二</w:t>
            </w:r>
            <w:r>
              <w:rPr>
                <w:rFonts w:hint="eastAsia" w:ascii="宋体" w:hAnsi="宋体"/>
                <w:b/>
                <w:color w:val="000000" w:themeColor="text1"/>
                <w:sz w:val="24"/>
                <w14:textFill>
                  <w14:solidFill>
                    <w14:schemeClr w14:val="tx1"/>
                  </w14:solidFill>
                </w14:textFill>
              </w:rPr>
              <w:t>、</w:t>
            </w:r>
            <w:r>
              <w:rPr>
                <w:rFonts w:hint="eastAsia" w:ascii="宋体" w:hAnsi="宋体"/>
                <w:b/>
                <w:color w:val="000000" w:themeColor="text1"/>
                <w:sz w:val="24"/>
                <w:lang w:val="en-US" w:eastAsia="zh-CN"/>
                <w14:textFill>
                  <w14:solidFill>
                    <w14:schemeClr w14:val="tx1"/>
                  </w14:solidFill>
                </w14:textFill>
              </w:rPr>
              <w:t>验收及支付</w:t>
            </w:r>
          </w:p>
          <w:p w14:paraId="5CD83470">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施工完成后，供方按照学校验收程序进行申请，由需方按学校规定进行现场验收。</w:t>
            </w:r>
          </w:p>
          <w:p w14:paraId="05E0E1CF">
            <w:pPr>
              <w:pStyle w:val="48"/>
              <w:numPr>
                <w:ilvl w:val="-1"/>
                <w:numId w:val="0"/>
              </w:numPr>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验收合格，由供方开具正规有效的发票，需方收到发票后一次性付清费用。</w:t>
            </w:r>
          </w:p>
          <w:p w14:paraId="017C1AD5">
            <w:pPr>
              <w:pStyle w:val="48"/>
              <w:spacing w:line="276" w:lineRule="auto"/>
              <w:ind w:firstLine="480" w:firstLineChars="200"/>
              <w:rPr>
                <w:rFonts w:ascii="宋体" w:hAnsi="宋体"/>
                <w:sz w:val="24"/>
                <w:szCs w:val="24"/>
              </w:rPr>
            </w:pPr>
            <w:r>
              <w:rPr>
                <w:rFonts w:hint="eastAsia" w:ascii="宋体" w:hAnsi="宋体" w:cs="宋体"/>
                <w:color w:val="000000"/>
                <w:kern w:val="0"/>
                <w:sz w:val="24"/>
                <w:szCs w:val="24"/>
                <w:lang w:val="zh-TW" w:eastAsia="zh-TW"/>
              </w:rPr>
              <w:t>注：如遇寒暑假或国家重大事件，则顺延至开学或条件允许后支付。</w:t>
            </w:r>
          </w:p>
        </w:tc>
      </w:tr>
      <w:tr w14:paraId="44EA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14:paraId="20FBD9C8">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三</w:t>
            </w:r>
            <w:r>
              <w:rPr>
                <w:rFonts w:hint="eastAsia" w:ascii="宋体" w:hAnsi="宋体"/>
                <w:b/>
                <w:color w:val="000000" w:themeColor="text1"/>
                <w:sz w:val="24"/>
                <w14:textFill>
                  <w14:solidFill>
                    <w14:schemeClr w14:val="tx1"/>
                  </w14:solidFill>
                </w14:textFill>
              </w:rPr>
              <w:t>、履约保证金</w:t>
            </w:r>
          </w:p>
          <w:p w14:paraId="3622EFB9">
            <w:pPr>
              <w:spacing w:line="276" w:lineRule="auto"/>
              <w:ind w:firstLine="480" w:firstLineChars="200"/>
              <w:rPr>
                <w:rFonts w:ascii="宋体" w:hAnsi="宋体"/>
                <w:sz w:val="24"/>
              </w:rPr>
            </w:pPr>
            <w:r>
              <w:rPr>
                <w:rFonts w:hint="eastAsia" w:ascii="宋体" w:hAnsi="宋体"/>
                <w:sz w:val="24"/>
              </w:rPr>
              <w:t>1.供方须在结果公告之日（不含）起10个</w:t>
            </w:r>
            <w:r>
              <w:rPr>
                <w:rFonts w:hint="eastAsia" w:ascii="宋体" w:hAnsi="宋体"/>
                <w:sz w:val="24"/>
                <w:lang w:val="en-US" w:eastAsia="zh-CN"/>
              </w:rPr>
              <w:t>工作日</w:t>
            </w:r>
            <w:r>
              <w:rPr>
                <w:rFonts w:hint="eastAsia" w:ascii="宋体" w:hAnsi="宋体"/>
                <w:sz w:val="24"/>
              </w:rPr>
              <w:t>内，向需方缴纳合同金额5%的履约保证金（小写：，大写：），确保项目按期、按质进行。供方不能按要求提交履约保证金的，视为放弃中标。供方按照采购文件相关规定缴纳履约保证金，是合同生效的必要前提（合同生效条件包含但不限于履约保证金缴纳的时间、金额及方式等），反之视为放弃成交，合同无效。</w:t>
            </w:r>
          </w:p>
          <w:p w14:paraId="773547F0">
            <w:pPr>
              <w:spacing w:line="276" w:lineRule="auto"/>
              <w:ind w:firstLine="480" w:firstLineChars="200"/>
              <w:rPr>
                <w:rFonts w:ascii="宋体" w:hAnsi="宋体"/>
                <w:sz w:val="24"/>
                <w:highlight w:val="none"/>
              </w:rPr>
            </w:pPr>
            <w:r>
              <w:rPr>
                <w:rFonts w:hint="eastAsia" w:ascii="宋体" w:hAnsi="宋体"/>
                <w:sz w:val="24"/>
              </w:rPr>
              <w:t>2.供方以银行转账、电汇等方式交到需方指定的银行账户，不得以现金或其他方式划入任何个人账户，否则由此产生的所有损失由供方自行承担。供方务必在汇款凭证上注明</w:t>
            </w:r>
            <w:r>
              <w:rPr>
                <w:rFonts w:hint="eastAsia" w:ascii="宋体" w:hAnsi="宋体"/>
                <w:sz w:val="24"/>
                <w:highlight w:val="none"/>
              </w:rPr>
              <w:t>“2025165”。</w:t>
            </w:r>
          </w:p>
          <w:p w14:paraId="6C53DE2D">
            <w:pPr>
              <w:spacing w:line="276" w:lineRule="auto"/>
              <w:ind w:firstLine="480" w:firstLineChars="200"/>
              <w:rPr>
                <w:rFonts w:ascii="宋体" w:hAnsi="宋体"/>
                <w:sz w:val="24"/>
              </w:rPr>
            </w:pPr>
            <w:r>
              <w:rPr>
                <w:rFonts w:hint="eastAsia" w:ascii="宋体" w:hAnsi="宋体"/>
                <w:sz w:val="24"/>
              </w:rPr>
              <w:t>3.履约保证金指定收取账户</w:t>
            </w:r>
          </w:p>
          <w:p w14:paraId="68DAE037">
            <w:pPr>
              <w:spacing w:line="276" w:lineRule="auto"/>
              <w:ind w:firstLine="480" w:firstLineChars="200"/>
              <w:rPr>
                <w:rFonts w:ascii="宋体" w:hAnsi="宋体"/>
                <w:sz w:val="24"/>
              </w:rPr>
            </w:pPr>
            <w:r>
              <w:rPr>
                <w:rFonts w:hint="eastAsia" w:ascii="宋体" w:hAnsi="宋体"/>
                <w:sz w:val="24"/>
              </w:rPr>
              <w:t>户名：重庆工商大学</w:t>
            </w:r>
          </w:p>
          <w:p w14:paraId="65011646">
            <w:pPr>
              <w:spacing w:line="276" w:lineRule="auto"/>
              <w:ind w:firstLine="480" w:firstLineChars="200"/>
              <w:rPr>
                <w:rFonts w:ascii="宋体" w:hAnsi="宋体"/>
                <w:sz w:val="24"/>
              </w:rPr>
            </w:pPr>
            <w:r>
              <w:rPr>
                <w:rFonts w:hint="eastAsia" w:ascii="宋体" w:hAnsi="宋体"/>
                <w:sz w:val="24"/>
              </w:rPr>
              <w:t>开户行：工行重庆南岸学府支行</w:t>
            </w:r>
          </w:p>
          <w:p w14:paraId="14E2BC92">
            <w:pPr>
              <w:spacing w:line="276" w:lineRule="auto"/>
              <w:ind w:firstLine="480" w:firstLineChars="200"/>
              <w:rPr>
                <w:rFonts w:ascii="宋体" w:hAnsi="宋体"/>
                <w:sz w:val="24"/>
              </w:rPr>
            </w:pPr>
            <w:r>
              <w:rPr>
                <w:rFonts w:hint="eastAsia" w:ascii="宋体" w:hAnsi="宋体"/>
                <w:sz w:val="24"/>
              </w:rPr>
              <w:t>账号：9558 8531 0075 3300 031</w:t>
            </w:r>
          </w:p>
          <w:p w14:paraId="271F29B9">
            <w:pPr>
              <w:spacing w:line="276" w:lineRule="auto"/>
              <w:ind w:firstLine="480" w:firstLineChars="200"/>
              <w:rPr>
                <w:rFonts w:ascii="宋体" w:hAnsi="宋体"/>
                <w:sz w:val="24"/>
              </w:rPr>
            </w:pPr>
            <w:r>
              <w:rPr>
                <w:rFonts w:hint="eastAsia" w:ascii="宋体" w:hAnsi="宋体"/>
                <w:sz w:val="24"/>
              </w:rPr>
              <w:t>4.履约保证金退还方式</w:t>
            </w:r>
          </w:p>
          <w:p w14:paraId="726C8A30">
            <w:pPr>
              <w:spacing w:line="276" w:lineRule="auto"/>
              <w:ind w:firstLine="480" w:firstLineChars="200"/>
              <w:rPr>
                <w:rFonts w:ascii="宋体" w:hAnsi="宋体"/>
                <w:sz w:val="24"/>
              </w:rPr>
            </w:pPr>
            <w:r>
              <w:rPr>
                <w:rFonts w:hint="eastAsia" w:ascii="宋体" w:hAnsi="宋体"/>
                <w:sz w:val="24"/>
              </w:rPr>
              <w:t>4.1在验收合格且无遗留问题的前提下，服务期满后退还全额履约保证金（不计利息）。</w:t>
            </w:r>
          </w:p>
          <w:p w14:paraId="209E16CA">
            <w:pPr>
              <w:spacing w:line="276" w:lineRule="auto"/>
              <w:ind w:firstLine="480" w:firstLineChars="200"/>
              <w:rPr>
                <w:rFonts w:ascii="宋体" w:hAnsi="宋体"/>
                <w:sz w:val="24"/>
              </w:rPr>
            </w:pPr>
            <w:r>
              <w:rPr>
                <w:rFonts w:hint="eastAsia" w:ascii="宋体" w:hAnsi="宋体"/>
                <w:sz w:val="24"/>
              </w:rPr>
              <w:t>4.2供方申请退履约保证金时提供需求部门、资产管理处签署的《重庆工商大学货物服务项目质量评估报告及履约保证金退还审核流程表》，下载网址：</w:t>
            </w:r>
            <w:r>
              <w:fldChar w:fldCharType="begin"/>
            </w:r>
            <w:r>
              <w:instrText xml:space="preserve"> HYPERLINK "https://zbcg.ctbu.edu.cn/zlxz.htm" </w:instrText>
            </w:r>
            <w:r>
              <w:fldChar w:fldCharType="separate"/>
            </w:r>
            <w:r>
              <w:rPr>
                <w:rStyle w:val="57"/>
                <w:rFonts w:ascii="宋体" w:hAnsi="宋体"/>
                <w:sz w:val="24"/>
              </w:rPr>
              <w:t>https://zbcg.ctbu.edu.cn/zlxz.htm</w:t>
            </w:r>
            <w:r>
              <w:rPr>
                <w:rStyle w:val="57"/>
                <w:rFonts w:ascii="宋体" w:hAnsi="宋体"/>
                <w:sz w:val="24"/>
              </w:rPr>
              <w:fldChar w:fldCharType="end"/>
            </w:r>
            <w:r>
              <w:rPr>
                <w:rFonts w:hint="eastAsia" w:ascii="宋体" w:hAnsi="宋体"/>
                <w:sz w:val="24"/>
              </w:rPr>
              <w:t>。</w:t>
            </w:r>
          </w:p>
          <w:p w14:paraId="347F9AF9">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sz w:val="24"/>
              </w:rPr>
              <w:t>注：如遇寒暑假或国家重大事件，则顺延至开学或条件允许后退还。</w:t>
            </w:r>
          </w:p>
        </w:tc>
      </w:tr>
      <w:tr w14:paraId="422C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14:paraId="58291499">
            <w:pPr>
              <w:spacing w:line="276" w:lineRule="auto"/>
              <w:rPr>
                <w:rFonts w:ascii="宋体" w:hAnsi="宋体" w:cs="宋体"/>
                <w:color w:val="000000"/>
                <w:kern w:val="0"/>
                <w:sz w:val="24"/>
              </w:rPr>
            </w:pPr>
            <w:r>
              <w:rPr>
                <w:rFonts w:hint="eastAsia" w:ascii="宋体" w:hAnsi="宋体"/>
                <w:b/>
                <w:color w:val="000000" w:themeColor="text1"/>
                <w:sz w:val="24"/>
                <w:lang w:val="en-US" w:eastAsia="zh-CN"/>
                <w14:textFill>
                  <w14:solidFill>
                    <w14:schemeClr w14:val="tx1"/>
                  </w14:solidFill>
                </w14:textFill>
              </w:rPr>
              <w:t>四</w:t>
            </w:r>
            <w:r>
              <w:rPr>
                <w:rFonts w:hint="eastAsia" w:ascii="宋体" w:hAnsi="宋体"/>
                <w:b/>
                <w:color w:val="000000" w:themeColor="text1"/>
                <w:sz w:val="24"/>
                <w14:textFill>
                  <w14:solidFill>
                    <w14:schemeClr w14:val="tx1"/>
                  </w14:solidFill>
                </w14:textFill>
              </w:rPr>
              <w:t>、违约责任</w:t>
            </w:r>
          </w:p>
          <w:p w14:paraId="464C5F9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1.需方可通过现场考察、函询等多种方式对供方的响应文件响应情况予以核查，供方须无条件配合并提供有关证明材料，证明其响应内容的真实有效性。需方若发现供方进行虚假响应或提供虚假材料的，有权取消供方的中标资格，全额没收投标保证金（如有）；若在合同签订后查实供方进行虚假响应或提供虚假材料的，需方有权单方面终止合同，全额没收履约保证金。</w:t>
            </w:r>
          </w:p>
          <w:p w14:paraId="19ACC35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2.若供方发生部分违约现象，需方从履约保证金中扣除相应金额的违约金；若发现严重违约现象，需方有充分理由没收其全额保证金且有权单方面解除合同。</w:t>
            </w:r>
          </w:p>
          <w:p w14:paraId="0ED72040">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2.1非不可抗力情况下，因供方自身原因终止履行合同的，履约保证金全额不予退还；</w:t>
            </w:r>
          </w:p>
          <w:p w14:paraId="53028F62">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2.2若供方未能按合同和采购文件要求供货或提供服务的（包含但不限于供方提供的产品及服务与合同、响应文件的品牌规格型号不一致等情形），履约保证金全额不予退还。其中，在质保期内需方发现系统运行状态不符合合同质量要求的，若供方未及时整改到位，履约保证金全额不予退还；</w:t>
            </w:r>
          </w:p>
          <w:p w14:paraId="61E39166">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2.3非不可抗力情况下，因供方自身原因，超过合同交货期限仍未送货安装调试达到验收要求的，超期1天，需方扣除供方履约保证金的3%作为违约惩罚，以此类推；</w:t>
            </w:r>
          </w:p>
          <w:p w14:paraId="0F2241C9">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2.4因不可抗力，或需方自身原因，致使交货期限延后的，供方不承担相应违约责任。但供方须提供需方需求部门出具的同意延迟交货以及确定延迟交货期的书面情况说明，需方需求部门负责人签字并加盖部门公章。</w:t>
            </w:r>
          </w:p>
          <w:p w14:paraId="6806D503">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2.5供方所供产品或服务若存在进口产品或服务，投标保证金或履约保证金全额不予退还。</w:t>
            </w:r>
          </w:p>
          <w:p w14:paraId="31DA902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2.6未按合同约定完成送货、安装调试、提供服务并达到最终验收要求的，或未在规定时间内进行整改的，或整改后仍然无法达到招标文件或合同要求的，需方有权单方面解除合同且履约保证金全额不予退还。</w:t>
            </w:r>
          </w:p>
          <w:p w14:paraId="474CDB70">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2.7在合同履约过程中有违约行为导致出现安全责任事故并造成严重影响的，或出现重大负面舆情给需方声誉造成严重负面影响的，或严重影响需方正常教学、生活秩序的，需方有权单方面解除合同且履约保证金全额不予退还。</w:t>
            </w:r>
          </w:p>
          <w:p w14:paraId="7677E0FC">
            <w:pPr>
              <w:pStyle w:val="30"/>
              <w:spacing w:line="276" w:lineRule="auto"/>
              <w:ind w:firstLine="480" w:firstLineChars="200"/>
              <w:rPr>
                <w:rFonts w:ascii="宋体" w:hAnsi="宋体"/>
                <w:sz w:val="24"/>
                <w:szCs w:val="24"/>
              </w:rPr>
            </w:pPr>
            <w:r>
              <w:rPr>
                <w:rFonts w:hint="eastAsia" w:ascii="宋体" w:hAnsi="宋体" w:cs="宋体"/>
                <w:color w:val="000000"/>
                <w:kern w:val="0"/>
                <w:sz w:val="24"/>
                <w:szCs w:val="24"/>
              </w:rPr>
              <w:t>2.8对本项目进行分包、转包的，需方有权单方面解除合同且履约保证金全额不予退还。</w:t>
            </w:r>
          </w:p>
          <w:p w14:paraId="4EEEAE7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3.若供方在响应过程中有虚假响应或合同履约过程中有违约行为的，或正式验收或使用过程中，若经需方或第三方检测机构验证不合格，除须承担相应的经济赔偿责任之外，需方有权单方面终止合同，并报送至重庆市财政局，将其列入政府采购黑名单。</w:t>
            </w:r>
          </w:p>
          <w:p w14:paraId="0E2FD2A7">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4.供方有下列情形之一的，列入采招供应商黑名单，需方视情况禁止供方及关联关系方（指单位负责人为同一人或存在直接控股、关联关系的不同供应商）6个月至3年内参加需方采招项目投标。</w:t>
            </w:r>
          </w:p>
          <w:p w14:paraId="26B2B892">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4.1供方在投标过程中有虚假投标、围标、串标行为的。</w:t>
            </w:r>
          </w:p>
          <w:p w14:paraId="1C9E463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4.2不按规定提交履约保证金。</w:t>
            </w:r>
          </w:p>
          <w:p w14:paraId="6C190C13">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4.3非不可抗力原因，供方无故放弃项目中标资格的、不与需方签订合同的、合同签订后拒绝履行合同义务的。</w:t>
            </w:r>
          </w:p>
          <w:p w14:paraId="59DCE18D">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4.4供方在合同履约过程中有违约行为，整改后再次违约的。</w:t>
            </w:r>
          </w:p>
          <w:p w14:paraId="56E6FF6A">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4.5供方因自身原因未按合同约定完成送货、安装调试达到验收要求，给需方造成负面影响的。</w:t>
            </w:r>
          </w:p>
          <w:p w14:paraId="35A9B18E">
            <w:pPr>
              <w:snapToGrid w:val="0"/>
              <w:spacing w:line="276" w:lineRule="auto"/>
              <w:ind w:firstLine="480" w:firstLineChars="200"/>
              <w:rPr>
                <w:rFonts w:ascii="宋体" w:hAnsi="宋体" w:cs="宋体"/>
                <w:color w:val="000000"/>
                <w:kern w:val="0"/>
                <w:sz w:val="24"/>
              </w:rPr>
            </w:pPr>
            <w:r>
              <w:rPr>
                <w:rFonts w:hint="eastAsia" w:ascii="宋体" w:hAnsi="宋体" w:cs="宋体"/>
                <w:color w:val="000000"/>
                <w:kern w:val="0"/>
                <w:sz w:val="24"/>
              </w:rPr>
              <w:t>4.6其他违反采购与招投标法律法规和需方规则制度的。</w:t>
            </w:r>
          </w:p>
          <w:p w14:paraId="438BA1A5">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cs="宋体"/>
                <w:color w:val="000000"/>
                <w:kern w:val="0"/>
                <w:sz w:val="24"/>
              </w:rPr>
              <w:t>5.其他未尽事宜按《中华人民共和国民法典》《政府采购法》执行。</w:t>
            </w:r>
          </w:p>
        </w:tc>
      </w:tr>
      <w:tr w14:paraId="0DB3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14:paraId="74FF6BBD">
            <w:pPr>
              <w:spacing w:line="276"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五</w:t>
            </w:r>
            <w:r>
              <w:rPr>
                <w:rFonts w:hint="eastAsia" w:ascii="宋体" w:hAnsi="宋体"/>
                <w:b/>
                <w:color w:val="000000" w:themeColor="text1"/>
                <w:sz w:val="24"/>
                <w14:textFill>
                  <w14:solidFill>
                    <w14:schemeClr w14:val="tx1"/>
                  </w14:solidFill>
                </w14:textFill>
              </w:rPr>
              <w:t>、其他约定事项</w:t>
            </w:r>
          </w:p>
          <w:p w14:paraId="508EF458">
            <w:pPr>
              <w:spacing w:line="276" w:lineRule="auto"/>
              <w:ind w:firstLine="480" w:firstLineChars="200"/>
              <w:rPr>
                <w:rFonts w:ascii="宋体" w:hAnsi="宋体"/>
                <w:sz w:val="24"/>
              </w:rPr>
            </w:pPr>
            <w:r>
              <w:rPr>
                <w:rFonts w:hint="eastAsia" w:ascii="宋体" w:hAnsi="宋体"/>
                <w:sz w:val="24"/>
              </w:rPr>
              <w:t>1.采购文件及其补遗文件、响应文件和承诺是本合同不可分割的部分，共同构成合同文件。合同文件按以下顺序进行解释：合同、响应文件和承诺、采购文件及其补遗文件。</w:t>
            </w:r>
          </w:p>
          <w:p w14:paraId="514DD620">
            <w:pPr>
              <w:spacing w:line="276" w:lineRule="auto"/>
              <w:ind w:firstLine="480" w:firstLineChars="200"/>
              <w:rPr>
                <w:rFonts w:ascii="宋体" w:hAnsi="宋体"/>
                <w:sz w:val="24"/>
              </w:rPr>
            </w:pPr>
            <w:r>
              <w:rPr>
                <w:rFonts w:hint="eastAsia" w:ascii="宋体" w:hAnsi="宋体"/>
                <w:sz w:val="24"/>
              </w:rPr>
              <w:t>2.本合同如发生争议由双方协商解决，协商不成向需方所在地人民法院提请诉讼。</w:t>
            </w:r>
          </w:p>
          <w:p w14:paraId="35A3BBFE">
            <w:pPr>
              <w:spacing w:line="276" w:lineRule="auto"/>
              <w:ind w:firstLine="480" w:firstLineChars="200"/>
              <w:rPr>
                <w:rFonts w:ascii="宋体" w:hAnsi="宋体"/>
                <w:sz w:val="24"/>
              </w:rPr>
            </w:pPr>
            <w:r>
              <w:rPr>
                <w:rFonts w:hint="eastAsia" w:ascii="宋体" w:hAnsi="宋体"/>
                <w:sz w:val="24"/>
              </w:rPr>
              <w:t>3.本合同一式</w:t>
            </w:r>
            <w:r>
              <w:rPr>
                <w:rFonts w:hint="eastAsia" w:ascii="宋体" w:hAnsi="宋体"/>
                <w:sz w:val="24"/>
                <w:u w:val="single"/>
              </w:rPr>
              <w:t xml:space="preserve"> 肆 </w:t>
            </w:r>
            <w:r>
              <w:rPr>
                <w:rFonts w:hint="eastAsia" w:ascii="宋体" w:hAnsi="宋体"/>
                <w:sz w:val="24"/>
              </w:rPr>
              <w:t>份，需方</w:t>
            </w:r>
            <w:r>
              <w:rPr>
                <w:rFonts w:hint="eastAsia" w:ascii="宋体" w:hAnsi="宋体"/>
                <w:sz w:val="24"/>
                <w:u w:val="single"/>
              </w:rPr>
              <w:t xml:space="preserve"> 叁 </w:t>
            </w:r>
            <w:r>
              <w:rPr>
                <w:rFonts w:hint="eastAsia" w:ascii="宋体" w:hAnsi="宋体"/>
                <w:sz w:val="24"/>
              </w:rPr>
              <w:t>份，供方</w:t>
            </w:r>
            <w:r>
              <w:rPr>
                <w:rFonts w:hint="eastAsia" w:ascii="宋体" w:hAnsi="宋体"/>
                <w:sz w:val="24"/>
                <w:u w:val="single"/>
              </w:rPr>
              <w:t xml:space="preserve"> 壹 </w:t>
            </w:r>
            <w:r>
              <w:rPr>
                <w:rFonts w:hint="eastAsia" w:ascii="宋体" w:hAnsi="宋体"/>
                <w:sz w:val="24"/>
              </w:rPr>
              <w:t>份，均具有同等法律效力。</w:t>
            </w:r>
          </w:p>
          <w:p w14:paraId="2B743599">
            <w:pPr>
              <w:spacing w:line="276" w:lineRule="auto"/>
              <w:ind w:firstLine="480" w:firstLineChars="200"/>
              <w:rPr>
                <w:rFonts w:ascii="宋体" w:hAnsi="宋体"/>
                <w:sz w:val="24"/>
              </w:rPr>
            </w:pPr>
            <w:r>
              <w:rPr>
                <w:rFonts w:hint="eastAsia" w:ascii="宋体" w:hAnsi="宋体"/>
                <w:sz w:val="24"/>
              </w:rPr>
              <w:t>4.需方在中华人民共和国关境内使用供方提供的货物及服务时免受第三方提出的侵犯其专利权或其它知识产权的起诉。如果第三方提出侵权指控，供方应承担由此而引起的一切法律责任和费用。</w:t>
            </w:r>
          </w:p>
          <w:p w14:paraId="1F597204">
            <w:pPr>
              <w:spacing w:line="276" w:lineRule="auto"/>
              <w:ind w:firstLine="480" w:firstLineChars="200"/>
              <w:rPr>
                <w:rFonts w:ascii="宋体" w:hAnsi="宋体"/>
                <w:sz w:val="24"/>
              </w:rPr>
            </w:pPr>
            <w:r>
              <w:rPr>
                <w:rFonts w:hint="eastAsia" w:ascii="宋体" w:hAnsi="宋体"/>
                <w:sz w:val="24"/>
              </w:rPr>
              <w:t>5.供方须按需方要求提供对设备或服务的操作培训，使需方相关使用人员能够正常操作相关设备。</w:t>
            </w:r>
          </w:p>
          <w:p w14:paraId="7848A4DB">
            <w:pPr>
              <w:spacing w:line="276" w:lineRule="auto"/>
              <w:ind w:firstLine="480" w:firstLineChars="200"/>
              <w:rPr>
                <w:rFonts w:ascii="宋体" w:hAnsi="宋体"/>
                <w:color w:val="000000" w:themeColor="text1"/>
                <w:sz w:val="24"/>
                <w14:textFill>
                  <w14:solidFill>
                    <w14:schemeClr w14:val="tx1"/>
                  </w14:solidFill>
                </w14:textFill>
              </w:rPr>
            </w:pPr>
            <w:r>
              <w:rPr>
                <w:rFonts w:hint="eastAsia" w:ascii="宋体" w:hAnsi="宋体"/>
                <w:sz w:val="24"/>
              </w:rPr>
              <w:t>6.供方项目负责人及电话：        ，未经需方许可，不得更换。需方联系人：魏勇</w:t>
            </w:r>
            <w:r>
              <w:rPr>
                <w:rFonts w:ascii="宋体" w:hAnsi="宋体"/>
                <w:sz w:val="24"/>
              </w:rPr>
              <w:t>15923956916</w:t>
            </w:r>
            <w:r>
              <w:rPr>
                <w:rFonts w:hint="eastAsia" w:ascii="宋体" w:hAnsi="宋体"/>
                <w:sz w:val="24"/>
              </w:rPr>
              <w:t>。</w:t>
            </w:r>
          </w:p>
        </w:tc>
      </w:tr>
      <w:tr w14:paraId="24D2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8" w:type="pct"/>
            <w:gridSpan w:val="3"/>
            <w:tcBorders>
              <w:top w:val="single" w:color="auto" w:sz="4" w:space="0"/>
              <w:left w:val="single" w:color="auto" w:sz="4" w:space="0"/>
              <w:bottom w:val="single" w:color="auto" w:sz="4" w:space="0"/>
              <w:right w:val="single" w:color="auto" w:sz="4" w:space="0"/>
            </w:tcBorders>
            <w:vAlign w:val="center"/>
          </w:tcPr>
          <w:p w14:paraId="5D22E2EA">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需方：重庆工商大学（盖章）</w:t>
            </w:r>
          </w:p>
          <w:p w14:paraId="73BEF662">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地址：重庆市南岸区学府大道19号</w:t>
            </w:r>
          </w:p>
          <w:p w14:paraId="2F39EF06">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联系电话：023-62769774</w:t>
            </w:r>
          </w:p>
          <w:p w14:paraId="62CD02EF">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开户银行：工行重庆南岸学府支行</w:t>
            </w:r>
          </w:p>
          <w:p w14:paraId="42BAC4C2">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账号：3100027609024907533</w:t>
            </w:r>
          </w:p>
          <w:p w14:paraId="2CC90EB6">
            <w:pPr>
              <w:spacing w:line="276" w:lineRule="auto"/>
              <w:rPr>
                <w:rFonts w:ascii="宋体" w:hAnsi="宋体"/>
                <w:color w:val="000000" w:themeColor="text1"/>
                <w:sz w:val="24"/>
                <w:lang w:val="zh-TW"/>
                <w14:textFill>
                  <w14:solidFill>
                    <w14:schemeClr w14:val="tx1"/>
                  </w14:solidFill>
                </w14:textFill>
              </w:rPr>
            </w:pPr>
            <w:r>
              <w:rPr>
                <w:rFonts w:hint="eastAsia" w:ascii="宋体" w:hAnsi="宋体" w:cs="宋体"/>
                <w:color w:val="000000"/>
                <w:kern w:val="0"/>
                <w:sz w:val="24"/>
              </w:rPr>
              <w:t>纳税人识别号：125000007428748822</w:t>
            </w:r>
          </w:p>
          <w:p w14:paraId="39C8DB55">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法定代表人：</w:t>
            </w:r>
          </w:p>
          <w:p w14:paraId="2B5A1F5A">
            <w:pPr>
              <w:spacing w:line="276" w:lineRule="auto"/>
              <w:rPr>
                <w:rFonts w:ascii="宋体" w:hAnsi="宋体"/>
                <w:color w:val="000000" w:themeColor="text1"/>
                <w:sz w:val="24"/>
                <w:lang w:val="zh-TW"/>
                <w14:textFill>
                  <w14:solidFill>
                    <w14:schemeClr w14:val="tx1"/>
                  </w14:solidFill>
                </w14:textFill>
              </w:rPr>
            </w:pPr>
          </w:p>
          <w:p w14:paraId="45C27B4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授权代表：</w:t>
            </w:r>
          </w:p>
        </w:tc>
        <w:tc>
          <w:tcPr>
            <w:tcW w:w="2501" w:type="pct"/>
            <w:gridSpan w:val="3"/>
            <w:tcBorders>
              <w:top w:val="single" w:color="auto" w:sz="4" w:space="0"/>
              <w:left w:val="single" w:color="auto" w:sz="4" w:space="0"/>
              <w:bottom w:val="single" w:color="auto" w:sz="4" w:space="0"/>
              <w:right w:val="single" w:color="auto" w:sz="4" w:space="0"/>
            </w:tcBorders>
            <w:vAlign w:val="center"/>
          </w:tcPr>
          <w:p w14:paraId="570D2FAC">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 xml:space="preserve">供方：（盖章） </w:t>
            </w:r>
          </w:p>
          <w:p w14:paraId="5D72F1ED">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地址：</w:t>
            </w:r>
          </w:p>
          <w:p w14:paraId="6F9E774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联系电话：</w:t>
            </w:r>
          </w:p>
          <w:p w14:paraId="184E64BB">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 xml:space="preserve">开户银行： </w:t>
            </w:r>
          </w:p>
          <w:p w14:paraId="47E96998">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账号：</w:t>
            </w:r>
          </w:p>
          <w:p w14:paraId="4A7FDAC4">
            <w:pPr>
              <w:spacing w:line="276" w:lineRule="auto"/>
              <w:rPr>
                <w:rFonts w:ascii="宋体" w:hAnsi="宋体"/>
                <w:color w:val="000000" w:themeColor="text1"/>
                <w:sz w:val="24"/>
                <w:lang w:val="zh-TW"/>
                <w14:textFill>
                  <w14:solidFill>
                    <w14:schemeClr w14:val="tx1"/>
                  </w14:solidFill>
                </w14:textFill>
              </w:rPr>
            </w:pPr>
            <w:r>
              <w:rPr>
                <w:rFonts w:hint="eastAsia" w:ascii="宋体" w:hAnsi="宋体" w:cs="宋体"/>
                <w:color w:val="000000"/>
                <w:kern w:val="0"/>
                <w:sz w:val="24"/>
              </w:rPr>
              <w:t>纳税人识别号：</w:t>
            </w:r>
          </w:p>
          <w:p w14:paraId="4F4AA7B0">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法定代表人：</w:t>
            </w:r>
          </w:p>
          <w:p w14:paraId="3DFA6AEC">
            <w:pPr>
              <w:spacing w:line="276" w:lineRule="auto"/>
              <w:rPr>
                <w:rFonts w:ascii="宋体" w:hAnsi="宋体"/>
                <w:color w:val="000000" w:themeColor="text1"/>
                <w:sz w:val="24"/>
                <w:lang w:val="zh-TW"/>
                <w14:textFill>
                  <w14:solidFill>
                    <w14:schemeClr w14:val="tx1"/>
                  </w14:solidFill>
                </w14:textFill>
              </w:rPr>
            </w:pPr>
          </w:p>
          <w:p w14:paraId="79874C87">
            <w:pPr>
              <w:spacing w:line="276" w:lineRule="auto"/>
              <w:rPr>
                <w:rFonts w:ascii="宋体" w:hAnsi="宋体"/>
                <w:color w:val="000000" w:themeColor="text1"/>
                <w:sz w:val="24"/>
                <w:lang w:val="zh-TW"/>
                <w14:textFill>
                  <w14:solidFill>
                    <w14:schemeClr w14:val="tx1"/>
                  </w14:solidFill>
                </w14:textFill>
              </w:rPr>
            </w:pPr>
            <w:r>
              <w:rPr>
                <w:rFonts w:hint="eastAsia" w:ascii="宋体" w:hAnsi="宋体"/>
                <w:color w:val="000000" w:themeColor="text1"/>
                <w:sz w:val="24"/>
                <w:lang w:val="zh-TW"/>
                <w14:textFill>
                  <w14:solidFill>
                    <w14:schemeClr w14:val="tx1"/>
                  </w14:solidFill>
                </w14:textFill>
              </w:rPr>
              <w:t>授权代表：</w:t>
            </w:r>
          </w:p>
        </w:tc>
      </w:tr>
    </w:tbl>
    <w:p w14:paraId="289A2C26">
      <w:pPr>
        <w:pStyle w:val="30"/>
        <w:spacing w:line="276" w:lineRule="auto"/>
        <w:rPr>
          <w:rFonts w:eastAsia="PMingLiU"/>
          <w:lang w:val="zh-TW" w:eastAsia="zh-TW"/>
        </w:rPr>
      </w:pPr>
    </w:p>
    <w:p w14:paraId="70959912">
      <w:pPr>
        <w:spacing w:line="276" w:lineRule="auto"/>
        <w:rPr>
          <w:color w:val="000000" w:themeColor="text1"/>
          <w:sz w:val="24"/>
          <w14:textFill>
            <w14:solidFill>
              <w14:schemeClr w14:val="tx1"/>
            </w14:solidFill>
          </w14:textFill>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Pr>
          <w:rFonts w:hint="eastAsia" w:ascii="宋体" w:hAnsi="宋体" w:cs="Arial Unicode MS"/>
          <w:color w:val="000000"/>
          <w:sz w:val="24"/>
          <w:u w:color="000000"/>
          <w:lang w:val="en-US" w:eastAsia="zh-CN"/>
        </w:rPr>
        <w:t>5</w:t>
      </w:r>
      <w:r>
        <w:rPr>
          <w:rFonts w:ascii="宋体" w:hAnsi="宋体" w:cs="宋体"/>
          <w:color w:val="000000"/>
          <w:sz w:val="24"/>
          <w:u w:color="000000"/>
          <w:lang w:val="zh-TW" w:eastAsia="zh-TW"/>
        </w:rPr>
        <w:t>年</w:t>
      </w:r>
      <w:r>
        <w:rPr>
          <w:rFonts w:hint="eastAsia" w:ascii="宋体" w:hAnsi="宋体" w:cs="Arial Unicode MS"/>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p>
    <w:p w14:paraId="260592A2">
      <w:pPr>
        <w:pStyle w:val="40"/>
        <w:spacing w:line="276" w:lineRule="auto"/>
        <w:jc w:val="center"/>
      </w:pPr>
      <w:r>
        <w:br w:type="page"/>
      </w:r>
    </w:p>
    <w:p w14:paraId="100AECF0">
      <w:pPr>
        <w:snapToGrid w:val="0"/>
        <w:spacing w:line="276" w:lineRule="auto"/>
        <w:jc w:val="center"/>
        <w:rPr>
          <w:b/>
          <w:bCs/>
          <w:sz w:val="32"/>
          <w:szCs w:val="44"/>
        </w:rPr>
      </w:pPr>
      <w:r>
        <w:rPr>
          <w:rFonts w:hint="eastAsia"/>
          <w:b/>
          <w:bCs/>
          <w:sz w:val="32"/>
          <w:szCs w:val="44"/>
        </w:rPr>
        <w:t>重庆工商大学货物服务类采购廉洁协议</w:t>
      </w:r>
    </w:p>
    <w:p w14:paraId="534E0656">
      <w:pPr>
        <w:spacing w:line="276" w:lineRule="auto"/>
        <w:jc w:val="center"/>
        <w:rPr>
          <w:rFonts w:ascii="宋体" w:hAnsi="宋体" w:cs="宋体"/>
          <w:sz w:val="24"/>
        </w:rPr>
      </w:pPr>
      <w:r>
        <w:rPr>
          <w:rFonts w:hint="eastAsia" w:ascii="宋体" w:hAnsi="宋体" w:cs="宋体"/>
          <w:sz w:val="24"/>
        </w:rPr>
        <w:t>（项目名称：重庆工商大学剧场消防系统维修项目）</w:t>
      </w:r>
    </w:p>
    <w:p w14:paraId="21040D70">
      <w:pPr>
        <w:spacing w:line="276" w:lineRule="auto"/>
        <w:jc w:val="center"/>
        <w:rPr>
          <w:rFonts w:ascii="宋体" w:hAnsi="宋体" w:cs="宋体"/>
          <w:sz w:val="24"/>
        </w:rPr>
      </w:pPr>
      <w:r>
        <w:rPr>
          <w:rFonts w:hint="eastAsia" w:ascii="宋体" w:hAnsi="宋体" w:cs="宋体"/>
          <w:sz w:val="24"/>
        </w:rPr>
        <w:t>（</w:t>
      </w:r>
      <w:r>
        <w:rPr>
          <w:rFonts w:hint="eastAsia" w:ascii="宋体" w:hAnsi="宋体" w:cs="宋体"/>
          <w:sz w:val="24"/>
          <w:lang w:val="zh-TW"/>
        </w:rPr>
        <w:t>采购项目编号：CTBU-JZ2025165</w:t>
      </w:r>
      <w:r>
        <w:rPr>
          <w:rFonts w:hint="eastAsia" w:ascii="宋体" w:hAnsi="宋体" w:cs="宋体"/>
          <w:sz w:val="24"/>
        </w:rPr>
        <w:t>）</w:t>
      </w:r>
    </w:p>
    <w:p w14:paraId="79BAC9C2">
      <w:pPr>
        <w:spacing w:line="276" w:lineRule="auto"/>
        <w:rPr>
          <w:rFonts w:ascii="宋体" w:hAnsi="宋体" w:cs="宋体"/>
          <w:sz w:val="24"/>
        </w:rPr>
      </w:pPr>
    </w:p>
    <w:p w14:paraId="59B21958">
      <w:pPr>
        <w:spacing w:line="276" w:lineRule="auto"/>
        <w:rPr>
          <w:bCs/>
          <w:szCs w:val="21"/>
          <w:u w:val="single"/>
        </w:rPr>
      </w:pPr>
      <w:r>
        <w:rPr>
          <w:rFonts w:hint="eastAsia" w:ascii="宋体" w:hAnsi="宋体" w:cs="宋体"/>
          <w:sz w:val="24"/>
        </w:rPr>
        <w:t>需方：</w:t>
      </w:r>
      <w:r>
        <w:rPr>
          <w:rFonts w:hint="eastAsia" w:ascii="宋体" w:hAnsi="宋体" w:cs="宋体"/>
          <w:sz w:val="24"/>
          <w:u w:val="single"/>
        </w:rPr>
        <w:t>重庆工商大学</w:t>
      </w:r>
      <w:r>
        <w:rPr>
          <w:rFonts w:hint="eastAsia" w:ascii="宋体" w:hAnsi="宋体" w:cs="宋体"/>
          <w:sz w:val="24"/>
        </w:rPr>
        <w:t xml:space="preserve">                            供方：</w:t>
      </w:r>
      <w:r>
        <w:rPr>
          <w:rFonts w:hint="eastAsia" w:ascii="宋体" w:hAnsi="宋体" w:cs="宋体"/>
          <w:sz w:val="24"/>
          <w:u w:val="single"/>
        </w:rPr>
        <w:t xml:space="preserve">     </w:t>
      </w:r>
    </w:p>
    <w:p w14:paraId="576F84B5">
      <w:pPr>
        <w:spacing w:line="276" w:lineRule="auto"/>
        <w:ind w:firstLine="480" w:firstLineChars="200"/>
        <w:rPr>
          <w:sz w:val="24"/>
        </w:rPr>
      </w:pPr>
    </w:p>
    <w:p w14:paraId="3958057F">
      <w:pPr>
        <w:spacing w:line="276" w:lineRule="auto"/>
        <w:ind w:firstLine="480" w:firstLineChars="200"/>
        <w:rPr>
          <w:sz w:val="24"/>
        </w:rPr>
      </w:pPr>
      <w:r>
        <w:rPr>
          <w:rFonts w:hint="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4622BEB4">
      <w:pPr>
        <w:spacing w:line="276" w:lineRule="auto"/>
        <w:ind w:firstLine="570"/>
        <w:rPr>
          <w:sz w:val="24"/>
        </w:rPr>
      </w:pPr>
      <w:r>
        <w:rPr>
          <w:rFonts w:hint="eastAsia"/>
          <w:sz w:val="24"/>
        </w:rPr>
        <w:t>（一）需供双方应当自觉遵守国家有关廉政建设的法律法规，杜绝商业贿赂和不正当竞争。</w:t>
      </w:r>
    </w:p>
    <w:p w14:paraId="373E043E">
      <w:pPr>
        <w:spacing w:line="276" w:lineRule="auto"/>
        <w:ind w:firstLine="570"/>
        <w:rPr>
          <w:sz w:val="24"/>
        </w:rPr>
      </w:pPr>
      <w:r>
        <w:rPr>
          <w:rFonts w:hint="eastAsia"/>
          <w:sz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6D29BC53">
      <w:pPr>
        <w:spacing w:line="276" w:lineRule="auto"/>
        <w:ind w:firstLine="570"/>
        <w:rPr>
          <w:sz w:val="24"/>
        </w:rPr>
      </w:pPr>
      <w:r>
        <w:rPr>
          <w:rFonts w:hint="eastAsia"/>
          <w:sz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293E2D9D">
      <w:pPr>
        <w:spacing w:line="276" w:lineRule="auto"/>
        <w:ind w:firstLine="570"/>
        <w:rPr>
          <w:sz w:val="24"/>
        </w:rPr>
      </w:pPr>
      <w:r>
        <w:rPr>
          <w:rFonts w:hint="eastAsia"/>
          <w:sz w:val="24"/>
        </w:rPr>
        <w:t>（四）需方需求部门应加强采购项目的后续履约管理，做好到货验收，积极为供方进场履约提供相应保障，积极配合供方进行安装调试。</w:t>
      </w:r>
      <w:r>
        <w:rPr>
          <w:rFonts w:hint="eastAsia"/>
          <w:sz w:val="24"/>
          <w:lang w:val="zh-TW"/>
        </w:rPr>
        <w:t>若到货产品品牌、型号、质量、样式及规格参数等与合同、采购文件的规定不符的，供方不得进行设备安装。</w:t>
      </w:r>
      <w:r>
        <w:rPr>
          <w:rFonts w:hint="eastAsia"/>
          <w:sz w:val="24"/>
        </w:rPr>
        <w:t>需方资产管理部门或考核牵头部门应严格按照合同与招标（采购）文件内容进行验收或考核，双方不得出现未达到验收或考核条件弄虚作假以致验收考核虚假通过等情形。</w:t>
      </w:r>
    </w:p>
    <w:p w14:paraId="7FC4C5F2">
      <w:pPr>
        <w:spacing w:line="276" w:lineRule="auto"/>
        <w:ind w:firstLine="570"/>
        <w:rPr>
          <w:sz w:val="24"/>
        </w:rPr>
      </w:pPr>
      <w:r>
        <w:rPr>
          <w:rFonts w:hint="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683D2655">
      <w:pPr>
        <w:spacing w:line="276" w:lineRule="auto"/>
        <w:ind w:firstLine="570"/>
        <w:rPr>
          <w:sz w:val="24"/>
        </w:rPr>
      </w:pPr>
      <w:r>
        <w:rPr>
          <w:rFonts w:hint="eastAsia"/>
          <w:sz w:val="24"/>
        </w:rPr>
        <w:t>（六）供方不得邀请需方相关人员及其近亲属参加宴请、健身和娱乐活动，不得赠送回扣、礼金、有价证券、贵重物品和好处费、感谢费等，不得代为报销应由需方或个人支付的费用。</w:t>
      </w:r>
    </w:p>
    <w:p w14:paraId="3AAC408A">
      <w:pPr>
        <w:spacing w:line="276" w:lineRule="auto"/>
        <w:ind w:firstLine="570"/>
        <w:rPr>
          <w:sz w:val="24"/>
        </w:rPr>
      </w:pPr>
      <w:r>
        <w:rPr>
          <w:rFonts w:hint="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51D44D68">
      <w:pPr>
        <w:spacing w:line="276" w:lineRule="auto"/>
        <w:ind w:firstLine="555"/>
        <w:rPr>
          <w:sz w:val="24"/>
        </w:rPr>
      </w:pPr>
      <w:r>
        <w:rPr>
          <w:rFonts w:hint="eastAsia"/>
          <w:sz w:val="24"/>
        </w:rPr>
        <w:t>（八）供需双方均应分别加强对相关人员廉洁教育，强化人员法纪意识，杜绝行贿、受贿、索贿（变相索贿）等违法乱纪行为发生，坚守纪律红线、法律准线、道德底线、责任钢线。</w:t>
      </w:r>
    </w:p>
    <w:p w14:paraId="06EDA9B4">
      <w:pPr>
        <w:spacing w:line="276" w:lineRule="auto"/>
        <w:ind w:firstLine="555"/>
        <w:rPr>
          <w:sz w:val="24"/>
        </w:rPr>
      </w:pPr>
      <w:r>
        <w:rPr>
          <w:rFonts w:hint="eastAsia"/>
          <w:sz w:val="24"/>
        </w:rPr>
        <w:t>（九）需方相关人员包含但不限于需方需求部门、归口部门、考核牵头部门、采购部门、资产管理部门等相关人员。</w:t>
      </w:r>
    </w:p>
    <w:p w14:paraId="4B548872">
      <w:pPr>
        <w:spacing w:line="276" w:lineRule="auto"/>
        <w:ind w:firstLine="555"/>
        <w:rPr>
          <w:sz w:val="24"/>
        </w:rPr>
      </w:pPr>
      <w:r>
        <w:rPr>
          <w:rFonts w:hint="eastAsia"/>
          <w:sz w:val="24"/>
        </w:rPr>
        <w:t>（十）本协议作为采购合同的组成部分，具有同等法律效力。此协议</w:t>
      </w:r>
      <w:r>
        <w:rPr>
          <w:rFonts w:hint="eastAsia" w:ascii="宋体" w:hAnsi="宋体" w:cs="宋体"/>
          <w:sz w:val="24"/>
        </w:rPr>
        <w:t>一式叁份，需方贰份，供方壹份</w:t>
      </w:r>
      <w:r>
        <w:rPr>
          <w:rFonts w:hint="eastAsia"/>
          <w:sz w:val="24"/>
        </w:rPr>
        <w:t>，自各方签字后生效。</w:t>
      </w:r>
    </w:p>
    <w:p w14:paraId="78E90C04">
      <w:pPr>
        <w:tabs>
          <w:tab w:val="left" w:pos="5387"/>
        </w:tabs>
        <w:spacing w:line="276" w:lineRule="auto"/>
        <w:rPr>
          <w:sz w:val="24"/>
        </w:rPr>
      </w:pPr>
    </w:p>
    <w:tbl>
      <w:tblPr>
        <w:tblStyle w:val="50"/>
        <w:tblW w:w="9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4490"/>
      </w:tblGrid>
      <w:tr w14:paraId="4E3D6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5353" w:type="dxa"/>
          </w:tcPr>
          <w:p w14:paraId="79D341F0">
            <w:pPr>
              <w:tabs>
                <w:tab w:val="left" w:pos="5387"/>
              </w:tabs>
              <w:spacing w:line="276" w:lineRule="auto"/>
              <w:rPr>
                <w:sz w:val="24"/>
              </w:rPr>
            </w:pPr>
            <w:r>
              <w:rPr>
                <w:rFonts w:hint="eastAsia"/>
                <w:sz w:val="24"/>
              </w:rPr>
              <w:t>需方：重庆工商大学（盖章）</w:t>
            </w:r>
          </w:p>
          <w:p w14:paraId="7236BE89">
            <w:pPr>
              <w:tabs>
                <w:tab w:val="left" w:pos="5387"/>
              </w:tabs>
              <w:spacing w:line="276" w:lineRule="auto"/>
              <w:rPr>
                <w:sz w:val="24"/>
              </w:rPr>
            </w:pPr>
          </w:p>
        </w:tc>
        <w:tc>
          <w:tcPr>
            <w:tcW w:w="4490" w:type="dxa"/>
          </w:tcPr>
          <w:p w14:paraId="5241AEC8">
            <w:pPr>
              <w:tabs>
                <w:tab w:val="left" w:pos="5387"/>
              </w:tabs>
              <w:spacing w:line="276" w:lineRule="auto"/>
              <w:rPr>
                <w:b/>
                <w:sz w:val="24"/>
              </w:rPr>
            </w:pPr>
            <w:r>
              <w:rPr>
                <w:rFonts w:hint="eastAsia"/>
                <w:sz w:val="24"/>
              </w:rPr>
              <w:t>供方：（盖章）</w:t>
            </w:r>
          </w:p>
        </w:tc>
      </w:tr>
      <w:tr w14:paraId="5A40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353" w:type="dxa"/>
          </w:tcPr>
          <w:p w14:paraId="5425E9DE">
            <w:pPr>
              <w:tabs>
                <w:tab w:val="left" w:pos="5387"/>
              </w:tabs>
              <w:spacing w:line="276" w:lineRule="auto"/>
              <w:rPr>
                <w:sz w:val="24"/>
              </w:rPr>
            </w:pPr>
            <w:r>
              <w:rPr>
                <w:rFonts w:hint="eastAsia"/>
                <w:sz w:val="24"/>
              </w:rPr>
              <w:t>采购与招投标管理中心（签字）：</w:t>
            </w:r>
          </w:p>
          <w:p w14:paraId="06E3BEA2">
            <w:pPr>
              <w:tabs>
                <w:tab w:val="left" w:pos="5387"/>
              </w:tabs>
              <w:spacing w:line="276" w:lineRule="auto"/>
              <w:rPr>
                <w:sz w:val="24"/>
              </w:rPr>
            </w:pPr>
          </w:p>
        </w:tc>
        <w:tc>
          <w:tcPr>
            <w:tcW w:w="4490" w:type="dxa"/>
          </w:tcPr>
          <w:p w14:paraId="3417C29E">
            <w:pPr>
              <w:tabs>
                <w:tab w:val="left" w:pos="5387"/>
              </w:tabs>
              <w:spacing w:line="276" w:lineRule="auto"/>
              <w:rPr>
                <w:sz w:val="24"/>
              </w:rPr>
            </w:pPr>
            <w:r>
              <w:rPr>
                <w:rFonts w:hint="eastAsia"/>
                <w:sz w:val="24"/>
              </w:rPr>
              <w:t>法定代表人（签字）：</w:t>
            </w:r>
          </w:p>
        </w:tc>
      </w:tr>
      <w:tr w14:paraId="57B71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353" w:type="dxa"/>
          </w:tcPr>
          <w:p w14:paraId="0EE77746">
            <w:pPr>
              <w:tabs>
                <w:tab w:val="left" w:pos="5387"/>
              </w:tabs>
              <w:spacing w:line="276" w:lineRule="auto"/>
              <w:rPr>
                <w:sz w:val="24"/>
              </w:rPr>
            </w:pPr>
            <w:r>
              <w:rPr>
                <w:sz w:val="24"/>
              </w:rPr>
              <w:t>后勤处</w:t>
            </w:r>
            <w:r>
              <w:rPr>
                <w:rFonts w:hint="eastAsia"/>
                <w:sz w:val="24"/>
              </w:rPr>
              <w:t>（签字）：</w:t>
            </w:r>
          </w:p>
        </w:tc>
        <w:tc>
          <w:tcPr>
            <w:tcW w:w="4490" w:type="dxa"/>
          </w:tcPr>
          <w:p w14:paraId="198714AD">
            <w:pPr>
              <w:tabs>
                <w:tab w:val="left" w:pos="5387"/>
              </w:tabs>
              <w:spacing w:line="276" w:lineRule="auto"/>
              <w:rPr>
                <w:sz w:val="24"/>
              </w:rPr>
            </w:pPr>
            <w:r>
              <w:rPr>
                <w:rFonts w:hint="eastAsia"/>
                <w:sz w:val="24"/>
              </w:rPr>
              <w:t>授权代表（签字）：</w:t>
            </w:r>
          </w:p>
        </w:tc>
      </w:tr>
      <w:tr w14:paraId="129FD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353" w:type="dxa"/>
          </w:tcPr>
          <w:p w14:paraId="69D40A84">
            <w:pPr>
              <w:tabs>
                <w:tab w:val="left" w:pos="5387"/>
              </w:tabs>
              <w:spacing w:line="276" w:lineRule="auto"/>
              <w:rPr>
                <w:sz w:val="24"/>
              </w:rPr>
            </w:pPr>
          </w:p>
        </w:tc>
        <w:tc>
          <w:tcPr>
            <w:tcW w:w="4490" w:type="dxa"/>
          </w:tcPr>
          <w:p w14:paraId="137D4BC6">
            <w:pPr>
              <w:tabs>
                <w:tab w:val="left" w:pos="5387"/>
              </w:tabs>
              <w:spacing w:line="276" w:lineRule="auto"/>
              <w:rPr>
                <w:sz w:val="24"/>
              </w:rPr>
            </w:pPr>
          </w:p>
        </w:tc>
      </w:tr>
    </w:tbl>
    <w:p w14:paraId="7DCBBCE9">
      <w:pPr>
        <w:tabs>
          <w:tab w:val="left" w:pos="5387"/>
        </w:tabs>
        <w:spacing w:line="276" w:lineRule="auto"/>
        <w:jc w:val="center"/>
        <w:rPr>
          <w:b/>
          <w:bCs/>
          <w:sz w:val="32"/>
          <w:szCs w:val="32"/>
        </w:rPr>
      </w:pPr>
    </w:p>
    <w:p w14:paraId="397A054C">
      <w:pPr>
        <w:pStyle w:val="48"/>
        <w:spacing w:line="276" w:lineRule="auto"/>
        <w:ind w:firstLine="210"/>
      </w:pPr>
      <w:r>
        <w:br w:type="page"/>
      </w:r>
    </w:p>
    <w:p w14:paraId="057C6843">
      <w:pPr>
        <w:spacing w:line="276" w:lineRule="auto"/>
        <w:jc w:val="left"/>
        <w:rPr>
          <w:sz w:val="24"/>
        </w:rPr>
      </w:pPr>
      <w:r>
        <w:rPr>
          <w:rFonts w:hint="eastAsia"/>
          <w:sz w:val="24"/>
        </w:rPr>
        <w:t>附件3</w:t>
      </w:r>
    </w:p>
    <w:p w14:paraId="25F469DC">
      <w:pPr>
        <w:spacing w:line="276" w:lineRule="auto"/>
        <w:jc w:val="center"/>
        <w:rPr>
          <w:b/>
          <w:bCs/>
          <w:sz w:val="32"/>
          <w:szCs w:val="32"/>
        </w:rPr>
      </w:pPr>
      <w:r>
        <w:rPr>
          <w:rFonts w:hint="eastAsia"/>
          <w:b/>
          <w:bCs/>
          <w:sz w:val="32"/>
          <w:szCs w:val="32"/>
        </w:rPr>
        <w:t>报价注意事项</w:t>
      </w:r>
    </w:p>
    <w:p w14:paraId="5047DDFB">
      <w:pPr>
        <w:spacing w:line="276" w:lineRule="auto"/>
        <w:jc w:val="left"/>
        <w:rPr>
          <w:b/>
          <w:bCs/>
          <w:sz w:val="24"/>
        </w:rPr>
      </w:pPr>
      <w:r>
        <w:rPr>
          <w:rFonts w:hint="eastAsia"/>
          <w:b/>
          <w:bCs/>
          <w:sz w:val="24"/>
        </w:rPr>
        <w:t>一、报价修正方法</w:t>
      </w:r>
    </w:p>
    <w:p w14:paraId="30D1BEDF">
      <w:pPr>
        <w:spacing w:line="276" w:lineRule="auto"/>
        <w:jc w:val="left"/>
        <w:rPr>
          <w:sz w:val="24"/>
        </w:rPr>
      </w:pPr>
      <w:r>
        <w:rPr>
          <w:rFonts w:hint="eastAsia"/>
          <w:sz w:val="24"/>
        </w:rPr>
        <w:t>1.如供应商平台填写总报价与报价函及承诺中的总报价不一致时，以二者中的低价作为总价。</w:t>
      </w:r>
    </w:p>
    <w:p w14:paraId="16672825">
      <w:pPr>
        <w:spacing w:line="276" w:lineRule="auto"/>
        <w:jc w:val="left"/>
        <w:rPr>
          <w:sz w:val="24"/>
        </w:rPr>
      </w:pPr>
      <w:r>
        <w:rPr>
          <w:rFonts w:hint="eastAsia"/>
          <w:sz w:val="24"/>
        </w:rPr>
        <w:t>2.如报价函及承诺中的明细分项报价（如有）汇总与总报价不一致时，以二者中的低值作为总价。如分项汇总小于总报价时，修正总报价；如分项汇总大于总报价时，同比例修正所有分项单价。</w:t>
      </w:r>
    </w:p>
    <w:p w14:paraId="2C2A0D4A">
      <w:pPr>
        <w:spacing w:line="276" w:lineRule="auto"/>
        <w:jc w:val="left"/>
        <w:rPr>
          <w:sz w:val="24"/>
        </w:rPr>
      </w:pPr>
      <w:r>
        <w:rPr>
          <w:rFonts w:hint="eastAsia"/>
          <w:sz w:val="24"/>
        </w:rPr>
        <w:t>3.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14:paraId="5E6301D8">
      <w:pPr>
        <w:spacing w:line="276" w:lineRule="auto"/>
        <w:jc w:val="left"/>
        <w:rPr>
          <w:b/>
          <w:bCs/>
          <w:sz w:val="24"/>
        </w:rPr>
      </w:pPr>
    </w:p>
    <w:p w14:paraId="14B9BF67">
      <w:pPr>
        <w:spacing w:line="276" w:lineRule="auto"/>
        <w:jc w:val="left"/>
        <w:rPr>
          <w:b/>
          <w:bCs/>
          <w:sz w:val="24"/>
        </w:rPr>
      </w:pPr>
      <w:r>
        <w:rPr>
          <w:rFonts w:hint="eastAsia"/>
          <w:b/>
          <w:bCs/>
          <w:sz w:val="24"/>
        </w:rPr>
        <w:t>二、出现以下情形之一的，将失去成为成交供应商的资格</w:t>
      </w:r>
    </w:p>
    <w:p w14:paraId="26E78AB8">
      <w:pPr>
        <w:spacing w:line="276" w:lineRule="auto"/>
        <w:jc w:val="left"/>
        <w:rPr>
          <w:sz w:val="24"/>
        </w:rPr>
      </w:pPr>
      <w:r>
        <w:rPr>
          <w:rFonts w:hint="eastAsia"/>
          <w:sz w:val="24"/>
        </w:rPr>
        <w:t>1.供应商云平台网上竞采填写报价与报价函及承诺中的报价不一致而影响云平台报价排序时。</w:t>
      </w:r>
    </w:p>
    <w:p w14:paraId="21A5E84D">
      <w:pPr>
        <w:spacing w:line="276" w:lineRule="auto"/>
        <w:jc w:val="left"/>
        <w:rPr>
          <w:sz w:val="24"/>
        </w:rPr>
      </w:pPr>
      <w:r>
        <w:rPr>
          <w:rFonts w:hint="eastAsia"/>
          <w:sz w:val="24"/>
        </w:rPr>
        <w:t>2.供应商投标总价超过需方发布的限价时；分项报价超过需方发布的分项限价时（如有）。</w:t>
      </w:r>
    </w:p>
    <w:p w14:paraId="64FC669B">
      <w:pPr>
        <w:spacing w:line="276" w:lineRule="auto"/>
        <w:jc w:val="left"/>
        <w:rPr>
          <w:sz w:val="24"/>
        </w:rPr>
      </w:pPr>
      <w:r>
        <w:rPr>
          <w:rFonts w:hint="eastAsia"/>
          <w:sz w:val="24"/>
        </w:rPr>
        <w:t>3.供应商不同意需方对供应商报价进行修正时。</w:t>
      </w:r>
    </w:p>
    <w:p w14:paraId="3A76BE03">
      <w:pPr>
        <w:pStyle w:val="30"/>
        <w:spacing w:line="276" w:lineRule="auto"/>
        <w:rPr>
          <w:sz w:val="24"/>
          <w:szCs w:val="24"/>
        </w:rPr>
      </w:pPr>
      <w:r>
        <w:rPr>
          <w:rFonts w:hint="eastAsia"/>
          <w:sz w:val="24"/>
          <w:szCs w:val="24"/>
        </w:rPr>
        <w:t>4.供应商对需方发布的响应文件格式中的内容进行了修改时。</w:t>
      </w:r>
    </w:p>
    <w:p w14:paraId="6B4F64D2">
      <w:pPr>
        <w:widowControl/>
        <w:spacing w:line="276" w:lineRule="auto"/>
        <w:jc w:val="left"/>
        <w:rPr>
          <w:color w:val="000000" w:themeColor="text1"/>
          <w:sz w:val="28"/>
          <w:szCs w:val="28"/>
          <w14:textFill>
            <w14:solidFill>
              <w14:schemeClr w14:val="tx1"/>
            </w14:solidFill>
          </w14:textFill>
        </w:rPr>
      </w:pPr>
    </w:p>
    <w:p w14:paraId="41CAC529">
      <w:pPr>
        <w:widowControl/>
        <w:spacing w:line="276" w:lineRule="auto"/>
        <w:jc w:val="left"/>
        <w:rPr>
          <w:rFonts w:ascii="宋体" w:hAnsi="宋体" w:cs="宋体"/>
          <w:bCs/>
          <w:sz w:val="36"/>
          <w:szCs w:val="36"/>
        </w:rPr>
      </w:pPr>
    </w:p>
    <w:sectPr>
      <w:footerReference r:id="rId5" w:type="default"/>
      <w:footerReference r:id="rId6" w:type="even"/>
      <w:pgSz w:w="11906" w:h="16838"/>
      <w:pgMar w:top="1418" w:right="1134" w:bottom="1418" w:left="1418" w:header="102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C86D7">
    <w:pPr>
      <w:pStyle w:val="30"/>
      <w:ind w:right="420" w:rightChars="200"/>
      <w:jc w:val="right"/>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14:paraId="75046ADE">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Q7eqt9IAAAAEAQAADwAAAAAAAAABACAAAAAiAAAAZHJzL2Rvd25yZXYueG1s&#10;UEsBAhQAFAAAAAgAh07iQN7Gu5n+AQAABAQAAA4AAAAAAAAAAQAgAAAAIQEAAGRycy9lMm9Eb2Mu&#10;eG1sUEsFBgAAAAAGAAYAWQEAAJEFAAAAAA==&#10;">
              <v:fill on="f" focussize="0,0"/>
              <v:stroke on="f"/>
              <v:imagedata o:title=""/>
              <o:lock v:ext="edit" aspectratio="f"/>
              <v:textbox inset="0mm,0mm,0mm,0mm" style="mso-fit-shape-to-text:t;">
                <w:txbxContent>
                  <w:p w14:paraId="75046ADE">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8C59">
    <w:pPr>
      <w:pStyle w:val="30"/>
      <w:ind w:left="420" w:leftChars="2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8CD9C12">
                          <w:pPr>
                            <w:pStyle w:val="30"/>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iDhqV/cBAAAGBAAADgAAAAAAAAABACAAAAAeAQAAZHJzL2Uyb0RvYy54bWxQSwUGAAAA&#10;AAYABgBZAQAAhwUAAAAA&#10;">
              <v:fill on="f" focussize="0,0"/>
              <v:stroke on="f"/>
              <v:imagedata o:title=""/>
              <o:lock v:ext="edit" aspectratio="f"/>
              <v:textbox inset="0mm,0mm,0mm,0mm" style="mso-fit-shape-to-text:t;">
                <w:txbxContent>
                  <w:p w14:paraId="78CD9C12">
                    <w:pPr>
                      <w:pStyle w:val="30"/>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16DF7">
    <w:pPr>
      <w:pStyle w:val="30"/>
      <w:ind w:right="420" w:rightChars="200"/>
      <w:jc w:val="right"/>
      <w:rPr>
        <w:rFonts w:ascii="宋体" w:hAnsi="宋体"/>
        <w:sz w:val="21"/>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14:paraId="2BD4F20C">
                          <w:pPr>
                            <w:pStyle w:val="30"/>
                          </w:pPr>
                          <w:r>
                            <w:t xml:space="preserve">第 </w:t>
                          </w:r>
                          <w:r>
                            <w:fldChar w:fldCharType="begin"/>
                          </w:r>
                          <w:r>
                            <w:instrText xml:space="preserve"> PAGE  \* MERGEFORMAT </w:instrText>
                          </w:r>
                          <w:r>
                            <w:fldChar w:fldCharType="separate"/>
                          </w:r>
                          <w:r>
                            <w:t>21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70.05pt;mso-position-horizontal:center;mso-position-horizontal-relative:margin;mso-wrap-style:none;z-index:251660288;mso-width-relative:page;mso-height-relative:page;" filled="f" stroked="f" coordsize="21600,21600" o:gfxdata="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3Q32x0gAAAAQBAAAPAAAAAAAAAAEAIAAAACIAAABkcnMvZG93bnJldi54bWxQ&#10;SwECFAAUAAAACACHTuJAqYDLuv0BAAAEBAAADgAAAAAAAAABACAAAAAhAQAAZHJzL2Uyb0RvYy54&#10;bWxQSwUGAAAAAAYABgBZAQAAkAUAAAAA&#10;">
              <v:fill on="f" focussize="0,0"/>
              <v:stroke on="f"/>
              <v:imagedata o:title=""/>
              <o:lock v:ext="edit" aspectratio="f"/>
              <v:textbox inset="0mm,0mm,0mm,0mm" style="mso-fit-shape-to-text:t;">
                <w:txbxContent>
                  <w:p w14:paraId="2BD4F20C">
                    <w:pPr>
                      <w:pStyle w:val="30"/>
                    </w:pPr>
                    <w:r>
                      <w:t xml:space="preserve">第 </w:t>
                    </w:r>
                    <w:r>
                      <w:fldChar w:fldCharType="begin"/>
                    </w:r>
                    <w:r>
                      <w:instrText xml:space="preserve"> PAGE  \* MERGEFORMAT </w:instrText>
                    </w:r>
                    <w:r>
                      <w:fldChar w:fldCharType="separate"/>
                    </w:r>
                    <w:r>
                      <w:t>21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56411">
    <w:pPr>
      <w:pStyle w:val="30"/>
      <w:ind w:left="420" w:leftChars="2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5CE6D65">
                          <w:pPr>
                            <w:pStyle w:val="30"/>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6pebnPAAAABQEAAA8AAAAAAAAAAQAgAAAAIgAAAGRycy9kb3ducmV2LnhtbFBLAQIUABQAAAAI&#10;AIdO4kAFw1eG9gEAAAYEAAAOAAAAAAAAAAEAIAAAAB4BAABkcnMvZTJvRG9jLnhtbFBLBQYAAAAA&#10;BgAGAFkBAACGBQAAAAA=&#10;">
              <v:fill on="f" focussize="0,0"/>
              <v:stroke on="f"/>
              <v:imagedata o:title=""/>
              <o:lock v:ext="edit" aspectratio="f"/>
              <v:textbox inset="0mm,0mm,0mm,0mm" style="mso-fit-shape-to-text:t;">
                <w:txbxContent>
                  <w:p w14:paraId="45CE6D65">
                    <w:pPr>
                      <w:pStyle w:val="30"/>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CE2CDB"/>
    <w:multiLevelType w:val="singleLevel"/>
    <w:tmpl w:val="9CCE2CDB"/>
    <w:lvl w:ilvl="0" w:tentative="0">
      <w:start w:val="3"/>
      <w:numFmt w:val="chineseCounting"/>
      <w:suff w:val="nothing"/>
      <w:lvlText w:val="%1、"/>
      <w:lvlJc w:val="left"/>
      <w:rPr>
        <w:rFonts w:hint="eastAsia"/>
      </w:rPr>
    </w:lvl>
  </w:abstractNum>
  <w:abstractNum w:abstractNumId="1">
    <w:nsid w:val="68F54984"/>
    <w:multiLevelType w:val="multilevel"/>
    <w:tmpl w:val="68F54984"/>
    <w:lvl w:ilvl="0" w:tentative="0">
      <w:start w:val="1"/>
      <w:numFmt w:val="japaneseCounting"/>
      <w:lvlText w:val="第%1章"/>
      <w:lvlJc w:val="left"/>
      <w:pPr>
        <w:ind w:left="3105" w:hanging="1320"/>
      </w:pPr>
      <w:rPr>
        <w:rFonts w:hint="default" w:ascii="黑体" w:cs="MingLiU"/>
      </w:rPr>
    </w:lvl>
    <w:lvl w:ilvl="1" w:tentative="0">
      <w:start w:val="1"/>
      <w:numFmt w:val="lowerLetter"/>
      <w:pStyle w:val="19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kNTczZjExMDIxZWNmYWQwZDdhZGM1YjBmODVmM2U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251"/>
    <w:rsid w:val="00024CF6"/>
    <w:rsid w:val="00026221"/>
    <w:rsid w:val="0002672A"/>
    <w:rsid w:val="00027086"/>
    <w:rsid w:val="000302D6"/>
    <w:rsid w:val="00030F6C"/>
    <w:rsid w:val="0003218A"/>
    <w:rsid w:val="000336F5"/>
    <w:rsid w:val="00033C1D"/>
    <w:rsid w:val="00034312"/>
    <w:rsid w:val="000347A9"/>
    <w:rsid w:val="00034D33"/>
    <w:rsid w:val="00036511"/>
    <w:rsid w:val="00037120"/>
    <w:rsid w:val="000372B5"/>
    <w:rsid w:val="0003759A"/>
    <w:rsid w:val="00040690"/>
    <w:rsid w:val="000406E1"/>
    <w:rsid w:val="00041D05"/>
    <w:rsid w:val="00041E24"/>
    <w:rsid w:val="000422C0"/>
    <w:rsid w:val="000436E1"/>
    <w:rsid w:val="00044315"/>
    <w:rsid w:val="000443B1"/>
    <w:rsid w:val="000444DD"/>
    <w:rsid w:val="0004520A"/>
    <w:rsid w:val="00045E78"/>
    <w:rsid w:val="0004647B"/>
    <w:rsid w:val="000469FE"/>
    <w:rsid w:val="00046BCD"/>
    <w:rsid w:val="0004758E"/>
    <w:rsid w:val="00050979"/>
    <w:rsid w:val="00053942"/>
    <w:rsid w:val="00053E78"/>
    <w:rsid w:val="000541BE"/>
    <w:rsid w:val="000549C3"/>
    <w:rsid w:val="00054F0A"/>
    <w:rsid w:val="000559B7"/>
    <w:rsid w:val="00055E03"/>
    <w:rsid w:val="00057BF5"/>
    <w:rsid w:val="00060FB4"/>
    <w:rsid w:val="00060FF4"/>
    <w:rsid w:val="00061127"/>
    <w:rsid w:val="000614BE"/>
    <w:rsid w:val="000623A1"/>
    <w:rsid w:val="00063191"/>
    <w:rsid w:val="0006362D"/>
    <w:rsid w:val="0006494B"/>
    <w:rsid w:val="000653B8"/>
    <w:rsid w:val="00065535"/>
    <w:rsid w:val="000704F0"/>
    <w:rsid w:val="00070614"/>
    <w:rsid w:val="00071044"/>
    <w:rsid w:val="00071C21"/>
    <w:rsid w:val="00073A06"/>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120"/>
    <w:rsid w:val="00084856"/>
    <w:rsid w:val="00085DD9"/>
    <w:rsid w:val="000867BE"/>
    <w:rsid w:val="000868EF"/>
    <w:rsid w:val="0008696C"/>
    <w:rsid w:val="00086B54"/>
    <w:rsid w:val="0008736F"/>
    <w:rsid w:val="00091519"/>
    <w:rsid w:val="0009249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720"/>
    <w:rsid w:val="000D2895"/>
    <w:rsid w:val="000D2A63"/>
    <w:rsid w:val="000D2F2E"/>
    <w:rsid w:val="000D3B94"/>
    <w:rsid w:val="000D4613"/>
    <w:rsid w:val="000D6F00"/>
    <w:rsid w:val="000D7AE2"/>
    <w:rsid w:val="000E1AFC"/>
    <w:rsid w:val="000E2117"/>
    <w:rsid w:val="000E23E6"/>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194B"/>
    <w:rsid w:val="000F274D"/>
    <w:rsid w:val="000F34A3"/>
    <w:rsid w:val="000F46DC"/>
    <w:rsid w:val="000F5357"/>
    <w:rsid w:val="000F62C2"/>
    <w:rsid w:val="000F7169"/>
    <w:rsid w:val="000F75FE"/>
    <w:rsid w:val="000F7765"/>
    <w:rsid w:val="001001CC"/>
    <w:rsid w:val="00101402"/>
    <w:rsid w:val="001016BF"/>
    <w:rsid w:val="00101E27"/>
    <w:rsid w:val="00102054"/>
    <w:rsid w:val="00102500"/>
    <w:rsid w:val="00102695"/>
    <w:rsid w:val="001028BB"/>
    <w:rsid w:val="001033A1"/>
    <w:rsid w:val="0010349A"/>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1E1"/>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6962"/>
    <w:rsid w:val="00176B31"/>
    <w:rsid w:val="00177179"/>
    <w:rsid w:val="00180122"/>
    <w:rsid w:val="001801D0"/>
    <w:rsid w:val="00180A12"/>
    <w:rsid w:val="00181697"/>
    <w:rsid w:val="00181D70"/>
    <w:rsid w:val="001827E5"/>
    <w:rsid w:val="00183B4A"/>
    <w:rsid w:val="0018551B"/>
    <w:rsid w:val="00185D16"/>
    <w:rsid w:val="00186195"/>
    <w:rsid w:val="001862C5"/>
    <w:rsid w:val="001875B1"/>
    <w:rsid w:val="00187E17"/>
    <w:rsid w:val="00191882"/>
    <w:rsid w:val="00191CFD"/>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7B9"/>
    <w:rsid w:val="00201909"/>
    <w:rsid w:val="00201B20"/>
    <w:rsid w:val="00202158"/>
    <w:rsid w:val="002022C9"/>
    <w:rsid w:val="002025C8"/>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712"/>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905"/>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5BBC"/>
    <w:rsid w:val="00266ECF"/>
    <w:rsid w:val="00266FCD"/>
    <w:rsid w:val="00267177"/>
    <w:rsid w:val="00271B31"/>
    <w:rsid w:val="00272AAC"/>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7D2"/>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6F4B"/>
    <w:rsid w:val="002B727F"/>
    <w:rsid w:val="002B7554"/>
    <w:rsid w:val="002B79FD"/>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AB3"/>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B4A"/>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5B3"/>
    <w:rsid w:val="00327CDB"/>
    <w:rsid w:val="00332BC0"/>
    <w:rsid w:val="00334036"/>
    <w:rsid w:val="00334067"/>
    <w:rsid w:val="00334307"/>
    <w:rsid w:val="00334F24"/>
    <w:rsid w:val="003350F1"/>
    <w:rsid w:val="00335A06"/>
    <w:rsid w:val="00335BF4"/>
    <w:rsid w:val="003360AC"/>
    <w:rsid w:val="00336853"/>
    <w:rsid w:val="00336F6D"/>
    <w:rsid w:val="00337619"/>
    <w:rsid w:val="003403AA"/>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44"/>
    <w:rsid w:val="003562AC"/>
    <w:rsid w:val="003562D0"/>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3A02"/>
    <w:rsid w:val="00375201"/>
    <w:rsid w:val="00375339"/>
    <w:rsid w:val="00375F0D"/>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69B0"/>
    <w:rsid w:val="00397606"/>
    <w:rsid w:val="00397DCD"/>
    <w:rsid w:val="003A02A1"/>
    <w:rsid w:val="003A0358"/>
    <w:rsid w:val="003A09BA"/>
    <w:rsid w:val="003A0D52"/>
    <w:rsid w:val="003A114E"/>
    <w:rsid w:val="003A1EF6"/>
    <w:rsid w:val="003A2072"/>
    <w:rsid w:val="003A25C2"/>
    <w:rsid w:val="003A2866"/>
    <w:rsid w:val="003A2B48"/>
    <w:rsid w:val="003A37CB"/>
    <w:rsid w:val="003A3A95"/>
    <w:rsid w:val="003A3D2A"/>
    <w:rsid w:val="003A4BE7"/>
    <w:rsid w:val="003A4E34"/>
    <w:rsid w:val="003A50EB"/>
    <w:rsid w:val="003A5CBD"/>
    <w:rsid w:val="003A5D16"/>
    <w:rsid w:val="003A732A"/>
    <w:rsid w:val="003A768D"/>
    <w:rsid w:val="003B08F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E6E73"/>
    <w:rsid w:val="003F021C"/>
    <w:rsid w:val="003F0A34"/>
    <w:rsid w:val="003F0F33"/>
    <w:rsid w:val="003F13E0"/>
    <w:rsid w:val="003F1977"/>
    <w:rsid w:val="003F48B1"/>
    <w:rsid w:val="003F5E3E"/>
    <w:rsid w:val="003F629F"/>
    <w:rsid w:val="003F64C5"/>
    <w:rsid w:val="003F6778"/>
    <w:rsid w:val="003F6ABB"/>
    <w:rsid w:val="003F6F10"/>
    <w:rsid w:val="003F75F8"/>
    <w:rsid w:val="003F7CF1"/>
    <w:rsid w:val="004008AE"/>
    <w:rsid w:val="0040126D"/>
    <w:rsid w:val="00402211"/>
    <w:rsid w:val="004048D9"/>
    <w:rsid w:val="004059D3"/>
    <w:rsid w:val="00405D17"/>
    <w:rsid w:val="00406045"/>
    <w:rsid w:val="00407A34"/>
    <w:rsid w:val="004103FB"/>
    <w:rsid w:val="004105C7"/>
    <w:rsid w:val="00410D87"/>
    <w:rsid w:val="004122C4"/>
    <w:rsid w:val="00413923"/>
    <w:rsid w:val="00414BD1"/>
    <w:rsid w:val="004150F2"/>
    <w:rsid w:val="0041526A"/>
    <w:rsid w:val="004152EA"/>
    <w:rsid w:val="004153FF"/>
    <w:rsid w:val="00415816"/>
    <w:rsid w:val="00417FA6"/>
    <w:rsid w:val="004200AF"/>
    <w:rsid w:val="00420D7D"/>
    <w:rsid w:val="00420E70"/>
    <w:rsid w:val="00421BEC"/>
    <w:rsid w:val="004227DB"/>
    <w:rsid w:val="00422E2C"/>
    <w:rsid w:val="00422E95"/>
    <w:rsid w:val="00422F25"/>
    <w:rsid w:val="00423E8B"/>
    <w:rsid w:val="00423EFD"/>
    <w:rsid w:val="00424A95"/>
    <w:rsid w:val="00424CA1"/>
    <w:rsid w:val="00424DF9"/>
    <w:rsid w:val="004271BB"/>
    <w:rsid w:val="00427847"/>
    <w:rsid w:val="004279BC"/>
    <w:rsid w:val="0043149A"/>
    <w:rsid w:val="00431B5E"/>
    <w:rsid w:val="00432BBA"/>
    <w:rsid w:val="004338EA"/>
    <w:rsid w:val="00433DEE"/>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8E2"/>
    <w:rsid w:val="00443CAD"/>
    <w:rsid w:val="004451C7"/>
    <w:rsid w:val="00445809"/>
    <w:rsid w:val="00446DEC"/>
    <w:rsid w:val="00447902"/>
    <w:rsid w:val="00447B6B"/>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552D"/>
    <w:rsid w:val="004661AA"/>
    <w:rsid w:val="00466D14"/>
    <w:rsid w:val="00467151"/>
    <w:rsid w:val="004711BD"/>
    <w:rsid w:val="00471602"/>
    <w:rsid w:val="00472323"/>
    <w:rsid w:val="004726FD"/>
    <w:rsid w:val="0047304A"/>
    <w:rsid w:val="00473C3D"/>
    <w:rsid w:val="004742AA"/>
    <w:rsid w:val="00476C62"/>
    <w:rsid w:val="0047738A"/>
    <w:rsid w:val="004777D9"/>
    <w:rsid w:val="0048093D"/>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3DB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1E60"/>
    <w:rsid w:val="00532221"/>
    <w:rsid w:val="0053223E"/>
    <w:rsid w:val="005326F8"/>
    <w:rsid w:val="00532911"/>
    <w:rsid w:val="00532C4A"/>
    <w:rsid w:val="00532DD3"/>
    <w:rsid w:val="0053304A"/>
    <w:rsid w:val="00534088"/>
    <w:rsid w:val="00534BE7"/>
    <w:rsid w:val="00534D10"/>
    <w:rsid w:val="005372BB"/>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6F06"/>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BE1"/>
    <w:rsid w:val="00583CA1"/>
    <w:rsid w:val="00583D01"/>
    <w:rsid w:val="005840CC"/>
    <w:rsid w:val="005847FE"/>
    <w:rsid w:val="00584B32"/>
    <w:rsid w:val="00584C6C"/>
    <w:rsid w:val="005850A0"/>
    <w:rsid w:val="0058564E"/>
    <w:rsid w:val="00586A34"/>
    <w:rsid w:val="00587062"/>
    <w:rsid w:val="00587FB9"/>
    <w:rsid w:val="00590E00"/>
    <w:rsid w:val="00591881"/>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6D2"/>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3242"/>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2574"/>
    <w:rsid w:val="006333C1"/>
    <w:rsid w:val="00633BB3"/>
    <w:rsid w:val="00635056"/>
    <w:rsid w:val="00635163"/>
    <w:rsid w:val="00636841"/>
    <w:rsid w:val="00636DDB"/>
    <w:rsid w:val="00637C61"/>
    <w:rsid w:val="006400D1"/>
    <w:rsid w:val="006401E5"/>
    <w:rsid w:val="006403C2"/>
    <w:rsid w:val="0064082B"/>
    <w:rsid w:val="006414CE"/>
    <w:rsid w:val="0064166F"/>
    <w:rsid w:val="00641BA8"/>
    <w:rsid w:val="0064361D"/>
    <w:rsid w:val="00643A54"/>
    <w:rsid w:val="00644B31"/>
    <w:rsid w:val="00645728"/>
    <w:rsid w:val="00645F22"/>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7B2"/>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C96"/>
    <w:rsid w:val="00690D54"/>
    <w:rsid w:val="00691210"/>
    <w:rsid w:val="00691556"/>
    <w:rsid w:val="00691BF0"/>
    <w:rsid w:val="00692312"/>
    <w:rsid w:val="00692510"/>
    <w:rsid w:val="006928E1"/>
    <w:rsid w:val="00692F44"/>
    <w:rsid w:val="006933F9"/>
    <w:rsid w:val="006935BF"/>
    <w:rsid w:val="0069409D"/>
    <w:rsid w:val="006940D4"/>
    <w:rsid w:val="00694C93"/>
    <w:rsid w:val="006964A6"/>
    <w:rsid w:val="006969AD"/>
    <w:rsid w:val="006975AD"/>
    <w:rsid w:val="006976E1"/>
    <w:rsid w:val="00697DB0"/>
    <w:rsid w:val="00697E7E"/>
    <w:rsid w:val="006A0D0D"/>
    <w:rsid w:val="006A2225"/>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06A2"/>
    <w:rsid w:val="006C17E3"/>
    <w:rsid w:val="006C1F1D"/>
    <w:rsid w:val="006C288B"/>
    <w:rsid w:val="006C2AE9"/>
    <w:rsid w:val="006C2F6A"/>
    <w:rsid w:val="006C30BF"/>
    <w:rsid w:val="006C48BA"/>
    <w:rsid w:val="006C4EFB"/>
    <w:rsid w:val="006C57CC"/>
    <w:rsid w:val="006C585A"/>
    <w:rsid w:val="006C58E8"/>
    <w:rsid w:val="006C5AFE"/>
    <w:rsid w:val="006C5F7B"/>
    <w:rsid w:val="006C6741"/>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C4E"/>
    <w:rsid w:val="006E3F03"/>
    <w:rsid w:val="006E4282"/>
    <w:rsid w:val="006E42AA"/>
    <w:rsid w:val="006E68D3"/>
    <w:rsid w:val="006E696D"/>
    <w:rsid w:val="006E6F38"/>
    <w:rsid w:val="006E7A40"/>
    <w:rsid w:val="006E7FE1"/>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85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0A2"/>
    <w:rsid w:val="00716770"/>
    <w:rsid w:val="00716F20"/>
    <w:rsid w:val="0071725B"/>
    <w:rsid w:val="007176DF"/>
    <w:rsid w:val="007215E5"/>
    <w:rsid w:val="00721705"/>
    <w:rsid w:val="00722AAE"/>
    <w:rsid w:val="007232D7"/>
    <w:rsid w:val="007236B8"/>
    <w:rsid w:val="00723A18"/>
    <w:rsid w:val="00725CD7"/>
    <w:rsid w:val="00725EFD"/>
    <w:rsid w:val="0072650E"/>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22D4"/>
    <w:rsid w:val="00743A63"/>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62A"/>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08BB"/>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6758"/>
    <w:rsid w:val="007E6973"/>
    <w:rsid w:val="007E757E"/>
    <w:rsid w:val="007E76E8"/>
    <w:rsid w:val="007E7ECF"/>
    <w:rsid w:val="007E7F64"/>
    <w:rsid w:val="007F1AF2"/>
    <w:rsid w:val="007F23B1"/>
    <w:rsid w:val="007F2534"/>
    <w:rsid w:val="007F291B"/>
    <w:rsid w:val="007F33E3"/>
    <w:rsid w:val="007F37D3"/>
    <w:rsid w:val="007F4791"/>
    <w:rsid w:val="007F59E0"/>
    <w:rsid w:val="007F6141"/>
    <w:rsid w:val="007F6168"/>
    <w:rsid w:val="007F6699"/>
    <w:rsid w:val="007F75FD"/>
    <w:rsid w:val="008001E9"/>
    <w:rsid w:val="00800803"/>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4E9B"/>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40A"/>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4EA"/>
    <w:rsid w:val="0086093E"/>
    <w:rsid w:val="008612E9"/>
    <w:rsid w:val="0086164E"/>
    <w:rsid w:val="0086176C"/>
    <w:rsid w:val="00861CD6"/>
    <w:rsid w:val="00862120"/>
    <w:rsid w:val="00862944"/>
    <w:rsid w:val="00862E88"/>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00"/>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B69"/>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98A"/>
    <w:rsid w:val="008E6CE4"/>
    <w:rsid w:val="008E7772"/>
    <w:rsid w:val="008E79C1"/>
    <w:rsid w:val="008E7D12"/>
    <w:rsid w:val="008F3546"/>
    <w:rsid w:val="008F397E"/>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16ED6"/>
    <w:rsid w:val="009200B7"/>
    <w:rsid w:val="0092022D"/>
    <w:rsid w:val="00921008"/>
    <w:rsid w:val="0092101A"/>
    <w:rsid w:val="009217FD"/>
    <w:rsid w:val="0092198C"/>
    <w:rsid w:val="00922730"/>
    <w:rsid w:val="00922911"/>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C36"/>
    <w:rsid w:val="00943DEE"/>
    <w:rsid w:val="00943FE4"/>
    <w:rsid w:val="009440D8"/>
    <w:rsid w:val="00944274"/>
    <w:rsid w:val="00944C43"/>
    <w:rsid w:val="00945848"/>
    <w:rsid w:val="00946439"/>
    <w:rsid w:val="0094664E"/>
    <w:rsid w:val="00946C9A"/>
    <w:rsid w:val="00947685"/>
    <w:rsid w:val="0095070D"/>
    <w:rsid w:val="0095138A"/>
    <w:rsid w:val="00952564"/>
    <w:rsid w:val="009548DB"/>
    <w:rsid w:val="00954BC7"/>
    <w:rsid w:val="00955FA1"/>
    <w:rsid w:val="00957ABC"/>
    <w:rsid w:val="00960DC1"/>
    <w:rsid w:val="009614F9"/>
    <w:rsid w:val="0096176C"/>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87FD5"/>
    <w:rsid w:val="00990A33"/>
    <w:rsid w:val="00990FD5"/>
    <w:rsid w:val="0099242D"/>
    <w:rsid w:val="0099260C"/>
    <w:rsid w:val="009932FE"/>
    <w:rsid w:val="009937E7"/>
    <w:rsid w:val="00993CCB"/>
    <w:rsid w:val="00994810"/>
    <w:rsid w:val="00994FEA"/>
    <w:rsid w:val="009970CD"/>
    <w:rsid w:val="00997C62"/>
    <w:rsid w:val="00997EBA"/>
    <w:rsid w:val="009A079B"/>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5346"/>
    <w:rsid w:val="009B6088"/>
    <w:rsid w:val="009B6B05"/>
    <w:rsid w:val="009B78FF"/>
    <w:rsid w:val="009C0133"/>
    <w:rsid w:val="009C0965"/>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5CD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332"/>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0374"/>
    <w:rsid w:val="00A210B9"/>
    <w:rsid w:val="00A22CE8"/>
    <w:rsid w:val="00A249BF"/>
    <w:rsid w:val="00A25EB4"/>
    <w:rsid w:val="00A275B2"/>
    <w:rsid w:val="00A31169"/>
    <w:rsid w:val="00A3186F"/>
    <w:rsid w:val="00A31DAC"/>
    <w:rsid w:val="00A31F26"/>
    <w:rsid w:val="00A328C7"/>
    <w:rsid w:val="00A33356"/>
    <w:rsid w:val="00A349EF"/>
    <w:rsid w:val="00A35735"/>
    <w:rsid w:val="00A35E89"/>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CAE"/>
    <w:rsid w:val="00A43D8F"/>
    <w:rsid w:val="00A4490C"/>
    <w:rsid w:val="00A44DDD"/>
    <w:rsid w:val="00A44E2A"/>
    <w:rsid w:val="00A454FA"/>
    <w:rsid w:val="00A464D8"/>
    <w:rsid w:val="00A47A8B"/>
    <w:rsid w:val="00A47BDD"/>
    <w:rsid w:val="00A514BE"/>
    <w:rsid w:val="00A51990"/>
    <w:rsid w:val="00A52439"/>
    <w:rsid w:val="00A5258E"/>
    <w:rsid w:val="00A52DA3"/>
    <w:rsid w:val="00A53E79"/>
    <w:rsid w:val="00A54555"/>
    <w:rsid w:val="00A55036"/>
    <w:rsid w:val="00A55616"/>
    <w:rsid w:val="00A55D8C"/>
    <w:rsid w:val="00A55F91"/>
    <w:rsid w:val="00A56DF4"/>
    <w:rsid w:val="00A57A42"/>
    <w:rsid w:val="00A60946"/>
    <w:rsid w:val="00A60AE3"/>
    <w:rsid w:val="00A60E87"/>
    <w:rsid w:val="00A61AA2"/>
    <w:rsid w:val="00A6252A"/>
    <w:rsid w:val="00A631E0"/>
    <w:rsid w:val="00A634E8"/>
    <w:rsid w:val="00A636AC"/>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63FB"/>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89A"/>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9AF"/>
    <w:rsid w:val="00AB3E8D"/>
    <w:rsid w:val="00AB4064"/>
    <w:rsid w:val="00AB4C39"/>
    <w:rsid w:val="00AB4E78"/>
    <w:rsid w:val="00AB6B72"/>
    <w:rsid w:val="00AB7357"/>
    <w:rsid w:val="00AB75A0"/>
    <w:rsid w:val="00AC0651"/>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C768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2B"/>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6E5"/>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80"/>
    <w:rsid w:val="00B43FFC"/>
    <w:rsid w:val="00B44DBC"/>
    <w:rsid w:val="00B45230"/>
    <w:rsid w:val="00B45CC4"/>
    <w:rsid w:val="00B473B1"/>
    <w:rsid w:val="00B474BC"/>
    <w:rsid w:val="00B47688"/>
    <w:rsid w:val="00B50285"/>
    <w:rsid w:val="00B51BCE"/>
    <w:rsid w:val="00B5296B"/>
    <w:rsid w:val="00B52E72"/>
    <w:rsid w:val="00B539F7"/>
    <w:rsid w:val="00B53E29"/>
    <w:rsid w:val="00B542B3"/>
    <w:rsid w:val="00B56237"/>
    <w:rsid w:val="00B56A6F"/>
    <w:rsid w:val="00B57E97"/>
    <w:rsid w:val="00B6106F"/>
    <w:rsid w:val="00B61085"/>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6656B"/>
    <w:rsid w:val="00B669EF"/>
    <w:rsid w:val="00B67FA8"/>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6CD"/>
    <w:rsid w:val="00B9776A"/>
    <w:rsid w:val="00B97C8D"/>
    <w:rsid w:val="00B97DF1"/>
    <w:rsid w:val="00B97FC2"/>
    <w:rsid w:val="00BA0C61"/>
    <w:rsid w:val="00BA1210"/>
    <w:rsid w:val="00BA1A17"/>
    <w:rsid w:val="00BA1D2B"/>
    <w:rsid w:val="00BA1ECE"/>
    <w:rsid w:val="00BA32C4"/>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1BD"/>
    <w:rsid w:val="00C20FE0"/>
    <w:rsid w:val="00C214AA"/>
    <w:rsid w:val="00C21716"/>
    <w:rsid w:val="00C218B0"/>
    <w:rsid w:val="00C2196C"/>
    <w:rsid w:val="00C2234E"/>
    <w:rsid w:val="00C243EE"/>
    <w:rsid w:val="00C24847"/>
    <w:rsid w:val="00C24B3F"/>
    <w:rsid w:val="00C24F91"/>
    <w:rsid w:val="00C25615"/>
    <w:rsid w:val="00C25C34"/>
    <w:rsid w:val="00C25D64"/>
    <w:rsid w:val="00C265F3"/>
    <w:rsid w:val="00C26BA3"/>
    <w:rsid w:val="00C306E6"/>
    <w:rsid w:val="00C31443"/>
    <w:rsid w:val="00C31D5A"/>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30F"/>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3AC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7A2"/>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05"/>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0A6"/>
    <w:rsid w:val="00D02FC9"/>
    <w:rsid w:val="00D03418"/>
    <w:rsid w:val="00D0363B"/>
    <w:rsid w:val="00D03A79"/>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B18"/>
    <w:rsid w:val="00D36767"/>
    <w:rsid w:val="00D36982"/>
    <w:rsid w:val="00D36D8B"/>
    <w:rsid w:val="00D36FFE"/>
    <w:rsid w:val="00D370E3"/>
    <w:rsid w:val="00D372B7"/>
    <w:rsid w:val="00D408B0"/>
    <w:rsid w:val="00D40A31"/>
    <w:rsid w:val="00D41FBF"/>
    <w:rsid w:val="00D424DC"/>
    <w:rsid w:val="00D436DE"/>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5CED"/>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599C"/>
    <w:rsid w:val="00D8789C"/>
    <w:rsid w:val="00D90295"/>
    <w:rsid w:val="00D907C0"/>
    <w:rsid w:val="00D90A15"/>
    <w:rsid w:val="00D90CFB"/>
    <w:rsid w:val="00D91A6F"/>
    <w:rsid w:val="00D91D76"/>
    <w:rsid w:val="00D933D9"/>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473C"/>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434"/>
    <w:rsid w:val="00DC3F8B"/>
    <w:rsid w:val="00DC3FB1"/>
    <w:rsid w:val="00DC51E9"/>
    <w:rsid w:val="00DC7530"/>
    <w:rsid w:val="00DC76B7"/>
    <w:rsid w:val="00DD01C4"/>
    <w:rsid w:val="00DD0508"/>
    <w:rsid w:val="00DD0546"/>
    <w:rsid w:val="00DD061B"/>
    <w:rsid w:val="00DD0B9B"/>
    <w:rsid w:val="00DD0DF6"/>
    <w:rsid w:val="00DD0F0C"/>
    <w:rsid w:val="00DD23DC"/>
    <w:rsid w:val="00DD32BA"/>
    <w:rsid w:val="00DD3817"/>
    <w:rsid w:val="00DD3F28"/>
    <w:rsid w:val="00DD3F82"/>
    <w:rsid w:val="00DD506E"/>
    <w:rsid w:val="00DD50A6"/>
    <w:rsid w:val="00DD54C4"/>
    <w:rsid w:val="00DD56BB"/>
    <w:rsid w:val="00DD6972"/>
    <w:rsid w:val="00DD6B57"/>
    <w:rsid w:val="00DD70C6"/>
    <w:rsid w:val="00DD795E"/>
    <w:rsid w:val="00DD7D03"/>
    <w:rsid w:val="00DE0B47"/>
    <w:rsid w:val="00DE1082"/>
    <w:rsid w:val="00DE174B"/>
    <w:rsid w:val="00DE2299"/>
    <w:rsid w:val="00DE29E3"/>
    <w:rsid w:val="00DE2DFD"/>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554"/>
    <w:rsid w:val="00DF7A19"/>
    <w:rsid w:val="00E008C9"/>
    <w:rsid w:val="00E00BAB"/>
    <w:rsid w:val="00E01A03"/>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4A72"/>
    <w:rsid w:val="00E26D7C"/>
    <w:rsid w:val="00E27D1E"/>
    <w:rsid w:val="00E30278"/>
    <w:rsid w:val="00E30A47"/>
    <w:rsid w:val="00E31110"/>
    <w:rsid w:val="00E316A4"/>
    <w:rsid w:val="00E31B15"/>
    <w:rsid w:val="00E31D63"/>
    <w:rsid w:val="00E3373A"/>
    <w:rsid w:val="00E3446A"/>
    <w:rsid w:val="00E34561"/>
    <w:rsid w:val="00E348FE"/>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0E84"/>
    <w:rsid w:val="00E62B8D"/>
    <w:rsid w:val="00E62F20"/>
    <w:rsid w:val="00E63BE3"/>
    <w:rsid w:val="00E646D8"/>
    <w:rsid w:val="00E64CB0"/>
    <w:rsid w:val="00E65BDF"/>
    <w:rsid w:val="00E663AF"/>
    <w:rsid w:val="00E665A0"/>
    <w:rsid w:val="00E667C3"/>
    <w:rsid w:val="00E66B48"/>
    <w:rsid w:val="00E66E57"/>
    <w:rsid w:val="00E67007"/>
    <w:rsid w:val="00E6747D"/>
    <w:rsid w:val="00E678EA"/>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845"/>
    <w:rsid w:val="00E81B47"/>
    <w:rsid w:val="00E81FDD"/>
    <w:rsid w:val="00E82709"/>
    <w:rsid w:val="00E8290C"/>
    <w:rsid w:val="00E82C2A"/>
    <w:rsid w:val="00E82EF7"/>
    <w:rsid w:val="00E83834"/>
    <w:rsid w:val="00E83CB9"/>
    <w:rsid w:val="00E843B9"/>
    <w:rsid w:val="00E8501B"/>
    <w:rsid w:val="00E852E3"/>
    <w:rsid w:val="00E85581"/>
    <w:rsid w:val="00E8559C"/>
    <w:rsid w:val="00E86DF7"/>
    <w:rsid w:val="00E87B29"/>
    <w:rsid w:val="00E87CE3"/>
    <w:rsid w:val="00E901CD"/>
    <w:rsid w:val="00E90AE9"/>
    <w:rsid w:val="00E9169D"/>
    <w:rsid w:val="00E91967"/>
    <w:rsid w:val="00E9235A"/>
    <w:rsid w:val="00E927B7"/>
    <w:rsid w:val="00E935E1"/>
    <w:rsid w:val="00E94114"/>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0DE6"/>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A7"/>
    <w:rsid w:val="00ED0FC5"/>
    <w:rsid w:val="00ED160D"/>
    <w:rsid w:val="00ED22FF"/>
    <w:rsid w:val="00ED23C5"/>
    <w:rsid w:val="00ED2726"/>
    <w:rsid w:val="00ED30FE"/>
    <w:rsid w:val="00ED362F"/>
    <w:rsid w:val="00ED505E"/>
    <w:rsid w:val="00ED696C"/>
    <w:rsid w:val="00ED6AE5"/>
    <w:rsid w:val="00ED7BBD"/>
    <w:rsid w:val="00EE027D"/>
    <w:rsid w:val="00EE062C"/>
    <w:rsid w:val="00EE0B8C"/>
    <w:rsid w:val="00EE0D9E"/>
    <w:rsid w:val="00EE0F40"/>
    <w:rsid w:val="00EE182F"/>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5979"/>
    <w:rsid w:val="00F05B70"/>
    <w:rsid w:val="00F0601C"/>
    <w:rsid w:val="00F063A3"/>
    <w:rsid w:val="00F06AEF"/>
    <w:rsid w:val="00F0733F"/>
    <w:rsid w:val="00F076ED"/>
    <w:rsid w:val="00F077F3"/>
    <w:rsid w:val="00F107F1"/>
    <w:rsid w:val="00F10DE8"/>
    <w:rsid w:val="00F117BC"/>
    <w:rsid w:val="00F11977"/>
    <w:rsid w:val="00F12DE6"/>
    <w:rsid w:val="00F14161"/>
    <w:rsid w:val="00F16A75"/>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6B1"/>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2226"/>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87B1B"/>
    <w:rsid w:val="00F90079"/>
    <w:rsid w:val="00F90C51"/>
    <w:rsid w:val="00F91A35"/>
    <w:rsid w:val="00F91C37"/>
    <w:rsid w:val="00F91F09"/>
    <w:rsid w:val="00F92047"/>
    <w:rsid w:val="00F927A9"/>
    <w:rsid w:val="00F930BA"/>
    <w:rsid w:val="00F932CB"/>
    <w:rsid w:val="00F93DEB"/>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3218"/>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20531A4"/>
    <w:rsid w:val="02F22B75"/>
    <w:rsid w:val="040F26D6"/>
    <w:rsid w:val="045F542B"/>
    <w:rsid w:val="0470147E"/>
    <w:rsid w:val="0548485E"/>
    <w:rsid w:val="0610529C"/>
    <w:rsid w:val="06A5577C"/>
    <w:rsid w:val="06B535DB"/>
    <w:rsid w:val="07217D74"/>
    <w:rsid w:val="076F5B99"/>
    <w:rsid w:val="0845738B"/>
    <w:rsid w:val="0ABD0ABF"/>
    <w:rsid w:val="0C7B3AB4"/>
    <w:rsid w:val="0C88661A"/>
    <w:rsid w:val="0DF93BBD"/>
    <w:rsid w:val="0EC525D0"/>
    <w:rsid w:val="0EE3705A"/>
    <w:rsid w:val="0F841DEF"/>
    <w:rsid w:val="104F7426"/>
    <w:rsid w:val="1102798A"/>
    <w:rsid w:val="11381553"/>
    <w:rsid w:val="116E2B13"/>
    <w:rsid w:val="11B57F5C"/>
    <w:rsid w:val="125C553E"/>
    <w:rsid w:val="1273296D"/>
    <w:rsid w:val="13830CE4"/>
    <w:rsid w:val="143D4E1C"/>
    <w:rsid w:val="146B50E8"/>
    <w:rsid w:val="14DB6811"/>
    <w:rsid w:val="156A0AD9"/>
    <w:rsid w:val="17C70DB1"/>
    <w:rsid w:val="18A43E1B"/>
    <w:rsid w:val="1939511D"/>
    <w:rsid w:val="1A3D7527"/>
    <w:rsid w:val="1A562020"/>
    <w:rsid w:val="1AF23E6D"/>
    <w:rsid w:val="1C150E11"/>
    <w:rsid w:val="1CDE2632"/>
    <w:rsid w:val="1D507571"/>
    <w:rsid w:val="1D554B87"/>
    <w:rsid w:val="1E5E6B54"/>
    <w:rsid w:val="1E9C5C8C"/>
    <w:rsid w:val="1EFD116F"/>
    <w:rsid w:val="204D3C4F"/>
    <w:rsid w:val="20CF69FF"/>
    <w:rsid w:val="21A143C1"/>
    <w:rsid w:val="21D97958"/>
    <w:rsid w:val="21E05FEB"/>
    <w:rsid w:val="21EC20F8"/>
    <w:rsid w:val="229C37D1"/>
    <w:rsid w:val="2399538E"/>
    <w:rsid w:val="25097D22"/>
    <w:rsid w:val="25401C79"/>
    <w:rsid w:val="25F87487"/>
    <w:rsid w:val="267215D5"/>
    <w:rsid w:val="27EC60E8"/>
    <w:rsid w:val="292024ED"/>
    <w:rsid w:val="2943044D"/>
    <w:rsid w:val="29AF55A3"/>
    <w:rsid w:val="2A2869FC"/>
    <w:rsid w:val="2C9E35DE"/>
    <w:rsid w:val="2CC12FE4"/>
    <w:rsid w:val="2CE12B21"/>
    <w:rsid w:val="2D990638"/>
    <w:rsid w:val="2E075280"/>
    <w:rsid w:val="2F572FB7"/>
    <w:rsid w:val="302A3C52"/>
    <w:rsid w:val="33346D8D"/>
    <w:rsid w:val="344A6670"/>
    <w:rsid w:val="362A49AB"/>
    <w:rsid w:val="3819122B"/>
    <w:rsid w:val="386046B4"/>
    <w:rsid w:val="392374FE"/>
    <w:rsid w:val="392F4273"/>
    <w:rsid w:val="39794D16"/>
    <w:rsid w:val="39854407"/>
    <w:rsid w:val="3A5B14ED"/>
    <w:rsid w:val="3B2934C2"/>
    <w:rsid w:val="3B73774B"/>
    <w:rsid w:val="3E7330D6"/>
    <w:rsid w:val="3EA06BC0"/>
    <w:rsid w:val="420041E5"/>
    <w:rsid w:val="42F74442"/>
    <w:rsid w:val="431A3304"/>
    <w:rsid w:val="43A72392"/>
    <w:rsid w:val="43ED0DC6"/>
    <w:rsid w:val="44EF3D22"/>
    <w:rsid w:val="465C029D"/>
    <w:rsid w:val="46717179"/>
    <w:rsid w:val="471C21BB"/>
    <w:rsid w:val="47CC6304"/>
    <w:rsid w:val="483E61DE"/>
    <w:rsid w:val="48652BAD"/>
    <w:rsid w:val="48A02236"/>
    <w:rsid w:val="4BDD1B9C"/>
    <w:rsid w:val="4C5779A7"/>
    <w:rsid w:val="4D2257B4"/>
    <w:rsid w:val="4E94729E"/>
    <w:rsid w:val="4EAC09CF"/>
    <w:rsid w:val="506348EA"/>
    <w:rsid w:val="51BA14F5"/>
    <w:rsid w:val="52836859"/>
    <w:rsid w:val="532913F3"/>
    <w:rsid w:val="534A71E4"/>
    <w:rsid w:val="53907D1D"/>
    <w:rsid w:val="540C4EA5"/>
    <w:rsid w:val="549A7FAB"/>
    <w:rsid w:val="56170651"/>
    <w:rsid w:val="56792EA1"/>
    <w:rsid w:val="56DF0A43"/>
    <w:rsid w:val="581F6279"/>
    <w:rsid w:val="5824105F"/>
    <w:rsid w:val="582901C7"/>
    <w:rsid w:val="58632A5E"/>
    <w:rsid w:val="59660D8A"/>
    <w:rsid w:val="5C5C1444"/>
    <w:rsid w:val="5DB6074F"/>
    <w:rsid w:val="5EBA5832"/>
    <w:rsid w:val="5F057675"/>
    <w:rsid w:val="5F555D46"/>
    <w:rsid w:val="5FF818BC"/>
    <w:rsid w:val="605009FF"/>
    <w:rsid w:val="607B5623"/>
    <w:rsid w:val="611264F8"/>
    <w:rsid w:val="61675CE3"/>
    <w:rsid w:val="617E2A1D"/>
    <w:rsid w:val="61DE5749"/>
    <w:rsid w:val="620D0B5A"/>
    <w:rsid w:val="62A414BE"/>
    <w:rsid w:val="633610B3"/>
    <w:rsid w:val="64A2064C"/>
    <w:rsid w:val="65FD2C93"/>
    <w:rsid w:val="66085512"/>
    <w:rsid w:val="66312CB9"/>
    <w:rsid w:val="66F764C6"/>
    <w:rsid w:val="67C92A5B"/>
    <w:rsid w:val="693C75FA"/>
    <w:rsid w:val="6E075D47"/>
    <w:rsid w:val="6E0F0B73"/>
    <w:rsid w:val="6E15728D"/>
    <w:rsid w:val="6E2E6C6D"/>
    <w:rsid w:val="6E472E2F"/>
    <w:rsid w:val="6E57042E"/>
    <w:rsid w:val="6F0C01D3"/>
    <w:rsid w:val="6F3510C4"/>
    <w:rsid w:val="7089584F"/>
    <w:rsid w:val="70EE4C59"/>
    <w:rsid w:val="71A861CA"/>
    <w:rsid w:val="71F76125"/>
    <w:rsid w:val="724063E2"/>
    <w:rsid w:val="729D3834"/>
    <w:rsid w:val="732C5510"/>
    <w:rsid w:val="73406DDC"/>
    <w:rsid w:val="739A3612"/>
    <w:rsid w:val="76EA0E72"/>
    <w:rsid w:val="79360D5B"/>
    <w:rsid w:val="795409C4"/>
    <w:rsid w:val="798F79A5"/>
    <w:rsid w:val="7BEF3F06"/>
    <w:rsid w:val="7C936510"/>
    <w:rsid w:val="7D7F70D4"/>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62"/>
    <w:qFormat/>
    <w:uiPriority w:val="0"/>
    <w:pPr>
      <w:keepNext/>
      <w:keepLines/>
      <w:spacing w:before="260" w:after="260" w:line="416" w:lineRule="auto"/>
      <w:outlineLvl w:val="2"/>
    </w:pPr>
    <w:rPr>
      <w:b/>
      <w:bCs/>
      <w:sz w:val="32"/>
      <w:szCs w:val="32"/>
    </w:rPr>
  </w:style>
  <w:style w:type="paragraph" w:styleId="5">
    <w:name w:val="heading 4"/>
    <w:basedOn w:val="1"/>
    <w:next w:val="1"/>
    <w:link w:val="63"/>
    <w:qFormat/>
    <w:uiPriority w:val="0"/>
    <w:pPr>
      <w:widowControl/>
      <w:spacing w:before="100" w:beforeAutospacing="1" w:after="100" w:afterAutospacing="1"/>
      <w:jc w:val="left"/>
      <w:outlineLvl w:val="3"/>
    </w:pPr>
    <w:rPr>
      <w:rFonts w:ascii="宋体" w:hAnsi="宋体"/>
      <w:b/>
      <w:bCs/>
      <w:kern w:val="0"/>
      <w:sz w:val="24"/>
    </w:rPr>
  </w:style>
  <w:style w:type="paragraph" w:styleId="6">
    <w:name w:val="heading 5"/>
    <w:basedOn w:val="1"/>
    <w:next w:val="1"/>
    <w:link w:val="64"/>
    <w:qFormat/>
    <w:uiPriority w:val="9"/>
    <w:pPr>
      <w:widowControl/>
      <w:spacing w:before="100" w:beforeAutospacing="1" w:after="100" w:afterAutospacing="1"/>
      <w:jc w:val="left"/>
      <w:outlineLvl w:val="4"/>
    </w:pPr>
    <w:rPr>
      <w:rFonts w:ascii="宋体" w:hAnsi="宋体"/>
      <w:b/>
      <w:bCs/>
      <w:kern w:val="0"/>
      <w:sz w:val="20"/>
      <w:szCs w:val="20"/>
    </w:rPr>
  </w:style>
  <w:style w:type="paragraph" w:styleId="7">
    <w:name w:val="heading 6"/>
    <w:basedOn w:val="8"/>
    <w:next w:val="1"/>
    <w:link w:val="65"/>
    <w:qFormat/>
    <w:uiPriority w:val="9"/>
    <w:pPr>
      <w:keepNext/>
      <w:keepLines/>
      <w:ind w:firstLine="200" w:firstLineChars="200"/>
      <w:outlineLvl w:val="5"/>
    </w:pPr>
    <w:rPr>
      <w:rFonts w:hAnsi="Arial"/>
    </w:rPr>
  </w:style>
  <w:style w:type="paragraph" w:styleId="9">
    <w:name w:val="heading 7"/>
    <w:basedOn w:val="1"/>
    <w:next w:val="1"/>
    <w:link w:val="66"/>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0">
    <w:name w:val="heading 8"/>
    <w:basedOn w:val="1"/>
    <w:next w:val="1"/>
    <w:link w:val="67"/>
    <w:qFormat/>
    <w:uiPriority w:val="9"/>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1">
    <w:name w:val="heading 9"/>
    <w:basedOn w:val="1"/>
    <w:next w:val="1"/>
    <w:link w:val="68"/>
    <w:qFormat/>
    <w:uiPriority w:val="9"/>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99"/>
    <w:pPr>
      <w:adjustRightInd w:val="0"/>
      <w:spacing w:line="480" w:lineRule="atLeast"/>
      <w:ind w:firstLine="600"/>
      <w:textAlignment w:val="baseline"/>
    </w:pPr>
    <w:rPr>
      <w:rFonts w:eastAsia="仿宋_GB2312"/>
      <w:kern w:val="0"/>
      <w:sz w:val="30"/>
      <w:szCs w:val="20"/>
    </w:rPr>
  </w:style>
  <w:style w:type="paragraph" w:styleId="12">
    <w:name w:val="toc 7"/>
    <w:basedOn w:val="1"/>
    <w:next w:val="1"/>
    <w:qFormat/>
    <w:uiPriority w:val="0"/>
    <w:pPr>
      <w:ind w:left="1260"/>
      <w:jc w:val="left"/>
    </w:pPr>
    <w:rPr>
      <w:rFonts w:asciiTheme="minorHAnsi" w:hAnsiTheme="minorHAnsi" w:cstheme="minorHAnsi"/>
      <w:sz w:val="18"/>
      <w:szCs w:val="18"/>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119"/>
    <w:qFormat/>
    <w:uiPriority w:val="0"/>
    <w:pPr>
      <w:shd w:val="clear" w:color="auto" w:fill="000080"/>
    </w:pPr>
  </w:style>
  <w:style w:type="paragraph" w:styleId="15">
    <w:name w:val="annotation text"/>
    <w:basedOn w:val="1"/>
    <w:link w:val="89"/>
    <w:qFormat/>
    <w:uiPriority w:val="0"/>
    <w:pPr>
      <w:jc w:val="left"/>
    </w:pPr>
  </w:style>
  <w:style w:type="paragraph" w:styleId="16">
    <w:name w:val="Body Text 3"/>
    <w:basedOn w:val="1"/>
    <w:link w:val="113"/>
    <w:qFormat/>
    <w:uiPriority w:val="0"/>
    <w:pPr>
      <w:spacing w:after="120"/>
    </w:pPr>
    <w:rPr>
      <w:sz w:val="16"/>
      <w:szCs w:val="16"/>
    </w:rPr>
  </w:style>
  <w:style w:type="paragraph" w:styleId="17">
    <w:name w:val="Body Text"/>
    <w:basedOn w:val="1"/>
    <w:next w:val="18"/>
    <w:link w:val="87"/>
    <w:qFormat/>
    <w:uiPriority w:val="99"/>
    <w:pPr>
      <w:spacing w:after="120"/>
    </w:pPr>
  </w:style>
  <w:style w:type="paragraph" w:styleId="18">
    <w:name w:val="Quote"/>
    <w:basedOn w:val="1"/>
    <w:next w:val="1"/>
    <w:link w:val="158"/>
    <w:qFormat/>
    <w:uiPriority w:val="0"/>
    <w:rPr>
      <w:i/>
      <w:iCs/>
      <w:color w:val="000000"/>
      <w:szCs w:val="22"/>
    </w:rPr>
  </w:style>
  <w:style w:type="paragraph" w:styleId="19">
    <w:name w:val="Body Text Indent"/>
    <w:basedOn w:val="1"/>
    <w:link w:val="75"/>
    <w:qFormat/>
    <w:uiPriority w:val="0"/>
    <w:pPr>
      <w:ind w:firstLine="407" w:firstLineChars="200"/>
    </w:pPr>
  </w:style>
  <w:style w:type="paragraph" w:styleId="20">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1">
    <w:name w:val="index 4"/>
    <w:basedOn w:val="1"/>
    <w:next w:val="1"/>
    <w:qFormat/>
    <w:uiPriority w:val="0"/>
    <w:pPr>
      <w:ind w:left="600" w:leftChars="600"/>
    </w:pPr>
  </w:style>
  <w:style w:type="paragraph" w:styleId="22">
    <w:name w:val="toc 5"/>
    <w:basedOn w:val="1"/>
    <w:next w:val="1"/>
    <w:qFormat/>
    <w:uiPriority w:val="0"/>
    <w:pPr>
      <w:ind w:left="840"/>
      <w:jc w:val="left"/>
    </w:pPr>
    <w:rPr>
      <w:rFonts w:asciiTheme="minorHAnsi" w:hAnsiTheme="minorHAnsi" w:cstheme="minorHAnsi"/>
      <w:sz w:val="18"/>
      <w:szCs w:val="18"/>
    </w:rPr>
  </w:style>
  <w:style w:type="paragraph" w:styleId="23">
    <w:name w:val="toc 3"/>
    <w:basedOn w:val="4"/>
    <w:next w:val="1"/>
    <w:qFormat/>
    <w:uiPriority w:val="39"/>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24">
    <w:name w:val="Plain Text"/>
    <w:basedOn w:val="1"/>
    <w:link w:val="74"/>
    <w:qFormat/>
    <w:uiPriority w:val="0"/>
    <w:rPr>
      <w:rFonts w:ascii="宋体" w:hAnsi="Courier New"/>
      <w:szCs w:val="21"/>
    </w:rPr>
  </w:style>
  <w:style w:type="paragraph" w:styleId="25">
    <w:name w:val="toc 8"/>
    <w:basedOn w:val="1"/>
    <w:next w:val="1"/>
    <w:qFormat/>
    <w:uiPriority w:val="0"/>
    <w:pPr>
      <w:ind w:left="1470"/>
      <w:jc w:val="left"/>
    </w:pPr>
    <w:rPr>
      <w:rFonts w:asciiTheme="minorHAnsi" w:hAnsiTheme="minorHAnsi" w:cstheme="minorHAnsi"/>
      <w:sz w:val="18"/>
      <w:szCs w:val="18"/>
    </w:rPr>
  </w:style>
  <w:style w:type="paragraph" w:styleId="26">
    <w:name w:val="Date"/>
    <w:basedOn w:val="1"/>
    <w:next w:val="1"/>
    <w:link w:val="69"/>
    <w:qFormat/>
    <w:uiPriority w:val="0"/>
    <w:pPr>
      <w:ind w:left="100" w:leftChars="2500"/>
    </w:pPr>
  </w:style>
  <w:style w:type="paragraph" w:styleId="27">
    <w:name w:val="Body Text Indent 2"/>
    <w:basedOn w:val="1"/>
    <w:link w:val="92"/>
    <w:qFormat/>
    <w:uiPriority w:val="0"/>
    <w:pPr>
      <w:widowControl/>
      <w:spacing w:line="480" w:lineRule="auto"/>
      <w:ind w:firstLine="560"/>
      <w:jc w:val="left"/>
    </w:pPr>
    <w:rPr>
      <w:kern w:val="0"/>
      <w:sz w:val="28"/>
    </w:rPr>
  </w:style>
  <w:style w:type="paragraph" w:styleId="28">
    <w:name w:val="endnote text"/>
    <w:basedOn w:val="1"/>
    <w:link w:val="112"/>
    <w:qFormat/>
    <w:uiPriority w:val="0"/>
    <w:pPr>
      <w:widowControl/>
      <w:snapToGrid w:val="0"/>
      <w:jc w:val="left"/>
    </w:pPr>
    <w:rPr>
      <w:rFonts w:ascii="Arial" w:hAnsi="Arial"/>
      <w:kern w:val="0"/>
      <w:sz w:val="20"/>
      <w:lang w:eastAsia="en-US"/>
    </w:rPr>
  </w:style>
  <w:style w:type="paragraph" w:styleId="29">
    <w:name w:val="Balloon Text"/>
    <w:basedOn w:val="1"/>
    <w:link w:val="91"/>
    <w:qFormat/>
    <w:uiPriority w:val="0"/>
    <w:rPr>
      <w:sz w:val="18"/>
      <w:szCs w:val="18"/>
    </w:rPr>
  </w:style>
  <w:style w:type="paragraph" w:styleId="30">
    <w:name w:val="footer"/>
    <w:basedOn w:val="1"/>
    <w:next w:val="31"/>
    <w:link w:val="70"/>
    <w:qFormat/>
    <w:uiPriority w:val="99"/>
    <w:pPr>
      <w:tabs>
        <w:tab w:val="center" w:pos="4153"/>
        <w:tab w:val="right" w:pos="8306"/>
      </w:tabs>
      <w:snapToGrid w:val="0"/>
      <w:jc w:val="left"/>
    </w:pPr>
    <w:rPr>
      <w:sz w:val="18"/>
      <w:szCs w:val="18"/>
    </w:rPr>
  </w:style>
  <w:style w:type="paragraph" w:customStyle="1" w:styleId="31">
    <w:name w:val="索引 51"/>
    <w:basedOn w:val="1"/>
    <w:next w:val="1"/>
    <w:qFormat/>
    <w:uiPriority w:val="0"/>
    <w:pPr>
      <w:ind w:left="1680"/>
    </w:pPr>
  </w:style>
  <w:style w:type="paragraph" w:styleId="32">
    <w:name w:val="header"/>
    <w:basedOn w:val="1"/>
    <w:link w:val="7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2"/>
    <w:next w:val="1"/>
    <w:qFormat/>
    <w:uiPriority w:val="39"/>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34">
    <w:name w:val="toc 4"/>
    <w:basedOn w:val="5"/>
    <w:next w:val="1"/>
    <w:qFormat/>
    <w:uiPriority w:val="0"/>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35">
    <w:name w:val="Subtitle"/>
    <w:basedOn w:val="1"/>
    <w:link w:val="110"/>
    <w:qFormat/>
    <w:uiPriority w:val="0"/>
    <w:pPr>
      <w:widowControl/>
      <w:jc w:val="center"/>
    </w:pPr>
    <w:rPr>
      <w:kern w:val="0"/>
      <w:sz w:val="20"/>
      <w:u w:val="single"/>
      <w:lang w:eastAsia="en-US"/>
    </w:rPr>
  </w:style>
  <w:style w:type="paragraph" w:styleId="36">
    <w:name w:val="footnote text"/>
    <w:basedOn w:val="1"/>
    <w:link w:val="111"/>
    <w:qFormat/>
    <w:uiPriority w:val="0"/>
    <w:pPr>
      <w:widowControl/>
      <w:snapToGrid w:val="0"/>
      <w:jc w:val="left"/>
    </w:pPr>
    <w:rPr>
      <w:rFonts w:ascii="Arial" w:hAnsi="Arial"/>
      <w:kern w:val="0"/>
      <w:sz w:val="18"/>
      <w:szCs w:val="18"/>
      <w:lang w:eastAsia="en-US"/>
    </w:rPr>
  </w:style>
  <w:style w:type="paragraph" w:styleId="37">
    <w:name w:val="toc 6"/>
    <w:basedOn w:val="1"/>
    <w:next w:val="1"/>
    <w:qFormat/>
    <w:uiPriority w:val="0"/>
    <w:pPr>
      <w:ind w:left="1050"/>
      <w:jc w:val="left"/>
    </w:pPr>
    <w:rPr>
      <w:rFonts w:asciiTheme="minorHAnsi" w:hAnsiTheme="minorHAnsi" w:cstheme="minorHAnsi"/>
      <w:sz w:val="18"/>
      <w:szCs w:val="18"/>
    </w:rPr>
  </w:style>
  <w:style w:type="paragraph" w:styleId="38">
    <w:name w:val="Body Text Indent 3"/>
    <w:basedOn w:val="1"/>
    <w:link w:val="93"/>
    <w:qFormat/>
    <w:uiPriority w:val="0"/>
    <w:pPr>
      <w:spacing w:line="360" w:lineRule="auto"/>
      <w:ind w:firstLine="280" w:firstLineChars="100"/>
    </w:pPr>
    <w:rPr>
      <w:rFonts w:ascii="宋体" w:hAnsi="宋体"/>
      <w:sz w:val="28"/>
      <w:szCs w:val="28"/>
    </w:rPr>
  </w:style>
  <w:style w:type="paragraph" w:styleId="39">
    <w:name w:val="table of figures"/>
    <w:basedOn w:val="1"/>
    <w:next w:val="1"/>
    <w:qFormat/>
    <w:uiPriority w:val="0"/>
    <w:pPr>
      <w:ind w:left="200" w:leftChars="200" w:hanging="200" w:hangingChars="200"/>
    </w:pPr>
  </w:style>
  <w:style w:type="paragraph" w:styleId="40">
    <w:name w:val="toc 2"/>
    <w:basedOn w:val="3"/>
    <w:next w:val="1"/>
    <w:qFormat/>
    <w:uiPriority w:val="39"/>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41">
    <w:name w:val="toc 9"/>
    <w:basedOn w:val="1"/>
    <w:next w:val="1"/>
    <w:qFormat/>
    <w:uiPriority w:val="0"/>
    <w:pPr>
      <w:ind w:left="1680"/>
      <w:jc w:val="left"/>
    </w:pPr>
    <w:rPr>
      <w:rFonts w:asciiTheme="minorHAnsi" w:hAnsiTheme="minorHAnsi" w:cstheme="minorHAnsi"/>
      <w:sz w:val="18"/>
      <w:szCs w:val="18"/>
    </w:rPr>
  </w:style>
  <w:style w:type="paragraph" w:styleId="42">
    <w:name w:val="Body Text 2"/>
    <w:basedOn w:val="1"/>
    <w:link w:val="137"/>
    <w:qFormat/>
    <w:uiPriority w:val="0"/>
    <w:rPr>
      <w:i/>
      <w:iCs/>
      <w:sz w:val="26"/>
    </w:rPr>
  </w:style>
  <w:style w:type="paragraph" w:styleId="43">
    <w:name w:val="HTML Preformatted"/>
    <w:basedOn w:val="1"/>
    <w:link w:val="7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0"/>
    <w:pPr>
      <w:spacing w:line="220" w:lineRule="exact"/>
      <w:jc w:val="center"/>
    </w:pPr>
    <w:rPr>
      <w:rFonts w:ascii="仿宋_GB2312" w:eastAsia="仿宋_GB2312"/>
      <w:szCs w:val="21"/>
    </w:rPr>
  </w:style>
  <w:style w:type="paragraph" w:styleId="46">
    <w:name w:val="Title"/>
    <w:basedOn w:val="1"/>
    <w:link w:val="109"/>
    <w:qFormat/>
    <w:uiPriority w:val="0"/>
    <w:pPr>
      <w:widowControl/>
      <w:jc w:val="center"/>
    </w:pPr>
    <w:rPr>
      <w:kern w:val="0"/>
      <w:sz w:val="20"/>
      <w:u w:val="single"/>
      <w:lang w:eastAsia="en-US"/>
    </w:rPr>
  </w:style>
  <w:style w:type="paragraph" w:styleId="47">
    <w:name w:val="annotation subject"/>
    <w:basedOn w:val="15"/>
    <w:next w:val="15"/>
    <w:link w:val="90"/>
    <w:qFormat/>
    <w:uiPriority w:val="0"/>
    <w:rPr>
      <w:b/>
      <w:bCs/>
    </w:rPr>
  </w:style>
  <w:style w:type="paragraph" w:styleId="48">
    <w:name w:val="Body Text First Indent"/>
    <w:basedOn w:val="17"/>
    <w:next w:val="1"/>
    <w:link w:val="223"/>
    <w:qFormat/>
    <w:uiPriority w:val="99"/>
    <w:pPr>
      <w:spacing w:after="0" w:line="360" w:lineRule="auto"/>
      <w:ind w:firstLine="420" w:firstLineChars="100"/>
    </w:pPr>
    <w:rPr>
      <w:szCs w:val="21"/>
    </w:rPr>
  </w:style>
  <w:style w:type="table" w:styleId="50">
    <w:name w:val="Table Grid"/>
    <w:basedOn w:val="4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qFormat/>
    <w:uiPriority w:val="0"/>
    <w:rPr>
      <w:vertAlign w:val="superscript"/>
    </w:rPr>
  </w:style>
  <w:style w:type="character" w:styleId="54">
    <w:name w:val="page number"/>
    <w:basedOn w:val="51"/>
    <w:qFormat/>
    <w:uiPriority w:val="0"/>
  </w:style>
  <w:style w:type="character" w:styleId="55">
    <w:name w:val="FollowedHyperlink"/>
    <w:qFormat/>
    <w:uiPriority w:val="0"/>
    <w:rPr>
      <w:color w:val="800080"/>
      <w:u w:val="single"/>
    </w:rPr>
  </w:style>
  <w:style w:type="character" w:styleId="56">
    <w:name w:val="Emphasis"/>
    <w:qFormat/>
    <w:uiPriority w:val="20"/>
    <w:rPr>
      <w:i/>
      <w:iCs/>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qFormat/>
    <w:uiPriority w:val="0"/>
    <w:rPr>
      <w:vertAlign w:val="superscript"/>
    </w:rPr>
  </w:style>
  <w:style w:type="character" w:customStyle="1" w:styleId="60">
    <w:name w:val="标题 1 Char"/>
    <w:link w:val="2"/>
    <w:qFormat/>
    <w:uiPriority w:val="0"/>
    <w:rPr>
      <w:rFonts w:eastAsia="宋体"/>
      <w:b/>
      <w:bCs/>
      <w:kern w:val="44"/>
      <w:sz w:val="44"/>
      <w:szCs w:val="44"/>
      <w:lang w:bidi="ar-SA"/>
    </w:rPr>
  </w:style>
  <w:style w:type="character" w:customStyle="1" w:styleId="61">
    <w:name w:val="标题 2 Char"/>
    <w:link w:val="3"/>
    <w:qFormat/>
    <w:uiPriority w:val="9"/>
    <w:rPr>
      <w:rFonts w:ascii="Cambria" w:hAnsi="Cambria" w:eastAsia="宋体" w:cs="Times New Roman"/>
      <w:b/>
      <w:bCs/>
      <w:kern w:val="2"/>
      <w:sz w:val="32"/>
      <w:szCs w:val="32"/>
    </w:rPr>
  </w:style>
  <w:style w:type="character" w:customStyle="1" w:styleId="62">
    <w:name w:val="标题 3 Char"/>
    <w:link w:val="4"/>
    <w:qFormat/>
    <w:uiPriority w:val="0"/>
    <w:rPr>
      <w:b/>
      <w:bCs/>
      <w:kern w:val="2"/>
      <w:sz w:val="32"/>
      <w:szCs w:val="32"/>
    </w:rPr>
  </w:style>
  <w:style w:type="character" w:customStyle="1" w:styleId="63">
    <w:name w:val="标题 4 Char"/>
    <w:link w:val="5"/>
    <w:qFormat/>
    <w:uiPriority w:val="0"/>
    <w:rPr>
      <w:rFonts w:ascii="宋体" w:hAnsi="宋体" w:cs="宋体"/>
      <w:b/>
      <w:bCs/>
      <w:sz w:val="24"/>
      <w:szCs w:val="24"/>
    </w:rPr>
  </w:style>
  <w:style w:type="character" w:customStyle="1" w:styleId="64">
    <w:name w:val="标题 5 Char"/>
    <w:link w:val="6"/>
    <w:qFormat/>
    <w:uiPriority w:val="0"/>
    <w:rPr>
      <w:rFonts w:ascii="宋体" w:hAnsi="宋体" w:cs="宋体"/>
      <w:b/>
      <w:bCs/>
    </w:rPr>
  </w:style>
  <w:style w:type="character" w:customStyle="1" w:styleId="65">
    <w:name w:val="标题 6 Char"/>
    <w:link w:val="7"/>
    <w:qFormat/>
    <w:uiPriority w:val="0"/>
    <w:rPr>
      <w:rFonts w:hAnsi="Arial" w:eastAsia="仿宋_GB2312"/>
      <w:sz w:val="30"/>
    </w:rPr>
  </w:style>
  <w:style w:type="character" w:customStyle="1" w:styleId="66">
    <w:name w:val="标题 7 Char"/>
    <w:link w:val="9"/>
    <w:qFormat/>
    <w:uiPriority w:val="0"/>
    <w:rPr>
      <w:rFonts w:eastAsia="仿宋_GB2312"/>
      <w:sz w:val="30"/>
    </w:rPr>
  </w:style>
  <w:style w:type="character" w:customStyle="1" w:styleId="67">
    <w:name w:val="标题 8 Char"/>
    <w:link w:val="10"/>
    <w:qFormat/>
    <w:uiPriority w:val="0"/>
    <w:rPr>
      <w:rFonts w:hAnsi="Arial" w:eastAsia="仿宋_GB2312"/>
      <w:sz w:val="30"/>
    </w:rPr>
  </w:style>
  <w:style w:type="character" w:customStyle="1" w:styleId="68">
    <w:name w:val="标题 9 Char"/>
    <w:link w:val="11"/>
    <w:qFormat/>
    <w:uiPriority w:val="0"/>
    <w:rPr>
      <w:rFonts w:eastAsia="仿宋_GB2312"/>
      <w:sz w:val="30"/>
    </w:rPr>
  </w:style>
  <w:style w:type="character" w:customStyle="1" w:styleId="69">
    <w:name w:val="日期 Char"/>
    <w:link w:val="26"/>
    <w:qFormat/>
    <w:uiPriority w:val="0"/>
    <w:rPr>
      <w:kern w:val="2"/>
      <w:sz w:val="21"/>
      <w:szCs w:val="24"/>
    </w:rPr>
  </w:style>
  <w:style w:type="character" w:customStyle="1" w:styleId="70">
    <w:name w:val="页脚 Char"/>
    <w:link w:val="30"/>
    <w:qFormat/>
    <w:uiPriority w:val="99"/>
    <w:rPr>
      <w:kern w:val="2"/>
      <w:sz w:val="18"/>
      <w:szCs w:val="18"/>
    </w:rPr>
  </w:style>
  <w:style w:type="character" w:customStyle="1" w:styleId="71">
    <w:name w:val="页眉 Char"/>
    <w:link w:val="32"/>
    <w:qFormat/>
    <w:uiPriority w:val="0"/>
    <w:rPr>
      <w:kern w:val="2"/>
      <w:sz w:val="18"/>
      <w:szCs w:val="18"/>
    </w:rPr>
  </w:style>
  <w:style w:type="paragraph" w:customStyle="1" w:styleId="7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73">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character" w:customStyle="1" w:styleId="74">
    <w:name w:val="纯文本 Char"/>
    <w:link w:val="24"/>
    <w:qFormat/>
    <w:uiPriority w:val="0"/>
    <w:rPr>
      <w:rFonts w:ascii="宋体" w:hAnsi="Courier New" w:cs="Courier New"/>
      <w:kern w:val="2"/>
      <w:sz w:val="21"/>
      <w:szCs w:val="21"/>
    </w:rPr>
  </w:style>
  <w:style w:type="character" w:customStyle="1" w:styleId="75">
    <w:name w:val="正文文本缩进 Char"/>
    <w:link w:val="19"/>
    <w:qFormat/>
    <w:uiPriority w:val="0"/>
    <w:rPr>
      <w:kern w:val="2"/>
      <w:sz w:val="21"/>
      <w:szCs w:val="24"/>
    </w:rPr>
  </w:style>
  <w:style w:type="character" w:customStyle="1" w:styleId="76">
    <w:name w:val="main_tdbg_7601"/>
    <w:qFormat/>
    <w:uiPriority w:val="0"/>
    <w:rPr>
      <w:sz w:val="14"/>
      <w:szCs w:val="14"/>
    </w:rPr>
  </w:style>
  <w:style w:type="character" w:customStyle="1" w:styleId="77">
    <w:name w:val="color_red1"/>
    <w:qFormat/>
    <w:uiPriority w:val="0"/>
    <w:rPr>
      <w:color w:val="FA0004"/>
    </w:rPr>
  </w:style>
  <w:style w:type="character" w:customStyle="1" w:styleId="78">
    <w:name w:val="HTML 预设格式 Char"/>
    <w:link w:val="43"/>
    <w:qFormat/>
    <w:uiPriority w:val="99"/>
    <w:rPr>
      <w:rFonts w:ascii="宋体" w:hAnsi="宋体" w:cs="宋体"/>
      <w:color w:val="000000"/>
      <w:sz w:val="24"/>
      <w:szCs w:val="24"/>
    </w:rPr>
  </w:style>
  <w:style w:type="paragraph" w:customStyle="1" w:styleId="79">
    <w:name w:val="mtitle"/>
    <w:basedOn w:val="1"/>
    <w:qFormat/>
    <w:uiPriority w:val="0"/>
    <w:pPr>
      <w:widowControl/>
      <w:spacing w:before="30"/>
      <w:jc w:val="center"/>
    </w:pPr>
    <w:rPr>
      <w:rFonts w:ascii="微软雅黑" w:hAnsi="宋体" w:eastAsia="微软雅黑"/>
      <w:color w:val="000000"/>
      <w:kern w:val="0"/>
      <w:sz w:val="44"/>
      <w:szCs w:val="44"/>
    </w:rPr>
  </w:style>
  <w:style w:type="paragraph" w:customStyle="1" w:styleId="80">
    <w:name w:val="rw"/>
    <w:basedOn w:val="1"/>
    <w:qFormat/>
    <w:uiPriority w:val="0"/>
    <w:pPr>
      <w:widowControl/>
      <w:spacing w:before="30"/>
      <w:ind w:left="100" w:right="100"/>
      <w:jc w:val="right"/>
    </w:pPr>
    <w:rPr>
      <w:rFonts w:ascii="微软雅黑" w:hAnsi="宋体" w:eastAsia="微软雅黑"/>
      <w:color w:val="000000"/>
      <w:kern w:val="0"/>
      <w:szCs w:val="21"/>
    </w:rPr>
  </w:style>
  <w:style w:type="paragraph" w:customStyle="1" w:styleId="81">
    <w:name w:val="zw"/>
    <w:basedOn w:val="1"/>
    <w:qFormat/>
    <w:uiPriority w:val="0"/>
    <w:pPr>
      <w:widowControl/>
      <w:spacing w:before="30"/>
      <w:ind w:left="100" w:right="100"/>
    </w:pPr>
    <w:rPr>
      <w:rFonts w:ascii="仿宋" w:hAnsi="宋体" w:eastAsia="仿宋"/>
      <w:color w:val="000000"/>
      <w:kern w:val="0"/>
      <w:szCs w:val="21"/>
    </w:rPr>
  </w:style>
  <w:style w:type="paragraph" w:customStyle="1" w:styleId="82">
    <w:name w:val="zz"/>
    <w:basedOn w:val="1"/>
    <w:qFormat/>
    <w:uiPriority w:val="0"/>
    <w:pPr>
      <w:widowControl/>
      <w:spacing w:before="30"/>
      <w:jc w:val="right"/>
    </w:pPr>
    <w:rPr>
      <w:rFonts w:ascii="仿宋" w:hAnsi="宋体" w:eastAsia="仿宋"/>
      <w:color w:val="000000"/>
      <w:kern w:val="0"/>
      <w:szCs w:val="21"/>
    </w:rPr>
  </w:style>
  <w:style w:type="paragraph" w:customStyle="1" w:styleId="83">
    <w:name w:val="ly"/>
    <w:basedOn w:val="1"/>
    <w:qFormat/>
    <w:uiPriority w:val="0"/>
    <w:pPr>
      <w:widowControl/>
      <w:spacing w:before="30"/>
      <w:jc w:val="right"/>
    </w:pPr>
    <w:rPr>
      <w:rFonts w:ascii="仿宋" w:hAnsi="宋体" w:eastAsia="仿宋"/>
      <w:color w:val="000000"/>
      <w:kern w:val="0"/>
      <w:szCs w:val="21"/>
    </w:rPr>
  </w:style>
  <w:style w:type="character" w:customStyle="1" w:styleId="84">
    <w:name w:val="ht1"/>
    <w:qFormat/>
    <w:uiPriority w:val="0"/>
    <w:rPr>
      <w:rFonts w:ascii="黑体" w:eastAsia="黑体"/>
      <w:b/>
      <w:bCs/>
    </w:rPr>
  </w:style>
  <w:style w:type="paragraph" w:customStyle="1" w:styleId="85">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character" w:customStyle="1" w:styleId="86">
    <w:name w:val="unnamed1"/>
    <w:basedOn w:val="51"/>
    <w:qFormat/>
    <w:uiPriority w:val="0"/>
  </w:style>
  <w:style w:type="character" w:customStyle="1" w:styleId="87">
    <w:name w:val="正文文本 Char"/>
    <w:link w:val="17"/>
    <w:qFormat/>
    <w:uiPriority w:val="99"/>
    <w:rPr>
      <w:kern w:val="2"/>
      <w:sz w:val="21"/>
      <w:szCs w:val="24"/>
    </w:rPr>
  </w:style>
  <w:style w:type="character" w:customStyle="1" w:styleId="88">
    <w:name w:val="style161"/>
    <w:qFormat/>
    <w:uiPriority w:val="0"/>
    <w:rPr>
      <w:b/>
      <w:bCs/>
      <w:color w:val="333333"/>
    </w:rPr>
  </w:style>
  <w:style w:type="character" w:customStyle="1" w:styleId="89">
    <w:name w:val="批注文字 Char"/>
    <w:link w:val="15"/>
    <w:qFormat/>
    <w:uiPriority w:val="0"/>
    <w:rPr>
      <w:kern w:val="2"/>
      <w:sz w:val="21"/>
      <w:szCs w:val="24"/>
    </w:rPr>
  </w:style>
  <w:style w:type="character" w:customStyle="1" w:styleId="90">
    <w:name w:val="批注主题 Char1"/>
    <w:link w:val="47"/>
    <w:qFormat/>
    <w:uiPriority w:val="0"/>
    <w:rPr>
      <w:b/>
      <w:bCs/>
      <w:kern w:val="2"/>
      <w:sz w:val="21"/>
      <w:szCs w:val="24"/>
    </w:rPr>
  </w:style>
  <w:style w:type="character" w:customStyle="1" w:styleId="91">
    <w:name w:val="批注框文本 Char"/>
    <w:link w:val="29"/>
    <w:qFormat/>
    <w:uiPriority w:val="0"/>
    <w:rPr>
      <w:kern w:val="2"/>
      <w:sz w:val="18"/>
      <w:szCs w:val="18"/>
    </w:rPr>
  </w:style>
  <w:style w:type="character" w:customStyle="1" w:styleId="92">
    <w:name w:val="正文文本缩进 2 Char"/>
    <w:link w:val="27"/>
    <w:qFormat/>
    <w:uiPriority w:val="0"/>
    <w:rPr>
      <w:sz w:val="28"/>
      <w:szCs w:val="24"/>
    </w:rPr>
  </w:style>
  <w:style w:type="character" w:customStyle="1" w:styleId="93">
    <w:name w:val="正文文本缩进 3 Char"/>
    <w:link w:val="38"/>
    <w:qFormat/>
    <w:uiPriority w:val="0"/>
    <w:rPr>
      <w:rFonts w:ascii="宋体" w:hAnsi="宋体"/>
      <w:kern w:val="2"/>
      <w:sz w:val="28"/>
      <w:szCs w:val="28"/>
    </w:rPr>
  </w:style>
  <w:style w:type="paragraph" w:customStyle="1" w:styleId="94">
    <w:name w:val="rr"/>
    <w:basedOn w:val="1"/>
    <w:qFormat/>
    <w:uiPriority w:val="0"/>
    <w:pPr>
      <w:widowControl/>
      <w:spacing w:before="100" w:beforeAutospacing="1" w:after="100" w:afterAutospacing="1"/>
      <w:jc w:val="left"/>
    </w:pPr>
    <w:rPr>
      <w:rFonts w:hint="eastAsia" w:ascii="宋体" w:hAnsi="宋体"/>
      <w:kern w:val="0"/>
      <w:szCs w:val="21"/>
    </w:rPr>
  </w:style>
  <w:style w:type="character" w:customStyle="1" w:styleId="95">
    <w:name w:val="normaltext1"/>
    <w:qFormat/>
    <w:uiPriority w:val="0"/>
    <w:rPr>
      <w:rFonts w:hint="default" w:ascii="ˎ̥" w:hAnsi="ˎ̥"/>
      <w:sz w:val="9"/>
      <w:szCs w:val="9"/>
    </w:rPr>
  </w:style>
  <w:style w:type="character" w:customStyle="1" w:styleId="96">
    <w:name w:val="0d1471"/>
    <w:qFormat/>
    <w:uiPriority w:val="0"/>
    <w:rPr>
      <w:color w:val="000000"/>
      <w:sz w:val="11"/>
      <w:szCs w:val="11"/>
      <w:u w:val="none"/>
    </w:rPr>
  </w:style>
  <w:style w:type="character" w:customStyle="1" w:styleId="97">
    <w:name w:val="style31"/>
    <w:qFormat/>
    <w:uiPriority w:val="0"/>
    <w:rPr>
      <w:sz w:val="10"/>
      <w:szCs w:val="10"/>
    </w:rPr>
  </w:style>
  <w:style w:type="character" w:customStyle="1" w:styleId="98">
    <w:name w:val="ss16"/>
    <w:qFormat/>
    <w:uiPriority w:val="0"/>
    <w:rPr>
      <w:rFonts w:hint="eastAsia" w:ascii="宋体" w:hAnsi="宋体" w:eastAsia="宋体"/>
      <w:color w:val="000000"/>
      <w:sz w:val="9"/>
      <w:szCs w:val="9"/>
    </w:rPr>
  </w:style>
  <w:style w:type="paragraph" w:customStyle="1" w:styleId="99">
    <w:name w:val="1"/>
    <w:basedOn w:val="1"/>
    <w:qFormat/>
    <w:uiPriority w:val="0"/>
    <w:pPr>
      <w:widowControl/>
      <w:spacing w:before="100" w:beforeAutospacing="1" w:after="100" w:afterAutospacing="1"/>
      <w:jc w:val="left"/>
    </w:pPr>
    <w:rPr>
      <w:rFonts w:ascii="ˎ̥" w:hAnsi="ˎ̥" w:cs="宋体"/>
      <w:kern w:val="0"/>
      <w:sz w:val="24"/>
    </w:rPr>
  </w:style>
  <w:style w:type="character" w:customStyle="1" w:styleId="100">
    <w:name w:val="l1"/>
    <w:basedOn w:val="51"/>
    <w:qFormat/>
    <w:uiPriority w:val="0"/>
  </w:style>
  <w:style w:type="paragraph" w:customStyle="1" w:styleId="101">
    <w:name w:val="标题1"/>
    <w:basedOn w:val="1"/>
    <w:qFormat/>
    <w:uiPriority w:val="0"/>
    <w:pPr>
      <w:widowControl/>
      <w:spacing w:before="100" w:beforeAutospacing="1" w:after="100" w:afterAutospacing="1"/>
      <w:jc w:val="left"/>
    </w:pPr>
    <w:rPr>
      <w:rFonts w:ascii="宋体" w:hAnsi="宋体" w:cs="宋体"/>
      <w:kern w:val="0"/>
      <w:sz w:val="24"/>
    </w:rPr>
  </w:style>
  <w:style w:type="character" w:customStyle="1" w:styleId="102">
    <w:name w:val="title11"/>
    <w:qFormat/>
    <w:uiPriority w:val="0"/>
    <w:rPr>
      <w:b/>
      <w:bCs/>
      <w:color w:val="FFFFFF"/>
      <w:sz w:val="11"/>
      <w:szCs w:val="11"/>
    </w:rPr>
  </w:style>
  <w:style w:type="character" w:customStyle="1" w:styleId="103">
    <w:name w:val="style21"/>
    <w:qFormat/>
    <w:uiPriority w:val="0"/>
    <w:rPr>
      <w:b/>
      <w:bCs/>
      <w:sz w:val="28"/>
      <w:szCs w:val="28"/>
    </w:rPr>
  </w:style>
  <w:style w:type="paragraph" w:customStyle="1" w:styleId="104">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05">
    <w:name w:val="14t1"/>
    <w:qFormat/>
    <w:uiPriority w:val="0"/>
    <w:rPr>
      <w:rFonts w:hint="eastAsia" w:ascii="宋体" w:hAnsi="宋体" w:eastAsia="宋体"/>
      <w:sz w:val="11"/>
      <w:szCs w:val="11"/>
    </w:rPr>
  </w:style>
  <w:style w:type="character" w:customStyle="1" w:styleId="106">
    <w:name w:val="docpro"/>
    <w:basedOn w:val="51"/>
    <w:qFormat/>
    <w:uiPriority w:val="0"/>
  </w:style>
  <w:style w:type="paragraph" w:customStyle="1" w:styleId="107">
    <w:name w:val="style1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108">
    <w:name w:val="style121"/>
    <w:qFormat/>
    <w:uiPriority w:val="0"/>
    <w:rPr>
      <w:rFonts w:hint="eastAsia" w:ascii="宋体" w:hAnsi="宋体" w:eastAsia="宋体"/>
      <w:sz w:val="18"/>
      <w:szCs w:val="18"/>
    </w:rPr>
  </w:style>
  <w:style w:type="character" w:customStyle="1" w:styleId="109">
    <w:name w:val="标题 Char"/>
    <w:link w:val="46"/>
    <w:qFormat/>
    <w:uiPriority w:val="0"/>
    <w:rPr>
      <w:szCs w:val="24"/>
      <w:u w:val="single"/>
      <w:lang w:eastAsia="en-US"/>
    </w:rPr>
  </w:style>
  <w:style w:type="character" w:customStyle="1" w:styleId="110">
    <w:name w:val="副标题 Char"/>
    <w:link w:val="35"/>
    <w:qFormat/>
    <w:uiPriority w:val="0"/>
    <w:rPr>
      <w:szCs w:val="24"/>
      <w:u w:val="single"/>
      <w:lang w:eastAsia="en-US"/>
    </w:rPr>
  </w:style>
  <w:style w:type="character" w:customStyle="1" w:styleId="111">
    <w:name w:val="脚注文本 Char"/>
    <w:link w:val="36"/>
    <w:qFormat/>
    <w:uiPriority w:val="0"/>
    <w:rPr>
      <w:rFonts w:ascii="Arial" w:hAnsi="Arial" w:cs="Arial"/>
      <w:sz w:val="18"/>
      <w:szCs w:val="18"/>
      <w:lang w:eastAsia="en-US"/>
    </w:rPr>
  </w:style>
  <w:style w:type="character" w:customStyle="1" w:styleId="112">
    <w:name w:val="尾注文本 Char"/>
    <w:link w:val="28"/>
    <w:qFormat/>
    <w:uiPriority w:val="0"/>
    <w:rPr>
      <w:rFonts w:ascii="Arial" w:hAnsi="Arial" w:cs="Arial"/>
      <w:szCs w:val="24"/>
      <w:lang w:eastAsia="en-US"/>
    </w:rPr>
  </w:style>
  <w:style w:type="character" w:customStyle="1" w:styleId="113">
    <w:name w:val="正文文本 3 Char"/>
    <w:link w:val="16"/>
    <w:qFormat/>
    <w:uiPriority w:val="0"/>
    <w:rPr>
      <w:kern w:val="2"/>
      <w:sz w:val="16"/>
      <w:szCs w:val="16"/>
    </w:rPr>
  </w:style>
  <w:style w:type="paragraph" w:customStyle="1" w:styleId="114">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character" w:customStyle="1" w:styleId="115">
    <w:name w:val="font161"/>
    <w:qFormat/>
    <w:uiPriority w:val="0"/>
    <w:rPr>
      <w:b/>
      <w:bCs/>
      <w:sz w:val="32"/>
      <w:szCs w:val="32"/>
    </w:rPr>
  </w:style>
  <w:style w:type="paragraph" w:customStyle="1" w:styleId="11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7">
    <w:name w:val="表格"/>
    <w:basedOn w:val="1"/>
    <w:qFormat/>
    <w:uiPriority w:val="0"/>
    <w:pPr>
      <w:jc w:val="center"/>
      <w:textAlignment w:val="center"/>
    </w:pPr>
    <w:rPr>
      <w:rFonts w:ascii="华文细黑" w:hAnsi="华文细黑"/>
      <w:kern w:val="0"/>
      <w:szCs w:val="20"/>
    </w:rPr>
  </w:style>
  <w:style w:type="paragraph" w:customStyle="1" w:styleId="118">
    <w:name w:val="表格文字"/>
    <w:basedOn w:val="1"/>
    <w:qFormat/>
    <w:uiPriority w:val="0"/>
    <w:pPr>
      <w:adjustRightInd w:val="0"/>
      <w:spacing w:line="420" w:lineRule="atLeast"/>
      <w:jc w:val="left"/>
      <w:textAlignment w:val="baseline"/>
    </w:pPr>
    <w:rPr>
      <w:kern w:val="0"/>
      <w:szCs w:val="20"/>
    </w:rPr>
  </w:style>
  <w:style w:type="character" w:customStyle="1" w:styleId="119">
    <w:name w:val="文档结构图 Char"/>
    <w:link w:val="14"/>
    <w:qFormat/>
    <w:uiPriority w:val="0"/>
    <w:rPr>
      <w:kern w:val="2"/>
      <w:sz w:val="21"/>
      <w:szCs w:val="24"/>
      <w:shd w:val="clear" w:color="auto" w:fill="000080"/>
    </w:rPr>
  </w:style>
  <w:style w:type="paragraph" w:customStyle="1" w:styleId="120">
    <w:name w:val="自定样式1"/>
    <w:basedOn w:val="1"/>
    <w:qFormat/>
    <w:uiPriority w:val="0"/>
    <w:pPr>
      <w:suppressAutoHyphens/>
      <w:jc w:val="center"/>
    </w:pPr>
    <w:rPr>
      <w:rFonts w:ascii="宋体" w:hAnsi="宋体"/>
      <w:color w:val="000000"/>
      <w:sz w:val="18"/>
    </w:rPr>
  </w:style>
  <w:style w:type="paragraph" w:customStyle="1" w:styleId="121">
    <w:name w:val="表格标题"/>
    <w:basedOn w:val="122"/>
    <w:qFormat/>
    <w:uiPriority w:val="0"/>
  </w:style>
  <w:style w:type="paragraph" w:customStyle="1" w:styleId="122">
    <w:name w:val="表格内容"/>
    <w:basedOn w:val="1"/>
    <w:qFormat/>
    <w:uiPriority w:val="0"/>
    <w:pPr>
      <w:suppressLineNumbers/>
      <w:suppressAutoHyphens/>
    </w:pPr>
  </w:style>
  <w:style w:type="paragraph" w:customStyle="1" w:styleId="123">
    <w:name w:val="WW-表格内容"/>
    <w:basedOn w:val="1"/>
    <w:qFormat/>
    <w:uiPriority w:val="0"/>
    <w:pPr>
      <w:suppressLineNumbers/>
      <w:suppressAutoHyphens/>
    </w:pPr>
  </w:style>
  <w:style w:type="paragraph" w:customStyle="1" w:styleId="124">
    <w:name w:val="WW-表格标题"/>
    <w:basedOn w:val="123"/>
    <w:qFormat/>
    <w:uiPriority w:val="0"/>
  </w:style>
  <w:style w:type="paragraph" w:customStyle="1" w:styleId="125">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27">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8">
    <w:name w:val="intel1"/>
    <w:basedOn w:val="1"/>
    <w:qFormat/>
    <w:uiPriority w:val="0"/>
    <w:pPr>
      <w:widowControl/>
      <w:spacing w:before="100" w:beforeAutospacing="1" w:after="100" w:afterAutospacing="1"/>
      <w:jc w:val="left"/>
    </w:pPr>
    <w:rPr>
      <w:rFonts w:ascii="宋体" w:hAnsi="宋体" w:cs="宋体"/>
      <w:kern w:val="0"/>
      <w:sz w:val="24"/>
    </w:rPr>
  </w:style>
  <w:style w:type="character" w:customStyle="1" w:styleId="129">
    <w:name w:val="intel3"/>
    <w:basedOn w:val="51"/>
    <w:qFormat/>
    <w:uiPriority w:val="0"/>
  </w:style>
  <w:style w:type="character" w:customStyle="1" w:styleId="130">
    <w:name w:val="批注主题 Char"/>
    <w:qFormat/>
    <w:uiPriority w:val="0"/>
    <w:rPr>
      <w:rFonts w:ascii="宋体" w:hAnsi="宋体"/>
      <w:kern w:val="2"/>
      <w:sz w:val="24"/>
      <w:szCs w:val="28"/>
    </w:rPr>
  </w:style>
  <w:style w:type="paragraph" w:styleId="131">
    <w:name w:val="List Paragraph"/>
    <w:basedOn w:val="1"/>
    <w:link w:val="189"/>
    <w:qFormat/>
    <w:uiPriority w:val="99"/>
    <w:pPr>
      <w:ind w:firstLine="420" w:firstLineChars="200"/>
    </w:pPr>
    <w:rPr>
      <w:sz w:val="28"/>
      <w:szCs w:val="28"/>
    </w:rPr>
  </w:style>
  <w:style w:type="paragraph" w:customStyle="1" w:styleId="132">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33">
    <w:name w:val="Char Char11"/>
    <w:qFormat/>
    <w:locked/>
    <w:uiPriority w:val="0"/>
    <w:rPr>
      <w:rFonts w:eastAsia="黑体"/>
      <w:kern w:val="2"/>
      <w:sz w:val="44"/>
      <w:szCs w:val="44"/>
      <w:lang w:val="en-US" w:eastAsia="zh-CN" w:bidi="ar-SA"/>
    </w:rPr>
  </w:style>
  <w:style w:type="character" w:customStyle="1" w:styleId="134">
    <w:name w:val="ca-141"/>
    <w:qFormat/>
    <w:uiPriority w:val="0"/>
    <w:rPr>
      <w:rFonts w:hint="eastAsia" w:ascii="仿宋_GB2312" w:eastAsia="仿宋_GB2312"/>
      <w:sz w:val="21"/>
      <w:szCs w:val="21"/>
    </w:rPr>
  </w:style>
  <w:style w:type="paragraph" w:customStyle="1" w:styleId="135">
    <w:name w:val="pa-27"/>
    <w:basedOn w:val="1"/>
    <w:qFormat/>
    <w:uiPriority w:val="0"/>
    <w:pPr>
      <w:widowControl/>
      <w:spacing w:line="360" w:lineRule="atLeast"/>
      <w:ind w:firstLine="420"/>
    </w:pPr>
    <w:rPr>
      <w:rFonts w:ascii="宋体" w:hAnsi="宋体" w:cs="宋体"/>
      <w:kern w:val="0"/>
      <w:sz w:val="24"/>
    </w:rPr>
  </w:style>
  <w:style w:type="paragraph" w:customStyle="1" w:styleId="136">
    <w:name w:val="pa-34"/>
    <w:basedOn w:val="1"/>
    <w:qFormat/>
    <w:uiPriority w:val="0"/>
    <w:pPr>
      <w:widowControl/>
      <w:spacing w:line="360" w:lineRule="atLeast"/>
      <w:ind w:firstLine="420"/>
      <w:jc w:val="left"/>
    </w:pPr>
    <w:rPr>
      <w:rFonts w:ascii="宋体" w:hAnsi="宋体" w:cs="宋体"/>
      <w:kern w:val="0"/>
      <w:sz w:val="24"/>
    </w:rPr>
  </w:style>
  <w:style w:type="character" w:customStyle="1" w:styleId="137">
    <w:name w:val="正文文本 2 Char"/>
    <w:link w:val="42"/>
    <w:qFormat/>
    <w:uiPriority w:val="0"/>
    <w:rPr>
      <w:i/>
      <w:iCs/>
      <w:kern w:val="2"/>
      <w:sz w:val="26"/>
      <w:szCs w:val="24"/>
    </w:rPr>
  </w:style>
  <w:style w:type="paragraph" w:customStyle="1" w:styleId="138">
    <w:name w:val="修订1"/>
    <w:hidden/>
    <w:qFormat/>
    <w:uiPriority w:val="0"/>
    <w:rPr>
      <w:rFonts w:ascii="Times New Roman" w:hAnsi="Times New Roman" w:eastAsia="宋体" w:cs="Times New Roman"/>
      <w:kern w:val="2"/>
      <w:sz w:val="21"/>
      <w:szCs w:val="24"/>
      <w:lang w:val="en-US" w:eastAsia="zh-CN" w:bidi="ar-SA"/>
    </w:rPr>
  </w:style>
  <w:style w:type="character" w:customStyle="1" w:styleId="139">
    <w:name w:val="纯文本 Char1"/>
    <w:qFormat/>
    <w:uiPriority w:val="0"/>
    <w:rPr>
      <w:rFonts w:ascii="宋体" w:hAnsi="Courier New"/>
      <w:kern w:val="2"/>
      <w:sz w:val="28"/>
      <w:szCs w:val="28"/>
    </w:rPr>
  </w:style>
  <w:style w:type="paragraph" w:customStyle="1" w:styleId="14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41">
    <w:name w:val="Char Char1 Char Char Char Char Char Char Char"/>
    <w:basedOn w:val="1"/>
    <w:qFormat/>
    <w:uiPriority w:val="0"/>
    <w:pPr>
      <w:pageBreakBefore/>
    </w:pPr>
    <w:rPr>
      <w:rFonts w:ascii="宋体" w:eastAsia="仿宋_GB2312" w:cs="宋体"/>
      <w:sz w:val="28"/>
      <w:szCs w:val="28"/>
    </w:rPr>
  </w:style>
  <w:style w:type="character" w:customStyle="1" w:styleId="142">
    <w:name w:val="标题4 Char Char"/>
    <w:link w:val="143"/>
    <w:qFormat/>
    <w:uiPriority w:val="0"/>
    <w:rPr>
      <w:rFonts w:ascii="Arial" w:hAnsi="Arial"/>
      <w:b/>
      <w:bCs/>
      <w:sz w:val="24"/>
      <w:szCs w:val="32"/>
    </w:rPr>
  </w:style>
  <w:style w:type="paragraph" w:customStyle="1" w:styleId="143">
    <w:name w:val="标题4"/>
    <w:basedOn w:val="3"/>
    <w:next w:val="21"/>
    <w:link w:val="142"/>
    <w:qFormat/>
    <w:uiPriority w:val="0"/>
    <w:pPr>
      <w:spacing w:line="413" w:lineRule="auto"/>
    </w:pPr>
    <w:rPr>
      <w:rFonts w:ascii="Arial" w:hAnsi="Arial"/>
      <w:kern w:val="0"/>
      <w:sz w:val="24"/>
    </w:rPr>
  </w:style>
  <w:style w:type="character" w:customStyle="1" w:styleId="144">
    <w:name w:val="明显引用 Char"/>
    <w:link w:val="145"/>
    <w:qFormat/>
    <w:uiPriority w:val="0"/>
    <w:rPr>
      <w:b/>
      <w:bCs/>
      <w:i/>
      <w:iCs/>
      <w:color w:val="4F81BD"/>
      <w:kern w:val="2"/>
      <w:sz w:val="21"/>
      <w:szCs w:val="22"/>
    </w:rPr>
  </w:style>
  <w:style w:type="paragraph" w:styleId="145">
    <w:name w:val="Intense Quote"/>
    <w:basedOn w:val="1"/>
    <w:next w:val="1"/>
    <w:link w:val="144"/>
    <w:qFormat/>
    <w:uiPriority w:val="0"/>
    <w:pPr>
      <w:pBdr>
        <w:bottom w:val="single" w:color="4F81BD" w:sz="4" w:space="4"/>
      </w:pBdr>
      <w:spacing w:before="200" w:after="280"/>
      <w:ind w:left="936" w:right="936"/>
    </w:pPr>
    <w:rPr>
      <w:b/>
      <w:bCs/>
      <w:i/>
      <w:iCs/>
      <w:color w:val="4F81BD"/>
      <w:szCs w:val="22"/>
    </w:rPr>
  </w:style>
  <w:style w:type="character" w:customStyle="1" w:styleId="146">
    <w:name w:val="书籍标题1"/>
    <w:qFormat/>
    <w:uiPriority w:val="0"/>
    <w:rPr>
      <w:b/>
      <w:bCs/>
      <w:smallCaps/>
      <w:spacing w:val="5"/>
    </w:rPr>
  </w:style>
  <w:style w:type="character" w:customStyle="1" w:styleId="147">
    <w:name w:val="明显强调1"/>
    <w:qFormat/>
    <w:uiPriority w:val="0"/>
    <w:rPr>
      <w:b/>
      <w:bCs/>
      <w:i/>
      <w:iCs/>
      <w:color w:val="4F81BD"/>
    </w:rPr>
  </w:style>
  <w:style w:type="character" w:customStyle="1" w:styleId="148">
    <w:name w:val="标题5 Char Char"/>
    <w:link w:val="149"/>
    <w:qFormat/>
    <w:uiPriority w:val="0"/>
    <w:rPr>
      <w:rFonts w:ascii="Arial" w:hAnsi="Arial"/>
      <w:b/>
      <w:bCs/>
      <w:sz w:val="24"/>
      <w:szCs w:val="32"/>
    </w:rPr>
  </w:style>
  <w:style w:type="paragraph" w:customStyle="1" w:styleId="149">
    <w:name w:val="标题5"/>
    <w:basedOn w:val="4"/>
    <w:link w:val="148"/>
    <w:qFormat/>
    <w:uiPriority w:val="0"/>
    <w:pPr>
      <w:spacing w:line="413" w:lineRule="auto"/>
    </w:pPr>
    <w:rPr>
      <w:rFonts w:ascii="Arial" w:hAnsi="Arial"/>
      <w:kern w:val="0"/>
      <w:sz w:val="24"/>
    </w:rPr>
  </w:style>
  <w:style w:type="character" w:customStyle="1" w:styleId="150">
    <w:name w:val="textcontents"/>
    <w:qFormat/>
    <w:uiPriority w:val="0"/>
    <w:rPr>
      <w:rFonts w:cs="Times New Roman"/>
    </w:rPr>
  </w:style>
  <w:style w:type="character" w:customStyle="1" w:styleId="151">
    <w:name w:val="不明显强调1"/>
    <w:qFormat/>
    <w:uiPriority w:val="0"/>
    <w:rPr>
      <w:i/>
      <w:iCs/>
      <w:color w:val="808080"/>
    </w:rPr>
  </w:style>
  <w:style w:type="character" w:customStyle="1" w:styleId="152">
    <w:name w:val="不明显参考1"/>
    <w:qFormat/>
    <w:uiPriority w:val="0"/>
    <w:rPr>
      <w:smallCaps/>
      <w:color w:val="C0504D"/>
      <w:u w:val="single"/>
    </w:rPr>
  </w:style>
  <w:style w:type="character" w:customStyle="1" w:styleId="153">
    <w:name w:val="日期 Char1"/>
    <w:qFormat/>
    <w:uiPriority w:val="0"/>
    <w:rPr>
      <w:kern w:val="2"/>
      <w:sz w:val="21"/>
      <w:szCs w:val="22"/>
    </w:rPr>
  </w:style>
  <w:style w:type="character" w:customStyle="1" w:styleId="154">
    <w:name w:val="正文文本 Char1"/>
    <w:qFormat/>
    <w:uiPriority w:val="0"/>
    <w:rPr>
      <w:kern w:val="2"/>
      <w:sz w:val="21"/>
      <w:szCs w:val="22"/>
    </w:rPr>
  </w:style>
  <w:style w:type="character" w:customStyle="1" w:styleId="155">
    <w:name w:val="批注文字 Char Char"/>
    <w:qFormat/>
    <w:uiPriority w:val="0"/>
    <w:rPr>
      <w:rFonts w:ascii="宋体" w:hAnsi="Times New Roman" w:eastAsia="宋体" w:cs="Times New Roman"/>
      <w:sz w:val="28"/>
      <w:szCs w:val="20"/>
    </w:rPr>
  </w:style>
  <w:style w:type="character" w:customStyle="1" w:styleId="156">
    <w:name w:val="明显参考1"/>
    <w:qFormat/>
    <w:uiPriority w:val="0"/>
    <w:rPr>
      <w:b/>
      <w:bCs/>
      <w:smallCaps/>
      <w:color w:val="C0504D"/>
      <w:spacing w:val="5"/>
      <w:u w:val="single"/>
    </w:rPr>
  </w:style>
  <w:style w:type="character" w:customStyle="1" w:styleId="157">
    <w:name w:val="批注框文本 Char1"/>
    <w:qFormat/>
    <w:uiPriority w:val="0"/>
    <w:rPr>
      <w:kern w:val="2"/>
      <w:sz w:val="18"/>
      <w:szCs w:val="18"/>
    </w:rPr>
  </w:style>
  <w:style w:type="character" w:customStyle="1" w:styleId="158">
    <w:name w:val="引用 Char"/>
    <w:link w:val="18"/>
    <w:qFormat/>
    <w:uiPriority w:val="0"/>
    <w:rPr>
      <w:i/>
      <w:iCs/>
      <w:color w:val="000000"/>
      <w:kern w:val="2"/>
      <w:sz w:val="21"/>
      <w:szCs w:val="22"/>
    </w:rPr>
  </w:style>
  <w:style w:type="character" w:customStyle="1" w:styleId="159">
    <w:name w:val="文档结构图 Char1"/>
    <w:qFormat/>
    <w:uiPriority w:val="0"/>
    <w:rPr>
      <w:rFonts w:ascii="宋体"/>
      <w:kern w:val="2"/>
      <w:sz w:val="18"/>
      <w:szCs w:val="18"/>
    </w:rPr>
  </w:style>
  <w:style w:type="paragraph" w:styleId="16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1">
    <w:name w:val="明显引用 Char1"/>
    <w:qFormat/>
    <w:uiPriority w:val="30"/>
    <w:rPr>
      <w:b/>
      <w:bCs/>
      <w:i/>
      <w:iCs/>
      <w:color w:val="4F81BD"/>
      <w:kern w:val="2"/>
      <w:sz w:val="21"/>
      <w:szCs w:val="24"/>
    </w:rPr>
  </w:style>
  <w:style w:type="character" w:customStyle="1" w:styleId="162">
    <w:name w:val="引用 Char1"/>
    <w:qFormat/>
    <w:uiPriority w:val="29"/>
    <w:rPr>
      <w:i/>
      <w:iCs/>
      <w:color w:val="000000"/>
      <w:kern w:val="2"/>
      <w:sz w:val="21"/>
      <w:szCs w:val="24"/>
    </w:rPr>
  </w:style>
  <w:style w:type="paragraph" w:customStyle="1" w:styleId="16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6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65">
    <w:name w:val="Char Char Char Char Char Char Char Char Char"/>
    <w:basedOn w:val="1"/>
    <w:qFormat/>
    <w:uiPriority w:val="0"/>
    <w:pPr>
      <w:spacing w:line="240" w:lineRule="atLeast"/>
      <w:ind w:left="420" w:firstLine="420"/>
    </w:pPr>
    <w:rPr>
      <w:kern w:val="0"/>
      <w:szCs w:val="21"/>
    </w:rPr>
  </w:style>
  <w:style w:type="paragraph" w:customStyle="1" w:styleId="166">
    <w:name w:val="Char Char8"/>
    <w:basedOn w:val="14"/>
    <w:qFormat/>
    <w:uiPriority w:val="0"/>
    <w:pPr>
      <w:spacing w:line="360" w:lineRule="auto"/>
      <w:ind w:firstLine="200" w:firstLineChars="200"/>
    </w:pPr>
  </w:style>
  <w:style w:type="paragraph" w:customStyle="1" w:styleId="167">
    <w:name w:val="正文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8">
    <w:name w:val="正文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69">
    <w:name w:val="正文 New New New New New New New New New New New New New New New New New New New New New New New New New New New New New New New New New New New New New New New New New New New New New New New New New New New New New New New New New New New New New New N8"/>
    <w:qFormat/>
    <w:uiPriority w:val="0"/>
    <w:pPr>
      <w:widowControl w:val="0"/>
      <w:jc w:val="both"/>
    </w:pPr>
    <w:rPr>
      <w:rFonts w:ascii="Calibri" w:hAnsi="Calibri" w:eastAsia="宋体" w:cs="Times New Roman"/>
      <w:kern w:val="2"/>
      <w:sz w:val="21"/>
      <w:lang w:val="en-US" w:eastAsia="zh-CN" w:bidi="ar-SA"/>
    </w:rPr>
  </w:style>
  <w:style w:type="paragraph" w:customStyle="1" w:styleId="170">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71">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72">
    <w:name w:val="shangc"/>
    <w:basedOn w:val="51"/>
    <w:qFormat/>
    <w:uiPriority w:val="0"/>
  </w:style>
  <w:style w:type="character" w:customStyle="1" w:styleId="173">
    <w:name w:val="contentxl"/>
    <w:basedOn w:val="51"/>
    <w:qFormat/>
    <w:uiPriority w:val="0"/>
  </w:style>
  <w:style w:type="paragraph" w:customStyle="1" w:styleId="174">
    <w:name w:val="cb"/>
    <w:basedOn w:val="1"/>
    <w:qFormat/>
    <w:uiPriority w:val="0"/>
    <w:pPr>
      <w:widowControl/>
      <w:spacing w:before="100" w:beforeAutospacing="1" w:after="100" w:afterAutospacing="1"/>
      <w:jc w:val="left"/>
    </w:pPr>
    <w:rPr>
      <w:rFonts w:ascii="宋体" w:hAnsi="宋体" w:cs="宋体"/>
      <w:kern w:val="0"/>
      <w:sz w:val="24"/>
    </w:rPr>
  </w:style>
  <w:style w:type="character" w:customStyle="1" w:styleId="175">
    <w:name w:val="pwidth"/>
    <w:basedOn w:val="51"/>
    <w:qFormat/>
    <w:uiPriority w:val="0"/>
  </w:style>
  <w:style w:type="character" w:customStyle="1" w:styleId="176">
    <w:name w:val="mr20"/>
    <w:basedOn w:val="51"/>
    <w:qFormat/>
    <w:uiPriority w:val="0"/>
  </w:style>
  <w:style w:type="character" w:customStyle="1" w:styleId="177">
    <w:name w:val="comment"/>
    <w:basedOn w:val="51"/>
    <w:qFormat/>
    <w:uiPriority w:val="0"/>
  </w:style>
  <w:style w:type="character" w:customStyle="1" w:styleId="178">
    <w:name w:val="contact"/>
    <w:basedOn w:val="51"/>
    <w:qFormat/>
    <w:uiPriority w:val="0"/>
  </w:style>
  <w:style w:type="paragraph" w:customStyle="1" w:styleId="179">
    <w:name w:val="margintop0"/>
    <w:basedOn w:val="1"/>
    <w:qFormat/>
    <w:uiPriority w:val="0"/>
    <w:pPr>
      <w:widowControl/>
      <w:spacing w:before="100" w:beforeAutospacing="1" w:after="100" w:afterAutospacing="1"/>
      <w:jc w:val="left"/>
    </w:pPr>
    <w:rPr>
      <w:rFonts w:ascii="宋体" w:hAnsi="宋体" w:cs="宋体"/>
      <w:kern w:val="0"/>
      <w:sz w:val="24"/>
    </w:rPr>
  </w:style>
  <w:style w:type="character" w:customStyle="1" w:styleId="180">
    <w:name w:val="b"/>
    <w:basedOn w:val="51"/>
    <w:qFormat/>
    <w:uiPriority w:val="0"/>
  </w:style>
  <w:style w:type="character" w:customStyle="1" w:styleId="181">
    <w:name w:val="dib"/>
    <w:basedOn w:val="51"/>
    <w:qFormat/>
    <w:uiPriority w:val="0"/>
  </w:style>
  <w:style w:type="character" w:customStyle="1" w:styleId="182">
    <w:name w:val="duiqi"/>
    <w:basedOn w:val="51"/>
    <w:qFormat/>
    <w:uiPriority w:val="0"/>
  </w:style>
  <w:style w:type="character" w:customStyle="1" w:styleId="183">
    <w:name w:val="ivu-checkbox"/>
    <w:basedOn w:val="51"/>
    <w:qFormat/>
    <w:uiPriority w:val="0"/>
  </w:style>
  <w:style w:type="paragraph" w:customStyle="1" w:styleId="184">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85">
    <w:name w:val="样式  + 首行缩进:  2 字符"/>
    <w:basedOn w:val="1"/>
    <w:link w:val="186"/>
    <w:qFormat/>
    <w:uiPriority w:val="0"/>
    <w:pPr>
      <w:adjustRightInd w:val="0"/>
      <w:snapToGrid w:val="0"/>
      <w:spacing w:line="360" w:lineRule="auto"/>
      <w:ind w:firstLine="524" w:firstLineChars="200"/>
    </w:pPr>
    <w:rPr>
      <w:rFonts w:ascii="宋体" w:hAnsi="宋体" w:eastAsia="仿宋"/>
      <w:spacing w:val="11"/>
      <w:kern w:val="0"/>
      <w:sz w:val="28"/>
    </w:rPr>
  </w:style>
  <w:style w:type="character" w:customStyle="1" w:styleId="186">
    <w:name w:val="样式  + 首行缩进:  2 字符 Char"/>
    <w:link w:val="185"/>
    <w:qFormat/>
    <w:locked/>
    <w:uiPriority w:val="0"/>
    <w:rPr>
      <w:rFonts w:ascii="宋体" w:hAnsi="宋体" w:eastAsia="仿宋"/>
      <w:spacing w:val="11"/>
      <w:sz w:val="28"/>
      <w:szCs w:val="24"/>
    </w:rPr>
  </w:style>
  <w:style w:type="paragraph" w:customStyle="1" w:styleId="18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88">
    <w:name w:val="正文（缩进）"/>
    <w:basedOn w:val="1"/>
    <w:next w:val="1"/>
    <w:qFormat/>
    <w:uiPriority w:val="99"/>
    <w:pPr>
      <w:widowControl/>
      <w:spacing w:before="156" w:after="156" w:line="360" w:lineRule="auto"/>
      <w:ind w:firstLine="480" w:firstLineChars="200"/>
      <w:jc w:val="left"/>
    </w:pPr>
    <w:rPr>
      <w:rFonts w:ascii="仿宋" w:hAnsi="仿宋" w:eastAsia="仿宋"/>
      <w:sz w:val="28"/>
      <w:lang w:bidi="th-TH"/>
    </w:rPr>
  </w:style>
  <w:style w:type="character" w:customStyle="1" w:styleId="189">
    <w:name w:val="列出段落 Char"/>
    <w:link w:val="131"/>
    <w:qFormat/>
    <w:locked/>
    <w:uiPriority w:val="34"/>
    <w:rPr>
      <w:kern w:val="2"/>
      <w:sz w:val="28"/>
      <w:szCs w:val="28"/>
    </w:rPr>
  </w:style>
  <w:style w:type="paragraph" w:customStyle="1" w:styleId="190">
    <w:name w:val="正文123"/>
    <w:basedOn w:val="1"/>
    <w:qFormat/>
    <w:uiPriority w:val="0"/>
    <w:pPr>
      <w:adjustRightInd w:val="0"/>
      <w:snapToGrid w:val="0"/>
      <w:spacing w:line="360" w:lineRule="auto"/>
      <w:ind w:firstLine="200" w:firstLineChars="200"/>
      <w:contextualSpacing/>
      <w:jc w:val="left"/>
    </w:pPr>
    <w:rPr>
      <w:rFonts w:eastAsia="仿宋"/>
      <w:snapToGrid w:val="0"/>
      <w:spacing w:val="10"/>
      <w:kern w:val="0"/>
      <w:sz w:val="28"/>
    </w:rPr>
  </w:style>
  <w:style w:type="paragraph" w:customStyle="1" w:styleId="191">
    <w:name w:val="2级标题"/>
    <w:basedOn w:val="3"/>
    <w:qFormat/>
    <w:uiPriority w:val="0"/>
    <w:pPr>
      <w:keepLines w:val="0"/>
      <w:numPr>
        <w:ilvl w:val="1"/>
        <w:numId w:val="1"/>
      </w:numPr>
      <w:tabs>
        <w:tab w:val="left" w:pos="420"/>
      </w:tabs>
      <w:adjustRightInd w:val="0"/>
      <w:snapToGrid w:val="0"/>
      <w:spacing w:before="190" w:after="190" w:line="360" w:lineRule="auto"/>
      <w:textAlignment w:val="baseline"/>
    </w:pPr>
    <w:rPr>
      <w:rFonts w:ascii="Arial Unicode MS" w:hAnsi="Arial Unicode MS" w:eastAsia="仿宋" w:cstheme="majorBidi"/>
      <w:snapToGrid w:val="0"/>
      <w:color w:val="000000" w:themeColor="text1"/>
      <w:kern w:val="0"/>
      <w:sz w:val="28"/>
      <w14:textFill>
        <w14:solidFill>
          <w14:schemeClr w14:val="tx1"/>
        </w14:solidFill>
      </w14:textFill>
    </w:rPr>
  </w:style>
  <w:style w:type="character" w:customStyle="1" w:styleId="192">
    <w:name w:val="ant-table-column-title"/>
    <w:basedOn w:val="51"/>
    <w:qFormat/>
    <w:uiPriority w:val="0"/>
  </w:style>
  <w:style w:type="character" w:customStyle="1" w:styleId="193">
    <w:name w:val="ant-form-text"/>
    <w:basedOn w:val="51"/>
    <w:qFormat/>
    <w:uiPriority w:val="0"/>
  </w:style>
  <w:style w:type="paragraph" w:customStyle="1" w:styleId="194">
    <w:name w:val="entrust-ag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195">
    <w:name w:val="card__title"/>
    <w:basedOn w:val="51"/>
    <w:qFormat/>
    <w:uiPriority w:val="0"/>
  </w:style>
  <w:style w:type="paragraph" w:customStyle="1" w:styleId="196">
    <w:name w:val="z-窗体顶端1"/>
    <w:basedOn w:val="1"/>
    <w:next w:val="1"/>
    <w:link w:val="197"/>
    <w:semiHidden/>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197">
    <w:name w:val="z-窗体顶端 Char"/>
    <w:basedOn w:val="51"/>
    <w:link w:val="196"/>
    <w:semiHidden/>
    <w:qFormat/>
    <w:uiPriority w:val="99"/>
    <w:rPr>
      <w:rFonts w:ascii="Arial" w:hAnsi="Arial" w:cs="Arial"/>
      <w:vanish/>
      <w:sz w:val="16"/>
      <w:szCs w:val="16"/>
    </w:rPr>
  </w:style>
  <w:style w:type="character" w:customStyle="1" w:styleId="198">
    <w:name w:val="po-input__count"/>
    <w:basedOn w:val="51"/>
    <w:qFormat/>
    <w:uiPriority w:val="0"/>
  </w:style>
  <w:style w:type="character" w:customStyle="1" w:styleId="199">
    <w:name w:val="po-input__count-inner"/>
    <w:basedOn w:val="51"/>
    <w:qFormat/>
    <w:uiPriority w:val="0"/>
  </w:style>
  <w:style w:type="paragraph" w:customStyle="1" w:styleId="200">
    <w:name w:val="z-窗体底端1"/>
    <w:basedOn w:val="1"/>
    <w:next w:val="1"/>
    <w:link w:val="201"/>
    <w:semiHidden/>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201">
    <w:name w:val="z-窗体底端 Char"/>
    <w:basedOn w:val="51"/>
    <w:link w:val="200"/>
    <w:semiHidden/>
    <w:qFormat/>
    <w:uiPriority w:val="99"/>
    <w:rPr>
      <w:rFonts w:ascii="Arial" w:hAnsi="Arial" w:cs="Arial"/>
      <w:vanish/>
      <w:sz w:val="16"/>
      <w:szCs w:val="16"/>
    </w:rPr>
  </w:style>
  <w:style w:type="character" w:customStyle="1" w:styleId="202">
    <w:name w:val="param-name"/>
    <w:basedOn w:val="51"/>
    <w:qFormat/>
    <w:uiPriority w:val="0"/>
  </w:style>
  <w:style w:type="character" w:customStyle="1" w:styleId="203">
    <w:name w:val="param-value"/>
    <w:basedOn w:val="51"/>
    <w:qFormat/>
    <w:uiPriority w:val="0"/>
  </w:style>
  <w:style w:type="character" w:customStyle="1" w:styleId="204">
    <w:name w:val="price-content"/>
    <w:basedOn w:val="51"/>
    <w:qFormat/>
    <w:uiPriority w:val="0"/>
  </w:style>
  <w:style w:type="paragraph" w:customStyle="1" w:styleId="205">
    <w:name w:val="upload-tips"/>
    <w:basedOn w:val="1"/>
    <w:qFormat/>
    <w:uiPriority w:val="0"/>
    <w:pPr>
      <w:widowControl/>
      <w:spacing w:before="100" w:beforeAutospacing="1" w:after="100" w:afterAutospacing="1"/>
      <w:jc w:val="left"/>
    </w:pPr>
    <w:rPr>
      <w:rFonts w:ascii="宋体" w:hAnsi="宋体" w:cs="宋体"/>
      <w:kern w:val="0"/>
      <w:sz w:val="24"/>
    </w:rPr>
  </w:style>
  <w:style w:type="paragraph" w:customStyle="1" w:styleId="206">
    <w:name w:val="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07">
    <w:name w:val="content1"/>
    <w:basedOn w:val="51"/>
    <w:qFormat/>
    <w:uiPriority w:val="0"/>
  </w:style>
  <w:style w:type="character" w:customStyle="1" w:styleId="208">
    <w:name w:val="po-radio__input"/>
    <w:basedOn w:val="51"/>
    <w:qFormat/>
    <w:uiPriority w:val="0"/>
  </w:style>
  <w:style w:type="character" w:customStyle="1" w:styleId="209">
    <w:name w:val="po-radio__label"/>
    <w:basedOn w:val="51"/>
    <w:qFormat/>
    <w:uiPriority w:val="0"/>
  </w:style>
  <w:style w:type="character" w:customStyle="1" w:styleId="210">
    <w:name w:val="chooseconfig"/>
    <w:basedOn w:val="51"/>
    <w:qFormat/>
    <w:uiPriority w:val="0"/>
  </w:style>
  <w:style w:type="character" w:customStyle="1" w:styleId="211">
    <w:name w:val="add"/>
    <w:basedOn w:val="51"/>
    <w:qFormat/>
    <w:uiPriority w:val="0"/>
  </w:style>
  <w:style w:type="character" w:customStyle="1" w:styleId="212">
    <w:name w:val="underline"/>
    <w:basedOn w:val="51"/>
    <w:qFormat/>
    <w:uiPriority w:val="0"/>
  </w:style>
  <w:style w:type="character" w:customStyle="1" w:styleId="213">
    <w:name w:val="invoice-select__name"/>
    <w:basedOn w:val="51"/>
    <w:qFormat/>
    <w:uiPriority w:val="0"/>
  </w:style>
  <w:style w:type="character" w:customStyle="1" w:styleId="214">
    <w:name w:val="invoice-select__type"/>
    <w:basedOn w:val="51"/>
    <w:qFormat/>
    <w:uiPriority w:val="0"/>
  </w:style>
  <w:style w:type="character" w:customStyle="1" w:styleId="215">
    <w:name w:val="invoice-select__content"/>
    <w:basedOn w:val="51"/>
    <w:qFormat/>
    <w:uiPriority w:val="0"/>
  </w:style>
  <w:style w:type="character" w:customStyle="1" w:styleId="216">
    <w:name w:val="invoice-select__tag"/>
    <w:basedOn w:val="51"/>
    <w:qFormat/>
    <w:uiPriority w:val="0"/>
  </w:style>
  <w:style w:type="character" w:customStyle="1" w:styleId="217">
    <w:name w:val="address-select__name"/>
    <w:basedOn w:val="51"/>
    <w:qFormat/>
    <w:uiPriority w:val="0"/>
  </w:style>
  <w:style w:type="character" w:customStyle="1" w:styleId="218">
    <w:name w:val="address-select__region"/>
    <w:basedOn w:val="51"/>
    <w:qFormat/>
    <w:uiPriority w:val="0"/>
  </w:style>
  <w:style w:type="character" w:customStyle="1" w:styleId="219">
    <w:name w:val="address-select__phone"/>
    <w:basedOn w:val="51"/>
    <w:qFormat/>
    <w:uiPriority w:val="0"/>
  </w:style>
  <w:style w:type="character" w:customStyle="1" w:styleId="220">
    <w:name w:val="address-select__tag"/>
    <w:basedOn w:val="51"/>
    <w:qFormat/>
    <w:uiPriority w:val="0"/>
  </w:style>
  <w:style w:type="character" w:customStyle="1" w:styleId="221">
    <w:name w:val="number"/>
    <w:basedOn w:val="51"/>
    <w:qFormat/>
    <w:uiPriority w:val="0"/>
  </w:style>
  <w:style w:type="table" w:customStyle="1" w:styleId="222">
    <w:name w:val="Table Normal"/>
    <w:qFormat/>
    <w:uiPriority w:val="0"/>
    <w:tblPr>
      <w:tblCellMar>
        <w:top w:w="0" w:type="dxa"/>
        <w:left w:w="0" w:type="dxa"/>
        <w:bottom w:w="0" w:type="dxa"/>
        <w:right w:w="0" w:type="dxa"/>
      </w:tblCellMar>
    </w:tblPr>
  </w:style>
  <w:style w:type="character" w:customStyle="1" w:styleId="223">
    <w:name w:val="正文首行缩进 Char"/>
    <w:basedOn w:val="87"/>
    <w:link w:val="48"/>
    <w:qFormat/>
    <w:uiPriority w:val="99"/>
    <w:rPr>
      <w:kern w:val="2"/>
      <w:sz w:val="21"/>
      <w:szCs w:val="21"/>
    </w:rPr>
  </w:style>
  <w:style w:type="paragraph" w:customStyle="1" w:styleId="224">
    <w:name w:val="Char Char1 Char"/>
    <w:basedOn w:val="1"/>
    <w:qFormat/>
    <w:uiPriority w:val="0"/>
    <w:pPr>
      <w:widowControl/>
      <w:spacing w:after="160" w:line="240" w:lineRule="exact"/>
      <w:jc w:val="left"/>
    </w:pPr>
    <w:rPr>
      <w:rFonts w:ascii="Verdana" w:hAnsi="Verdana"/>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7B48A4-F765-47F2-B395-939E8A947628}">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19</Pages>
  <Words>3125</Words>
  <Characters>3468</Characters>
  <Lines>106</Lines>
  <Paragraphs>30</Paragraphs>
  <TotalTime>14</TotalTime>
  <ScaleCrop>false</ScaleCrop>
  <LinksUpToDate>false</LinksUpToDate>
  <CharactersWithSpaces>4061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2023-05-09T03:28:00Z</dcterms:created>
  <dc:creator>微软用户</dc:creator>
  <cp:lastModifiedBy>赵月-15522057350</cp:lastModifiedBy>
  <cp:lastPrinted>2024-04-15T02:20:00Z</cp:lastPrinted>
  <dcterms:modified xsi:type="dcterms:W3CDTF">2025-11-20T01:40:21Z</dcterms:modified>
  <dc:title>住房和城乡建设部关于印发《房屋建筑和市政工程标准施工招标资格预审文件》和《房屋建筑和市政工程标准施工招标文件》的通知</dc:title>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A696F518ABDA4D90AB4268E38CBED7D2_13</vt:lpwstr>
  </property>
  <property fmtid="{D5CDD505-2E9C-101B-9397-08002B2CF9AE}" pid="4" name="KSOTemplateDocerSaveRecord">
    <vt:lpwstr>eyJoZGlkIjoiZTc0ZjM1NmEwZDNhYjA2N2MyN2UzZWVmYTE0ODY4ODUiLCJ1c2VySWQiOiIxMDUzMjIxNDk3In0=</vt:lpwstr>
  </property>
</Properties>
</file>