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6300"/>
        </w:tabs>
        <w:snapToGrid w:val="0"/>
        <w:spacing w:line="360" w:lineRule="auto"/>
        <w:rPr>
          <w:color w:val="000000" w:themeColor="text1"/>
          <w:sz w:val="30"/>
          <w:szCs w:val="30"/>
          <w:highlight w:val="none"/>
          <w14:textFill>
            <w14:solidFill>
              <w14:schemeClr w14:val="tx1"/>
            </w14:solidFill>
          </w14:textFill>
        </w:rPr>
      </w:pPr>
      <w:bookmarkStart w:id="0" w:name="_Toc71553081"/>
      <w:bookmarkStart w:id="1" w:name="_Toc68101080"/>
    </w:p>
    <w:p>
      <w:pPr>
        <w:pStyle w:val="9"/>
        <w:rPr>
          <w:color w:val="000000" w:themeColor="text1"/>
          <w:szCs w:val="30"/>
          <w:highlight w:val="none"/>
          <w14:textFill>
            <w14:solidFill>
              <w14:schemeClr w14:val="tx1"/>
            </w14:solidFill>
          </w14:textFill>
        </w:rPr>
      </w:pPr>
    </w:p>
    <w:p>
      <w:pPr>
        <w:rPr>
          <w:highlight w:val="none"/>
        </w:rPr>
      </w:pPr>
    </w:p>
    <w:p>
      <w:pPr>
        <w:tabs>
          <w:tab w:val="left" w:pos="6300"/>
        </w:tabs>
        <w:snapToGrid w:val="0"/>
        <w:spacing w:line="360" w:lineRule="auto"/>
        <w:jc w:val="center"/>
        <w:rPr>
          <w:rFonts w:eastAsia="黑体"/>
          <w:bCs/>
          <w:snapToGrid w:val="0"/>
          <w:color w:val="000000" w:themeColor="text1"/>
          <w:kern w:val="0"/>
          <w:position w:val="-2"/>
          <w:sz w:val="28"/>
          <w:szCs w:val="28"/>
          <w:highlight w:val="none"/>
          <w14:textFill>
            <w14:solidFill>
              <w14:schemeClr w14:val="tx1"/>
            </w14:solidFill>
          </w14:textFill>
        </w:rPr>
      </w:pPr>
    </w:p>
    <w:p>
      <w:pPr>
        <w:tabs>
          <w:tab w:val="left" w:pos="6300"/>
        </w:tabs>
        <w:snapToGrid w:val="0"/>
        <w:spacing w:line="360" w:lineRule="auto"/>
        <w:jc w:val="center"/>
        <w:rPr>
          <w:rFonts w:eastAsia="方正小标宋_GBK"/>
          <w:color w:val="000000" w:themeColor="text1"/>
          <w:sz w:val="56"/>
          <w:szCs w:val="56"/>
          <w:highlight w:val="none"/>
          <w14:textFill>
            <w14:solidFill>
              <w14:schemeClr w14:val="tx1"/>
            </w14:solidFill>
          </w14:textFill>
        </w:rPr>
      </w:pPr>
      <w:r>
        <w:rPr>
          <w:rFonts w:eastAsia="方正小标宋_GBK"/>
          <w:color w:val="000000" w:themeColor="text1"/>
          <w:sz w:val="56"/>
          <w:szCs w:val="56"/>
          <w:highlight w:val="none"/>
          <w14:textFill>
            <w14:solidFill>
              <w14:schemeClr w14:val="tx1"/>
            </w14:solidFill>
          </w14:textFill>
        </w:rPr>
        <w:t>重庆工商大学2024年教学类视频拍摄制作项目</w:t>
      </w:r>
      <w:bookmarkStart w:id="6" w:name="_GoBack"/>
      <w:bookmarkEnd w:id="6"/>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jc w:val="center"/>
        <w:rPr>
          <w:rFonts w:eastAsia="方正小标宋_GBK"/>
          <w:color w:val="000000" w:themeColor="text1"/>
          <w:sz w:val="96"/>
          <w:szCs w:val="96"/>
          <w:highlight w:val="none"/>
          <w14:textFill>
            <w14:solidFill>
              <w14:schemeClr w14:val="tx1"/>
            </w14:solidFill>
          </w14:textFill>
        </w:rPr>
      </w:pPr>
      <w:r>
        <w:rPr>
          <w:rFonts w:eastAsia="方正小标宋_GBK"/>
          <w:color w:val="000000" w:themeColor="text1"/>
          <w:sz w:val="96"/>
          <w:szCs w:val="96"/>
          <w:highlight w:val="none"/>
          <w14:textFill>
            <w14:solidFill>
              <w14:schemeClr w14:val="tx1"/>
            </w14:solidFill>
          </w14:textFill>
        </w:rPr>
        <w:t>响 应 文 件</w:t>
      </w: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30"/>
          <w:szCs w:val="30"/>
          <w:highlight w:val="none"/>
          <w14:textFill>
            <w14:solidFill>
              <w14:schemeClr w14:val="tx1"/>
            </w14:solidFill>
          </w14:textFill>
        </w:rPr>
      </w:pPr>
    </w:p>
    <w:p>
      <w:pPr>
        <w:tabs>
          <w:tab w:val="left" w:pos="6300"/>
        </w:tabs>
        <w:snapToGrid w:val="0"/>
        <w:spacing w:line="360" w:lineRule="auto"/>
        <w:rPr>
          <w:color w:val="000000" w:themeColor="text1"/>
          <w:sz w:val="28"/>
          <w:szCs w:val="28"/>
          <w:highlight w:val="none"/>
          <w14:textFill>
            <w14:solidFill>
              <w14:schemeClr w14:val="tx1"/>
            </w14:solidFill>
          </w14:textFill>
        </w:rPr>
      </w:pPr>
    </w:p>
    <w:p>
      <w:pPr>
        <w:tabs>
          <w:tab w:val="left" w:pos="6300"/>
        </w:tabs>
        <w:snapToGrid w:val="0"/>
        <w:spacing w:line="360" w:lineRule="auto"/>
        <w:jc w:val="center"/>
        <w:rPr>
          <w:color w:val="000000" w:themeColor="text1"/>
          <w:sz w:val="28"/>
          <w:szCs w:val="28"/>
          <w:highlight w:val="none"/>
          <w:u w:val="single"/>
          <w14:textFill>
            <w14:solidFill>
              <w14:schemeClr w14:val="tx1"/>
            </w14:solidFill>
          </w14:textFill>
        </w:rPr>
      </w:pPr>
      <w:r>
        <w:rPr>
          <w:color w:val="000000" w:themeColor="text1"/>
          <w:sz w:val="28"/>
          <w:szCs w:val="28"/>
          <w:highlight w:val="none"/>
          <w14:textFill>
            <w14:solidFill>
              <w14:schemeClr w14:val="tx1"/>
            </w14:solidFill>
          </w14:textFill>
        </w:rPr>
        <w:t>供应商名称：</w:t>
      </w:r>
      <w:r>
        <w:rPr>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14:textFill>
            <w14:solidFill>
              <w14:schemeClr w14:val="tx1"/>
            </w14:solidFill>
          </w14:textFill>
        </w:rPr>
        <w:t>（盖单位法人章）</w:t>
      </w:r>
    </w:p>
    <w:p>
      <w:pPr>
        <w:tabs>
          <w:tab w:val="left" w:pos="6300"/>
        </w:tabs>
        <w:snapToGrid w:val="0"/>
        <w:spacing w:line="360" w:lineRule="auto"/>
        <w:jc w:val="center"/>
        <w:rPr>
          <w:color w:val="000000" w:themeColor="text1"/>
          <w:sz w:val="28"/>
          <w:szCs w:val="28"/>
          <w:highlight w:val="none"/>
          <w14:textFill>
            <w14:solidFill>
              <w14:schemeClr w14:val="tx1"/>
            </w14:solidFill>
          </w14:textFill>
        </w:rPr>
      </w:pPr>
      <w:r>
        <w:rPr>
          <w:color w:val="000000" w:themeColor="text1"/>
          <w:sz w:val="28"/>
          <w:szCs w:val="28"/>
          <w:highlight w:val="none"/>
          <w14:textFill>
            <w14:solidFill>
              <w14:schemeClr w14:val="tx1"/>
            </w14:solidFill>
          </w14:textFill>
        </w:rPr>
        <w:t>法定代表人或授权委托人：</w:t>
      </w:r>
      <w:r>
        <w:rPr>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14:textFill>
            <w14:solidFill>
              <w14:schemeClr w14:val="tx1"/>
            </w14:solidFill>
          </w14:textFill>
        </w:rPr>
        <w:t>（签字或签章）</w:t>
      </w:r>
    </w:p>
    <w:p>
      <w:pPr>
        <w:tabs>
          <w:tab w:val="left" w:pos="6300"/>
        </w:tabs>
        <w:snapToGrid w:val="0"/>
        <w:spacing w:line="360" w:lineRule="auto"/>
        <w:jc w:val="center"/>
        <w:rPr>
          <w:color w:val="000000" w:themeColor="text1"/>
          <w:sz w:val="28"/>
          <w:szCs w:val="28"/>
          <w:highlight w:val="none"/>
          <w14:textFill>
            <w14:solidFill>
              <w14:schemeClr w14:val="tx1"/>
            </w14:solidFill>
          </w14:textFill>
        </w:rPr>
      </w:pPr>
      <w:r>
        <w:rPr>
          <w:color w:val="000000" w:themeColor="text1"/>
          <w:sz w:val="28"/>
          <w:szCs w:val="28"/>
          <w:highlight w:val="none"/>
          <w:u w:val="single"/>
          <w14:textFill>
            <w14:solidFill>
              <w14:schemeClr w14:val="tx1"/>
            </w14:solidFill>
          </w14:textFill>
        </w:rPr>
        <w:t xml:space="preserve"> 2024 </w:t>
      </w:r>
      <w:r>
        <w:rPr>
          <w:color w:val="000000" w:themeColor="text1"/>
          <w:sz w:val="28"/>
          <w:szCs w:val="28"/>
          <w:highlight w:val="none"/>
          <w14:textFill>
            <w14:solidFill>
              <w14:schemeClr w14:val="tx1"/>
            </w14:solidFill>
          </w14:textFill>
        </w:rPr>
        <w:t>年</w:t>
      </w:r>
      <w:r>
        <w:rPr>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14:textFill>
            <w14:solidFill>
              <w14:schemeClr w14:val="tx1"/>
            </w14:solidFill>
          </w14:textFill>
        </w:rPr>
        <w:t>月</w:t>
      </w:r>
      <w:r>
        <w:rPr>
          <w:color w:val="000000" w:themeColor="text1"/>
          <w:sz w:val="28"/>
          <w:szCs w:val="28"/>
          <w:highlight w:val="none"/>
          <w:u w:val="single"/>
          <w14:textFill>
            <w14:solidFill>
              <w14:schemeClr w14:val="tx1"/>
            </w14:solidFill>
          </w14:textFill>
        </w:rPr>
        <w:t xml:space="preserve">    </w:t>
      </w:r>
      <w:r>
        <w:rPr>
          <w:color w:val="000000" w:themeColor="text1"/>
          <w:sz w:val="28"/>
          <w:szCs w:val="28"/>
          <w:highlight w:val="none"/>
          <w14:textFill>
            <w14:solidFill>
              <w14:schemeClr w14:val="tx1"/>
            </w14:solidFill>
          </w14:textFill>
        </w:rPr>
        <w:t>日</w:t>
      </w:r>
    </w:p>
    <w:p>
      <w:pPr>
        <w:widowControl/>
        <w:spacing w:line="360" w:lineRule="auto"/>
        <w:jc w:val="left"/>
        <w:rPr>
          <w:b/>
          <w:color w:val="000000" w:themeColor="text1"/>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br w:type="page"/>
      </w:r>
    </w:p>
    <w:p>
      <w:pPr>
        <w:spacing w:line="360" w:lineRule="auto"/>
        <w:jc w:val="center"/>
        <w:rPr>
          <w:b/>
          <w:color w:val="000000" w:themeColor="text1"/>
          <w:sz w:val="32"/>
          <w:szCs w:val="32"/>
          <w:highlight w:val="none"/>
          <w14:textFill>
            <w14:solidFill>
              <w14:schemeClr w14:val="tx1"/>
            </w14:solidFill>
          </w14:textFill>
        </w:rPr>
        <w:sectPr>
          <w:footerReference r:id="rId3" w:type="default"/>
          <w:footerReference r:id="rId4" w:type="even"/>
          <w:pgSz w:w="11906" w:h="16838"/>
          <w:pgMar w:top="1418" w:right="1134" w:bottom="1418" w:left="1418" w:header="1021" w:footer="1077" w:gutter="0"/>
          <w:cols w:space="425" w:num="1"/>
          <w:docGrid w:linePitch="312" w:charSpace="0"/>
        </w:sectPr>
      </w:pPr>
    </w:p>
    <w:p>
      <w:pPr>
        <w:spacing w:line="360" w:lineRule="auto"/>
        <w:jc w:val="center"/>
        <w:rPr>
          <w:b/>
          <w:snapToGrid w:val="0"/>
          <w:color w:val="000000" w:themeColor="text1"/>
          <w:spacing w:val="-2"/>
          <w:sz w:val="32"/>
          <w:szCs w:val="32"/>
          <w:highlight w:val="none"/>
          <w14:textFill>
            <w14:solidFill>
              <w14:schemeClr w14:val="tx1"/>
            </w14:solidFill>
          </w14:textFill>
        </w:rPr>
      </w:pPr>
      <w:r>
        <w:rPr>
          <w:b/>
          <w:color w:val="000000" w:themeColor="text1"/>
          <w:sz w:val="32"/>
          <w:szCs w:val="32"/>
          <w:highlight w:val="none"/>
          <w14:textFill>
            <w14:solidFill>
              <w14:schemeClr w14:val="tx1"/>
            </w14:solidFill>
          </w14:textFill>
        </w:rPr>
        <w:t>一、报价函及承诺书</w:t>
      </w:r>
    </w:p>
    <w:p>
      <w:pPr>
        <w:spacing w:line="360" w:lineRule="auto"/>
        <w:ind w:firstLine="400" w:firstLineChars="200"/>
        <w:rPr>
          <w:color w:val="000000" w:themeColor="text1"/>
          <w:kern w:val="0"/>
          <w:sz w:val="20"/>
          <w:szCs w:val="20"/>
          <w:highlight w:val="none"/>
          <w14:textFill>
            <w14:solidFill>
              <w14:schemeClr w14:val="tx1"/>
            </w14:solidFill>
          </w14:textFill>
        </w:rPr>
      </w:pPr>
    </w:p>
    <w:p>
      <w:pPr>
        <w:spacing w:line="360" w:lineRule="auto"/>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致：</w:t>
      </w:r>
      <w:r>
        <w:rPr>
          <w:color w:val="000000" w:themeColor="text1"/>
          <w:sz w:val="24"/>
          <w:highlight w:val="none"/>
          <w:u w:val="single"/>
          <w14:textFill>
            <w14:solidFill>
              <w14:schemeClr w14:val="tx1"/>
            </w14:solidFill>
          </w14:textFill>
        </w:rPr>
        <w:t>重庆工商大学</w:t>
      </w:r>
    </w:p>
    <w:p>
      <w:pPr>
        <w:snapToGrid w:val="0"/>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我方在参加 ：</w:t>
      </w:r>
      <w:r>
        <w:rPr>
          <w:color w:val="000000" w:themeColor="text1"/>
          <w:sz w:val="24"/>
          <w:highlight w:val="none"/>
          <w:u w:val="single"/>
          <w14:textFill>
            <w14:solidFill>
              <w14:schemeClr w14:val="tx1"/>
            </w14:solidFill>
          </w14:textFill>
        </w:rPr>
        <w:t xml:space="preserve">重庆工商大学2024年教学类视频拍摄制作 </w:t>
      </w:r>
      <w:r>
        <w:rPr>
          <w:color w:val="000000" w:themeColor="text1"/>
          <w:sz w:val="24"/>
          <w:highlight w:val="none"/>
          <w14:textFill>
            <w14:solidFill>
              <w14:schemeClr w14:val="tx1"/>
            </w14:solidFill>
          </w14:textFill>
        </w:rPr>
        <w:t xml:space="preserve"> </w:t>
      </w:r>
      <w:r>
        <w:rPr>
          <w:bCs/>
          <w:snapToGrid w:val="0"/>
          <w:color w:val="000000" w:themeColor="text1"/>
          <w:kern w:val="0"/>
          <w:position w:val="-2"/>
          <w:sz w:val="24"/>
          <w:highlight w:val="none"/>
          <w14:textFill>
            <w14:solidFill>
              <w14:schemeClr w14:val="tx1"/>
            </w14:solidFill>
          </w14:textFill>
        </w:rPr>
        <w:t>采购项目</w:t>
      </w:r>
      <w:r>
        <w:rPr>
          <w:color w:val="000000" w:themeColor="text1"/>
          <w:sz w:val="24"/>
          <w:highlight w:val="none"/>
          <w14:textFill>
            <w14:solidFill>
              <w14:schemeClr w14:val="tx1"/>
            </w14:solidFill>
          </w14:textFill>
        </w:rPr>
        <w:t>）的网上竞采采购活动中，报价及承诺如下：</w:t>
      </w:r>
    </w:p>
    <w:p>
      <w:pPr>
        <w:tabs>
          <w:tab w:val="left" w:pos="6300"/>
        </w:tabs>
        <w:snapToGrid w:val="0"/>
        <w:spacing w:line="360" w:lineRule="auto"/>
        <w:ind w:firstLine="480" w:firstLineChars="200"/>
        <w:jc w:val="left"/>
        <w:rPr>
          <w:sz w:val="24"/>
          <w:highlight w:val="none"/>
        </w:rPr>
      </w:pPr>
      <w:r>
        <w:rPr>
          <w:sz w:val="24"/>
          <w:highlight w:val="none"/>
        </w:rPr>
        <w:t>1.我方愿意按照本项目需方发布的网上竞采采购的全部内容，提供符合本项目要求的商品或服务，总报价为人民币小写：</w:t>
      </w:r>
      <w:r>
        <w:rPr>
          <w:sz w:val="24"/>
          <w:highlight w:val="none"/>
          <w:u w:val="single"/>
        </w:rPr>
        <w:t xml:space="preserve">         </w:t>
      </w:r>
      <w:r>
        <w:rPr>
          <w:sz w:val="24"/>
          <w:highlight w:val="none"/>
        </w:rPr>
        <w:t>元（大写：</w:t>
      </w:r>
      <w:r>
        <w:rPr>
          <w:sz w:val="24"/>
          <w:highlight w:val="none"/>
          <w:u w:val="single"/>
        </w:rPr>
        <w:t xml:space="preserve">      </w:t>
      </w:r>
      <w:r>
        <w:rPr>
          <w:sz w:val="24"/>
          <w:highlight w:val="none"/>
        </w:rPr>
        <w:t>），并严格按照合同约定和网上竞采采购的要求实施和完成本项目，拟派项目负责人</w:t>
      </w:r>
      <w:r>
        <w:rPr>
          <w:sz w:val="24"/>
          <w:highlight w:val="none"/>
          <w:u w:val="single"/>
        </w:rPr>
        <w:t xml:space="preserve">      </w:t>
      </w:r>
      <w:r>
        <w:rPr>
          <w:sz w:val="24"/>
          <w:highlight w:val="none"/>
        </w:rPr>
        <w:t>及电话：</w:t>
      </w:r>
      <w:r>
        <w:rPr>
          <w:sz w:val="24"/>
          <w:highlight w:val="none"/>
          <w:u w:val="single"/>
        </w:rPr>
        <w:t xml:space="preserve">          </w:t>
      </w:r>
      <w:r>
        <w:rPr>
          <w:sz w:val="24"/>
          <w:highlight w:val="none"/>
        </w:rPr>
        <w:t>。</w:t>
      </w:r>
    </w:p>
    <w:tbl>
      <w:tblPr>
        <w:tblStyle w:val="49"/>
        <w:tblW w:w="497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22"/>
        <w:gridCol w:w="1116"/>
        <w:gridCol w:w="1174"/>
        <w:gridCol w:w="1390"/>
        <w:gridCol w:w="1411"/>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2622" w:type="dxa"/>
            <w:vMerge w:val="restart"/>
            <w:vAlign w:val="center"/>
          </w:tcPr>
          <w:p>
            <w:pPr>
              <w:spacing w:line="360" w:lineRule="auto"/>
              <w:jc w:val="center"/>
              <w:rPr>
                <w:sz w:val="24"/>
                <w:highlight w:val="none"/>
              </w:rPr>
            </w:pPr>
            <w:r>
              <w:rPr>
                <w:sz w:val="24"/>
                <w:highlight w:val="none"/>
              </w:rPr>
              <w:t>服务内容</w:t>
            </w:r>
          </w:p>
        </w:tc>
        <w:tc>
          <w:tcPr>
            <w:tcW w:w="1116" w:type="dxa"/>
            <w:vMerge w:val="restart"/>
            <w:vAlign w:val="center"/>
          </w:tcPr>
          <w:p>
            <w:pPr>
              <w:spacing w:line="360" w:lineRule="auto"/>
              <w:jc w:val="center"/>
              <w:rPr>
                <w:sz w:val="24"/>
                <w:highlight w:val="none"/>
              </w:rPr>
            </w:pPr>
            <w:r>
              <w:rPr>
                <w:sz w:val="24"/>
                <w:highlight w:val="none"/>
              </w:rPr>
              <w:t>服务要求</w:t>
            </w:r>
          </w:p>
        </w:tc>
        <w:tc>
          <w:tcPr>
            <w:tcW w:w="1174" w:type="dxa"/>
            <w:vMerge w:val="restart"/>
            <w:vAlign w:val="center"/>
          </w:tcPr>
          <w:p>
            <w:pPr>
              <w:spacing w:line="360" w:lineRule="auto"/>
              <w:jc w:val="center"/>
              <w:rPr>
                <w:bCs/>
                <w:sz w:val="24"/>
                <w:highlight w:val="none"/>
              </w:rPr>
            </w:pPr>
            <w:r>
              <w:rPr>
                <w:bCs/>
                <w:sz w:val="24"/>
                <w:highlight w:val="none"/>
              </w:rPr>
              <w:t>预计数量（个）</w:t>
            </w:r>
          </w:p>
        </w:tc>
        <w:tc>
          <w:tcPr>
            <w:tcW w:w="2801" w:type="dxa"/>
            <w:gridSpan w:val="2"/>
            <w:vAlign w:val="center"/>
          </w:tcPr>
          <w:p>
            <w:pPr>
              <w:spacing w:line="360" w:lineRule="auto"/>
              <w:jc w:val="center"/>
              <w:rPr>
                <w:bCs/>
                <w:sz w:val="24"/>
                <w:highlight w:val="none"/>
              </w:rPr>
            </w:pPr>
            <w:r>
              <w:rPr>
                <w:bCs/>
                <w:sz w:val="24"/>
                <w:highlight w:val="none"/>
              </w:rPr>
              <w:t>综合单价（元）</w:t>
            </w:r>
          </w:p>
        </w:tc>
        <w:tc>
          <w:tcPr>
            <w:tcW w:w="1800" w:type="dxa"/>
            <w:vMerge w:val="restart"/>
            <w:vAlign w:val="center"/>
          </w:tcPr>
          <w:p>
            <w:pPr>
              <w:spacing w:line="360" w:lineRule="auto"/>
              <w:jc w:val="center"/>
              <w:rPr>
                <w:bCs/>
                <w:sz w:val="24"/>
                <w:highlight w:val="none"/>
              </w:rPr>
            </w:pPr>
            <w:r>
              <w:rPr>
                <w:bCs/>
                <w:sz w:val="24"/>
                <w:highlight w:val="none"/>
              </w:rPr>
              <w:t>小计（元）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 w:hRule="atLeast"/>
          <w:jc w:val="center"/>
        </w:trPr>
        <w:tc>
          <w:tcPr>
            <w:tcW w:w="2622" w:type="dxa"/>
            <w:vMerge w:val="continue"/>
            <w:vAlign w:val="center"/>
          </w:tcPr>
          <w:p>
            <w:pPr>
              <w:spacing w:line="360" w:lineRule="auto"/>
              <w:jc w:val="center"/>
              <w:rPr>
                <w:bCs/>
                <w:sz w:val="24"/>
                <w:highlight w:val="none"/>
              </w:rPr>
            </w:pPr>
          </w:p>
        </w:tc>
        <w:tc>
          <w:tcPr>
            <w:tcW w:w="1116" w:type="dxa"/>
            <w:vMerge w:val="continue"/>
            <w:vAlign w:val="center"/>
          </w:tcPr>
          <w:p>
            <w:pPr>
              <w:spacing w:line="360" w:lineRule="auto"/>
              <w:jc w:val="center"/>
              <w:rPr>
                <w:bCs/>
                <w:sz w:val="24"/>
                <w:highlight w:val="none"/>
              </w:rPr>
            </w:pPr>
          </w:p>
        </w:tc>
        <w:tc>
          <w:tcPr>
            <w:tcW w:w="1174" w:type="dxa"/>
            <w:vMerge w:val="continue"/>
            <w:vAlign w:val="center"/>
          </w:tcPr>
          <w:p>
            <w:pPr>
              <w:spacing w:line="360" w:lineRule="auto"/>
              <w:jc w:val="center"/>
              <w:rPr>
                <w:bCs/>
                <w:sz w:val="24"/>
                <w:highlight w:val="none"/>
              </w:rPr>
            </w:pPr>
          </w:p>
        </w:tc>
        <w:tc>
          <w:tcPr>
            <w:tcW w:w="1390" w:type="dxa"/>
            <w:vAlign w:val="center"/>
          </w:tcPr>
          <w:p>
            <w:pPr>
              <w:spacing w:line="360" w:lineRule="auto"/>
              <w:jc w:val="center"/>
              <w:rPr>
                <w:bCs/>
                <w:sz w:val="24"/>
                <w:highlight w:val="none"/>
              </w:rPr>
            </w:pPr>
            <w:r>
              <w:rPr>
                <w:bCs/>
                <w:sz w:val="24"/>
                <w:highlight w:val="none"/>
              </w:rPr>
              <w:t>限价</w:t>
            </w:r>
          </w:p>
        </w:tc>
        <w:tc>
          <w:tcPr>
            <w:tcW w:w="1411" w:type="dxa"/>
            <w:vAlign w:val="center"/>
          </w:tcPr>
          <w:p>
            <w:pPr>
              <w:spacing w:line="360" w:lineRule="auto"/>
              <w:jc w:val="center"/>
              <w:rPr>
                <w:bCs/>
                <w:sz w:val="24"/>
                <w:highlight w:val="none"/>
              </w:rPr>
            </w:pPr>
            <w:r>
              <w:rPr>
                <w:bCs/>
                <w:sz w:val="24"/>
                <w:highlight w:val="none"/>
              </w:rPr>
              <w:t>报价</w:t>
            </w:r>
          </w:p>
        </w:tc>
        <w:tc>
          <w:tcPr>
            <w:tcW w:w="1800" w:type="dxa"/>
            <w:vMerge w:val="continue"/>
            <w:vAlign w:val="center"/>
          </w:tcPr>
          <w:p>
            <w:pPr>
              <w:spacing w:line="360" w:lineRule="auto"/>
              <w:jc w:val="center"/>
              <w:rPr>
                <w:bCs/>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26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sz w:val="24"/>
                <w:highlight w:val="none"/>
              </w:rPr>
            </w:pPr>
            <w:r>
              <w:rPr>
                <w:rFonts w:hint="default" w:ascii="Times New Roman" w:hAnsi="Times New Roman" w:cs="Times New Roman"/>
                <w:sz w:val="24"/>
                <w:szCs w:val="24"/>
              </w:rPr>
              <w:t>一流课程建设申报</w:t>
            </w:r>
            <w:r>
              <w:rPr>
                <w:rFonts w:hint="eastAsia" w:cs="Times New Roman"/>
                <w:sz w:val="24"/>
                <w:szCs w:val="24"/>
                <w:lang w:val="en-US" w:eastAsia="zh-CN"/>
              </w:rPr>
              <w:t>说课</w:t>
            </w:r>
            <w:r>
              <w:rPr>
                <w:rFonts w:hint="default" w:ascii="Times New Roman" w:hAnsi="Times New Roman" w:cs="Times New Roman"/>
                <w:sz w:val="24"/>
                <w:szCs w:val="24"/>
              </w:rPr>
              <w:t>视频</w:t>
            </w:r>
          </w:p>
        </w:tc>
        <w:tc>
          <w:tcPr>
            <w:tcW w:w="1116" w:type="dxa"/>
            <w:vMerge w:val="restart"/>
            <w:tcBorders>
              <w:top w:val="single" w:color="auto" w:sz="4" w:space="0"/>
              <w:left w:val="single" w:color="auto" w:sz="4" w:space="0"/>
              <w:right w:val="single" w:color="auto" w:sz="4" w:space="0"/>
            </w:tcBorders>
            <w:vAlign w:val="center"/>
          </w:tcPr>
          <w:p>
            <w:pPr>
              <w:widowControl/>
              <w:spacing w:line="360" w:lineRule="auto"/>
              <w:jc w:val="center"/>
              <w:rPr>
                <w:rFonts w:hint="eastAsia" w:eastAsia="宋体"/>
                <w:sz w:val="24"/>
                <w:highlight w:val="none"/>
                <w:lang w:eastAsia="zh-CN"/>
              </w:rPr>
            </w:pPr>
            <w:r>
              <w:rPr>
                <w:rFonts w:hint="eastAsia"/>
                <w:sz w:val="24"/>
                <w:highlight w:val="none"/>
                <w:lang w:val="en-US" w:eastAsia="zh-CN"/>
              </w:rPr>
              <w:t>附后</w:t>
            </w:r>
          </w:p>
        </w:tc>
        <w:tc>
          <w:tcPr>
            <w:tcW w:w="1174" w:type="dxa"/>
            <w:tcBorders>
              <w:top w:val="single" w:color="auto" w:sz="4" w:space="0"/>
              <w:left w:val="nil"/>
              <w:bottom w:val="single" w:color="auto" w:sz="4" w:space="0"/>
              <w:right w:val="single" w:color="auto" w:sz="4" w:space="0"/>
            </w:tcBorders>
            <w:vAlign w:val="center"/>
          </w:tcPr>
          <w:p>
            <w:pPr>
              <w:jc w:val="center"/>
              <w:rPr>
                <w:sz w:val="24"/>
                <w:highlight w:val="none"/>
              </w:rPr>
            </w:pPr>
            <w:r>
              <w:rPr>
                <w:rFonts w:hint="default" w:ascii="Times New Roman" w:hAnsi="Times New Roman" w:cs="Times New Roman"/>
                <w:sz w:val="24"/>
                <w:szCs w:val="24"/>
                <w:lang w:val="en-US" w:eastAsia="zh-CN"/>
              </w:rPr>
              <w:t>50</w:t>
            </w:r>
          </w:p>
        </w:tc>
        <w:tc>
          <w:tcPr>
            <w:tcW w:w="1390" w:type="dxa"/>
            <w:tcBorders>
              <w:top w:val="nil"/>
              <w:left w:val="single" w:color="auto" w:sz="4" w:space="0"/>
              <w:bottom w:val="single" w:color="auto" w:sz="4" w:space="0"/>
              <w:right w:val="single" w:color="auto" w:sz="4" w:space="0"/>
            </w:tcBorders>
            <w:shd w:val="clear" w:color="000000" w:fill="FFFFFF"/>
            <w:vAlign w:val="center"/>
          </w:tcPr>
          <w:p>
            <w:pPr>
              <w:jc w:val="center"/>
              <w:rPr>
                <w:sz w:val="24"/>
                <w:highlight w:val="none"/>
              </w:rPr>
            </w:pPr>
            <w:r>
              <w:rPr>
                <w:rFonts w:hint="eastAsia" w:cs="Times New Roman"/>
                <w:sz w:val="24"/>
                <w:szCs w:val="24"/>
                <w:lang w:val="en-US" w:eastAsia="zh-CN"/>
              </w:rPr>
              <w:t>2500</w:t>
            </w:r>
          </w:p>
        </w:tc>
        <w:tc>
          <w:tcPr>
            <w:tcW w:w="1411" w:type="dxa"/>
            <w:vAlign w:val="center"/>
          </w:tcPr>
          <w:p>
            <w:pPr>
              <w:spacing w:line="360" w:lineRule="auto"/>
              <w:jc w:val="center"/>
              <w:rPr>
                <w:sz w:val="24"/>
                <w:highlight w:val="none"/>
              </w:rPr>
            </w:pPr>
          </w:p>
        </w:tc>
        <w:tc>
          <w:tcPr>
            <w:tcW w:w="1800" w:type="dxa"/>
            <w:vAlign w:val="center"/>
          </w:tcPr>
          <w:p>
            <w:pPr>
              <w:spacing w:line="360" w:lineRule="auto"/>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26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sz w:val="24"/>
                <w:highlight w:val="none"/>
              </w:rPr>
            </w:pPr>
            <w:r>
              <w:rPr>
                <w:rFonts w:hint="eastAsia" w:cs="Times New Roman"/>
                <w:sz w:val="24"/>
                <w:szCs w:val="24"/>
                <w:lang w:val="en-US" w:eastAsia="zh-CN"/>
              </w:rPr>
              <w:t>一流课程建设申报课堂实录</w:t>
            </w:r>
          </w:p>
        </w:tc>
        <w:tc>
          <w:tcPr>
            <w:tcW w:w="1116" w:type="dxa"/>
            <w:vMerge w:val="continue"/>
            <w:tcBorders>
              <w:left w:val="single" w:color="auto" w:sz="4" w:space="0"/>
              <w:right w:val="single" w:color="auto" w:sz="4" w:space="0"/>
            </w:tcBorders>
            <w:vAlign w:val="center"/>
          </w:tcPr>
          <w:p>
            <w:pPr>
              <w:widowControl/>
              <w:spacing w:line="360" w:lineRule="auto"/>
              <w:jc w:val="center"/>
              <w:rPr>
                <w:sz w:val="24"/>
                <w:highlight w:val="none"/>
              </w:rPr>
            </w:pPr>
          </w:p>
        </w:tc>
        <w:tc>
          <w:tcPr>
            <w:tcW w:w="1174" w:type="dxa"/>
            <w:tcBorders>
              <w:top w:val="single" w:color="auto" w:sz="4" w:space="0"/>
              <w:left w:val="nil"/>
              <w:bottom w:val="single" w:color="auto" w:sz="4" w:space="0"/>
              <w:right w:val="single" w:color="auto" w:sz="4" w:space="0"/>
            </w:tcBorders>
            <w:vAlign w:val="center"/>
          </w:tcPr>
          <w:p>
            <w:pPr>
              <w:jc w:val="center"/>
              <w:rPr>
                <w:sz w:val="24"/>
                <w:highlight w:val="none"/>
              </w:rPr>
            </w:pPr>
            <w:r>
              <w:rPr>
                <w:rFonts w:hint="eastAsia" w:cs="Times New Roman"/>
                <w:sz w:val="24"/>
                <w:szCs w:val="24"/>
                <w:lang w:val="en-US" w:eastAsia="zh-CN"/>
              </w:rPr>
              <w:t>50</w:t>
            </w:r>
          </w:p>
        </w:tc>
        <w:tc>
          <w:tcPr>
            <w:tcW w:w="1390" w:type="dxa"/>
            <w:tcBorders>
              <w:top w:val="nil"/>
              <w:left w:val="single" w:color="auto" w:sz="4" w:space="0"/>
              <w:bottom w:val="single" w:color="auto" w:sz="4" w:space="0"/>
              <w:right w:val="single" w:color="auto" w:sz="4" w:space="0"/>
            </w:tcBorders>
            <w:shd w:val="clear" w:color="000000" w:fill="FFFFFF"/>
            <w:vAlign w:val="center"/>
          </w:tcPr>
          <w:p>
            <w:pPr>
              <w:jc w:val="center"/>
              <w:rPr>
                <w:sz w:val="24"/>
                <w:highlight w:val="none"/>
              </w:rPr>
            </w:pPr>
            <w:r>
              <w:rPr>
                <w:rFonts w:hint="eastAsia" w:cs="Times New Roman"/>
                <w:sz w:val="24"/>
                <w:szCs w:val="24"/>
                <w:lang w:val="en-US" w:eastAsia="zh-CN"/>
              </w:rPr>
              <w:t>1500</w:t>
            </w:r>
          </w:p>
        </w:tc>
        <w:tc>
          <w:tcPr>
            <w:tcW w:w="1411" w:type="dxa"/>
            <w:vAlign w:val="center"/>
          </w:tcPr>
          <w:p>
            <w:pPr>
              <w:spacing w:line="360" w:lineRule="auto"/>
              <w:jc w:val="center"/>
              <w:rPr>
                <w:sz w:val="24"/>
                <w:highlight w:val="none"/>
              </w:rPr>
            </w:pPr>
          </w:p>
        </w:tc>
        <w:tc>
          <w:tcPr>
            <w:tcW w:w="1800" w:type="dxa"/>
            <w:vAlign w:val="center"/>
          </w:tcPr>
          <w:p>
            <w:pPr>
              <w:spacing w:line="360" w:lineRule="auto"/>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26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sz w:val="24"/>
                <w:highlight w:val="none"/>
              </w:rPr>
            </w:pPr>
            <w:r>
              <w:rPr>
                <w:rFonts w:hint="eastAsia" w:cs="Times New Roman"/>
                <w:sz w:val="24"/>
                <w:szCs w:val="24"/>
                <w:lang w:val="en-US" w:eastAsia="zh-CN"/>
              </w:rPr>
              <w:t>各类教学比赛说课</w:t>
            </w:r>
          </w:p>
        </w:tc>
        <w:tc>
          <w:tcPr>
            <w:tcW w:w="1116" w:type="dxa"/>
            <w:vMerge w:val="continue"/>
            <w:tcBorders>
              <w:left w:val="single" w:color="auto" w:sz="4" w:space="0"/>
              <w:right w:val="single" w:color="auto" w:sz="4" w:space="0"/>
            </w:tcBorders>
            <w:vAlign w:val="center"/>
          </w:tcPr>
          <w:p>
            <w:pPr>
              <w:widowControl/>
              <w:spacing w:line="360" w:lineRule="auto"/>
              <w:jc w:val="center"/>
              <w:rPr>
                <w:sz w:val="24"/>
                <w:highlight w:val="none"/>
              </w:rPr>
            </w:pPr>
          </w:p>
        </w:tc>
        <w:tc>
          <w:tcPr>
            <w:tcW w:w="1174" w:type="dxa"/>
            <w:tcBorders>
              <w:top w:val="single" w:color="auto" w:sz="4" w:space="0"/>
              <w:left w:val="nil"/>
              <w:bottom w:val="single" w:color="auto" w:sz="4" w:space="0"/>
              <w:right w:val="single" w:color="auto" w:sz="4" w:space="0"/>
            </w:tcBorders>
            <w:vAlign w:val="center"/>
          </w:tcPr>
          <w:p>
            <w:pPr>
              <w:jc w:val="center"/>
              <w:rPr>
                <w:sz w:val="24"/>
                <w:highlight w:val="none"/>
              </w:rPr>
            </w:pPr>
            <w:r>
              <w:rPr>
                <w:rFonts w:hint="default" w:ascii="Times New Roman" w:hAnsi="Times New Roman" w:cs="Times New Roman"/>
                <w:sz w:val="24"/>
                <w:szCs w:val="24"/>
                <w:lang w:val="en-US" w:eastAsia="zh-CN"/>
              </w:rPr>
              <w:t>20</w:t>
            </w:r>
          </w:p>
        </w:tc>
        <w:tc>
          <w:tcPr>
            <w:tcW w:w="1390" w:type="dxa"/>
            <w:tcBorders>
              <w:top w:val="nil"/>
              <w:left w:val="single" w:color="auto" w:sz="4" w:space="0"/>
              <w:bottom w:val="single" w:color="auto" w:sz="4" w:space="0"/>
              <w:right w:val="single" w:color="auto" w:sz="4" w:space="0"/>
            </w:tcBorders>
            <w:shd w:val="clear" w:color="000000" w:fill="FFFFFF"/>
            <w:vAlign w:val="center"/>
          </w:tcPr>
          <w:p>
            <w:pPr>
              <w:jc w:val="center"/>
              <w:rPr>
                <w:sz w:val="24"/>
                <w:highlight w:val="none"/>
              </w:rPr>
            </w:pPr>
            <w:r>
              <w:rPr>
                <w:rFonts w:hint="eastAsia" w:cs="Times New Roman"/>
                <w:sz w:val="24"/>
                <w:szCs w:val="24"/>
                <w:lang w:val="en-US" w:eastAsia="zh-CN"/>
              </w:rPr>
              <w:t>2500</w:t>
            </w:r>
          </w:p>
        </w:tc>
        <w:tc>
          <w:tcPr>
            <w:tcW w:w="1411" w:type="dxa"/>
            <w:vAlign w:val="center"/>
          </w:tcPr>
          <w:p>
            <w:pPr>
              <w:spacing w:line="360" w:lineRule="auto"/>
              <w:jc w:val="center"/>
              <w:rPr>
                <w:sz w:val="24"/>
                <w:highlight w:val="none"/>
              </w:rPr>
            </w:pPr>
          </w:p>
        </w:tc>
        <w:tc>
          <w:tcPr>
            <w:tcW w:w="1800" w:type="dxa"/>
            <w:vAlign w:val="center"/>
          </w:tcPr>
          <w:p>
            <w:pPr>
              <w:spacing w:line="360" w:lineRule="auto"/>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6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sz w:val="24"/>
                <w:highlight w:val="none"/>
              </w:rPr>
            </w:pPr>
            <w:r>
              <w:rPr>
                <w:rFonts w:hint="eastAsia" w:cs="Times New Roman"/>
                <w:sz w:val="24"/>
                <w:szCs w:val="24"/>
                <w:lang w:val="en-US" w:eastAsia="zh-CN"/>
              </w:rPr>
              <w:t>各类教学比赛课堂实录</w:t>
            </w:r>
          </w:p>
        </w:tc>
        <w:tc>
          <w:tcPr>
            <w:tcW w:w="1116" w:type="dxa"/>
            <w:vMerge w:val="continue"/>
            <w:tcBorders>
              <w:left w:val="single" w:color="auto" w:sz="4" w:space="0"/>
              <w:right w:val="single" w:color="auto" w:sz="4" w:space="0"/>
            </w:tcBorders>
            <w:vAlign w:val="center"/>
          </w:tcPr>
          <w:p>
            <w:pPr>
              <w:widowControl/>
              <w:spacing w:line="360" w:lineRule="auto"/>
              <w:jc w:val="center"/>
              <w:rPr>
                <w:sz w:val="24"/>
                <w:highlight w:val="none"/>
              </w:rPr>
            </w:pPr>
          </w:p>
        </w:tc>
        <w:tc>
          <w:tcPr>
            <w:tcW w:w="1174" w:type="dxa"/>
            <w:tcBorders>
              <w:top w:val="single" w:color="auto" w:sz="4" w:space="0"/>
              <w:left w:val="nil"/>
              <w:bottom w:val="single" w:color="auto" w:sz="4" w:space="0"/>
              <w:right w:val="single" w:color="auto" w:sz="4" w:space="0"/>
            </w:tcBorders>
            <w:vAlign w:val="center"/>
          </w:tcPr>
          <w:p>
            <w:pPr>
              <w:jc w:val="center"/>
              <w:rPr>
                <w:sz w:val="24"/>
                <w:highlight w:val="none"/>
              </w:rPr>
            </w:pPr>
            <w:r>
              <w:rPr>
                <w:rFonts w:hint="eastAsia" w:cs="Times New Roman"/>
                <w:sz w:val="24"/>
                <w:szCs w:val="24"/>
                <w:lang w:val="en-US" w:eastAsia="zh-CN"/>
              </w:rPr>
              <w:t>40</w:t>
            </w:r>
          </w:p>
        </w:tc>
        <w:tc>
          <w:tcPr>
            <w:tcW w:w="1390" w:type="dxa"/>
            <w:tcBorders>
              <w:top w:val="nil"/>
              <w:left w:val="single" w:color="auto" w:sz="4" w:space="0"/>
              <w:bottom w:val="single" w:color="auto" w:sz="4" w:space="0"/>
              <w:right w:val="single" w:color="auto" w:sz="4" w:space="0"/>
            </w:tcBorders>
            <w:shd w:val="clear" w:color="000000" w:fill="FFFFFF"/>
            <w:vAlign w:val="center"/>
          </w:tcPr>
          <w:p>
            <w:pPr>
              <w:jc w:val="center"/>
              <w:rPr>
                <w:sz w:val="24"/>
                <w:highlight w:val="none"/>
              </w:rPr>
            </w:pPr>
            <w:r>
              <w:rPr>
                <w:rFonts w:hint="eastAsia" w:cs="Times New Roman"/>
                <w:sz w:val="24"/>
                <w:szCs w:val="24"/>
                <w:lang w:val="en-US" w:eastAsia="zh-CN"/>
              </w:rPr>
              <w:t>1500</w:t>
            </w:r>
          </w:p>
        </w:tc>
        <w:tc>
          <w:tcPr>
            <w:tcW w:w="1411" w:type="dxa"/>
            <w:vAlign w:val="center"/>
          </w:tcPr>
          <w:p>
            <w:pPr>
              <w:spacing w:line="360" w:lineRule="auto"/>
              <w:jc w:val="center"/>
              <w:rPr>
                <w:sz w:val="24"/>
                <w:highlight w:val="none"/>
              </w:rPr>
            </w:pPr>
          </w:p>
        </w:tc>
        <w:tc>
          <w:tcPr>
            <w:tcW w:w="1800" w:type="dxa"/>
            <w:vAlign w:val="center"/>
          </w:tcPr>
          <w:p>
            <w:pPr>
              <w:spacing w:line="360" w:lineRule="auto"/>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2622" w:type="dxa"/>
            <w:tcBorders>
              <w:top w:val="single" w:color="auto" w:sz="4" w:space="0"/>
              <w:left w:val="single" w:color="auto" w:sz="4" w:space="0"/>
              <w:bottom w:val="single" w:color="auto" w:sz="4" w:space="0"/>
              <w:right w:val="single" w:color="auto" w:sz="4" w:space="0"/>
            </w:tcBorders>
            <w:vAlign w:val="center"/>
          </w:tcPr>
          <w:p>
            <w:pPr>
              <w:widowControl/>
              <w:spacing w:line="360" w:lineRule="auto"/>
              <w:jc w:val="both"/>
              <w:rPr>
                <w:sz w:val="24"/>
                <w:highlight w:val="none"/>
              </w:rPr>
            </w:pPr>
            <w:r>
              <w:rPr>
                <w:rFonts w:hint="default" w:ascii="Times New Roman" w:hAnsi="Times New Roman" w:cs="Times New Roman"/>
                <w:sz w:val="24"/>
                <w:szCs w:val="24"/>
              </w:rPr>
              <w:t>微课</w:t>
            </w:r>
          </w:p>
        </w:tc>
        <w:tc>
          <w:tcPr>
            <w:tcW w:w="1116" w:type="dxa"/>
            <w:vMerge w:val="continue"/>
            <w:tcBorders>
              <w:left w:val="single" w:color="auto" w:sz="4" w:space="0"/>
              <w:right w:val="single" w:color="auto" w:sz="4" w:space="0"/>
            </w:tcBorders>
            <w:vAlign w:val="center"/>
          </w:tcPr>
          <w:p>
            <w:pPr>
              <w:widowControl/>
              <w:spacing w:line="360" w:lineRule="auto"/>
              <w:jc w:val="center"/>
              <w:rPr>
                <w:sz w:val="24"/>
                <w:highlight w:val="none"/>
              </w:rPr>
            </w:pPr>
          </w:p>
        </w:tc>
        <w:tc>
          <w:tcPr>
            <w:tcW w:w="1174" w:type="dxa"/>
            <w:tcBorders>
              <w:top w:val="single" w:color="auto" w:sz="4" w:space="0"/>
              <w:left w:val="nil"/>
              <w:bottom w:val="single" w:color="auto" w:sz="4" w:space="0"/>
              <w:right w:val="single" w:color="auto" w:sz="4" w:space="0"/>
            </w:tcBorders>
            <w:vAlign w:val="center"/>
          </w:tcPr>
          <w:p>
            <w:pPr>
              <w:jc w:val="center"/>
              <w:rPr>
                <w:sz w:val="24"/>
                <w:highlight w:val="none"/>
              </w:rPr>
            </w:pPr>
            <w:r>
              <w:rPr>
                <w:rFonts w:hint="default" w:ascii="Times New Roman" w:hAnsi="Times New Roman" w:cs="Times New Roman"/>
                <w:sz w:val="24"/>
                <w:szCs w:val="24"/>
                <w:lang w:val="en-US" w:eastAsia="zh-CN"/>
              </w:rPr>
              <w:t>20</w:t>
            </w:r>
          </w:p>
        </w:tc>
        <w:tc>
          <w:tcPr>
            <w:tcW w:w="1390" w:type="dxa"/>
            <w:tcBorders>
              <w:top w:val="nil"/>
              <w:left w:val="single" w:color="auto" w:sz="4" w:space="0"/>
              <w:bottom w:val="single" w:color="auto" w:sz="4" w:space="0"/>
              <w:right w:val="single" w:color="auto" w:sz="4" w:space="0"/>
            </w:tcBorders>
            <w:shd w:val="clear" w:color="000000" w:fill="FFFFFF"/>
            <w:vAlign w:val="center"/>
          </w:tcPr>
          <w:p>
            <w:pPr>
              <w:jc w:val="center"/>
              <w:rPr>
                <w:sz w:val="24"/>
                <w:highlight w:val="none"/>
              </w:rPr>
            </w:pPr>
            <w:r>
              <w:rPr>
                <w:rFonts w:hint="eastAsia" w:cs="Times New Roman"/>
                <w:sz w:val="24"/>
                <w:szCs w:val="24"/>
                <w:lang w:val="en-US" w:eastAsia="zh-CN"/>
              </w:rPr>
              <w:t>3000</w:t>
            </w:r>
          </w:p>
        </w:tc>
        <w:tc>
          <w:tcPr>
            <w:tcW w:w="1411" w:type="dxa"/>
            <w:vAlign w:val="center"/>
          </w:tcPr>
          <w:p>
            <w:pPr>
              <w:spacing w:line="360" w:lineRule="auto"/>
              <w:jc w:val="center"/>
              <w:rPr>
                <w:sz w:val="24"/>
                <w:highlight w:val="none"/>
              </w:rPr>
            </w:pPr>
          </w:p>
        </w:tc>
        <w:tc>
          <w:tcPr>
            <w:tcW w:w="1800" w:type="dxa"/>
            <w:vAlign w:val="center"/>
          </w:tcPr>
          <w:p>
            <w:pPr>
              <w:spacing w:line="360" w:lineRule="auto"/>
              <w:jc w:val="center"/>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3738" w:type="dxa"/>
            <w:gridSpan w:val="2"/>
            <w:shd w:val="clear" w:color="auto" w:fill="auto"/>
            <w:vAlign w:val="center"/>
          </w:tcPr>
          <w:p>
            <w:pPr>
              <w:spacing w:line="360" w:lineRule="auto"/>
              <w:jc w:val="center"/>
              <w:rPr>
                <w:sz w:val="24"/>
                <w:highlight w:val="none"/>
              </w:rPr>
            </w:pPr>
            <w:r>
              <w:rPr>
                <w:sz w:val="24"/>
                <w:highlight w:val="none"/>
              </w:rPr>
              <w:t>合计（元）</w:t>
            </w:r>
          </w:p>
        </w:tc>
        <w:tc>
          <w:tcPr>
            <w:tcW w:w="5775" w:type="dxa"/>
            <w:gridSpan w:val="4"/>
            <w:shd w:val="clear" w:color="auto" w:fill="auto"/>
            <w:vAlign w:val="center"/>
          </w:tcPr>
          <w:p>
            <w:pPr>
              <w:spacing w:line="360" w:lineRule="auto"/>
              <w:jc w:val="center"/>
              <w:rPr>
                <w:color w:val="000000"/>
                <w:sz w:val="24"/>
                <w:highlight w:val="none"/>
                <w:u w:color="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9513" w:type="dxa"/>
            <w:gridSpan w:val="6"/>
            <w:shd w:val="clear" w:color="auto" w:fill="auto"/>
            <w:vAlign w:val="center"/>
          </w:tcPr>
          <w:p>
            <w:pPr>
              <w:spacing w:line="360" w:lineRule="auto"/>
              <w:jc w:val="left"/>
              <w:rPr>
                <w:sz w:val="24"/>
                <w:highlight w:val="none"/>
              </w:rPr>
            </w:pPr>
            <w:r>
              <w:rPr>
                <w:color w:val="000000"/>
                <w:sz w:val="24"/>
                <w:highlight w:val="none"/>
                <w:u w:color="000000"/>
                <w:lang w:val="zh-TW" w:eastAsia="zh-TW"/>
              </w:rPr>
              <w:t>注：</w:t>
            </w:r>
            <w:r>
              <w:rPr>
                <w:sz w:val="24"/>
                <w:highlight w:val="none"/>
              </w:rPr>
              <w:t>①预计数量和预计总价均为暂定，最终以实际拍摄数量为准，按成交单价据实结算。</w:t>
            </w:r>
          </w:p>
          <w:p>
            <w:pPr>
              <w:spacing w:line="360" w:lineRule="auto"/>
              <w:ind w:firstLine="480" w:firstLineChars="200"/>
              <w:jc w:val="left"/>
              <w:rPr>
                <w:sz w:val="24"/>
                <w:highlight w:val="none"/>
              </w:rPr>
            </w:pPr>
            <w:r>
              <w:rPr>
                <w:sz w:val="24"/>
                <w:highlight w:val="none"/>
              </w:rPr>
              <w:t>②各竞标人在充分了解需方需求后报价，可电话咨询（曾老师 13908379777）</w:t>
            </w:r>
          </w:p>
          <w:p>
            <w:pPr>
              <w:pStyle w:val="48"/>
              <w:ind w:firstLine="480" w:firstLineChars="200"/>
              <w:rPr>
                <w:sz w:val="24"/>
                <w:szCs w:val="24"/>
                <w:highlight w:val="none"/>
              </w:rPr>
            </w:pPr>
            <w:r>
              <w:rPr>
                <w:sz w:val="24"/>
                <w:szCs w:val="24"/>
                <w:highlight w:val="none"/>
              </w:rPr>
              <w:t>③本项目为交钥匙工程，报价为人民币报价，报价为完成本项目所确定的全部工作内容的包干价。包含：服务费、人工费、安全措施费、清洁卫生费、提供服务所需的各类费用以及政策性文件规定及合同包含的所有风险费、利润、税金等履行完本项目的所有费用，采购人不再追加其他费用。</w:t>
            </w:r>
          </w:p>
        </w:tc>
      </w:tr>
    </w:tbl>
    <w:p>
      <w:pPr>
        <w:tabs>
          <w:tab w:val="left" w:pos="6300"/>
        </w:tabs>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2.我方承诺：本次网上竞采的有效期为90天。</w:t>
      </w:r>
    </w:p>
    <w:p>
      <w:pPr>
        <w:tabs>
          <w:tab w:val="left" w:pos="6300"/>
        </w:tabs>
        <w:snapToGrid w:val="0"/>
        <w:spacing w:line="360" w:lineRule="auto"/>
        <w:ind w:firstLine="480" w:firstLineChars="20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snapToGrid w:val="0"/>
          <w:color w:val="000000" w:themeColor="text1"/>
          <w:kern w:val="0"/>
          <w:position w:val="-2"/>
          <w:sz w:val="24"/>
          <w:highlight w:val="none"/>
          <w14:textFill>
            <w14:solidFill>
              <w14:schemeClr w14:val="tx1"/>
            </w14:solidFill>
          </w14:textFill>
        </w:rPr>
        <w:t>我方已熟知本项目</w:t>
      </w:r>
      <w:r>
        <w:rPr>
          <w:sz w:val="24"/>
          <w:highlight w:val="none"/>
        </w:rPr>
        <w:t>网上</w:t>
      </w:r>
      <w:r>
        <w:rPr>
          <w:snapToGrid w:val="0"/>
          <w:color w:val="000000" w:themeColor="text1"/>
          <w:kern w:val="0"/>
          <w:position w:val="-2"/>
          <w:sz w:val="24"/>
          <w:highlight w:val="none"/>
          <w14:textFill>
            <w14:solidFill>
              <w14:schemeClr w14:val="tx1"/>
            </w14:solidFill>
          </w14:textFill>
        </w:rPr>
        <w:t>竞采采购公告及其附件的全部内容，承诺响应本项目网上竞采采购公告及其附件的全部要求。</w:t>
      </w:r>
    </w:p>
    <w:p>
      <w:pPr>
        <w:tabs>
          <w:tab w:val="left" w:pos="6300"/>
        </w:tabs>
        <w:snapToGrid w:val="0"/>
        <w:spacing w:line="360" w:lineRule="auto"/>
        <w:ind w:firstLine="480" w:firstLineChars="200"/>
        <w:jc w:val="left"/>
        <w:rPr>
          <w:snapToGrid w:val="0"/>
          <w:color w:val="000000" w:themeColor="text1"/>
          <w:kern w:val="0"/>
          <w:position w:val="-2"/>
          <w:sz w:val="24"/>
          <w:highlight w:val="none"/>
          <w14:textFill>
            <w14:solidFill>
              <w14:schemeClr w14:val="tx1"/>
            </w14:solidFill>
          </w14:textFill>
        </w:rPr>
      </w:pPr>
      <w:r>
        <w:rPr>
          <w:color w:val="000000" w:themeColor="text1"/>
          <w:sz w:val="24"/>
          <w:highlight w:val="none"/>
          <w14:textFill>
            <w14:solidFill>
              <w14:schemeClr w14:val="tx1"/>
            </w14:solidFill>
          </w14:textFill>
        </w:rPr>
        <w:t>4.我方承诺我方为企业法人，满足供应商资格要求中的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Pr>
          <w:snapToGrid w:val="0"/>
          <w:color w:val="000000" w:themeColor="text1"/>
          <w:kern w:val="0"/>
          <w:position w:val="-2"/>
          <w:sz w:val="24"/>
          <w:highlight w:val="none"/>
          <w14:textFill>
            <w14:solidFill>
              <w14:schemeClr w14:val="tx1"/>
            </w14:solidFill>
          </w14:textFill>
        </w:rPr>
        <w:t>内，在经营活动中没有重大违法记录；法律、行政法规规定的其他条件。</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snapToGrid w:val="0"/>
          <w:color w:val="000000" w:themeColor="text1"/>
          <w:kern w:val="0"/>
          <w:position w:val="-2"/>
          <w:sz w:val="24"/>
          <w:highlight w:val="none"/>
          <w14:textFill>
            <w14:solidFill>
              <w14:schemeClr w14:val="tx1"/>
            </w14:solidFill>
          </w14:textFill>
        </w:rPr>
        <w:t>5.我方承诺满足供应商资格要求中的特定资格条件的全部要求。</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snapToGrid w:val="0"/>
          <w:color w:val="000000" w:themeColor="text1"/>
          <w:kern w:val="0"/>
          <w:position w:val="-2"/>
          <w:sz w:val="24"/>
          <w:highlight w:val="none"/>
          <w14:textFill>
            <w14:solidFill>
              <w14:schemeClr w14:val="tx1"/>
            </w14:solidFill>
          </w14:textFill>
        </w:rPr>
        <w:t>6.我方承诺，所提供的产品完全满足本项目的相关技术要求；自项目验收合格之日起，售后服务完全满足格式合同内容。</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snapToGrid w:val="0"/>
          <w:color w:val="000000" w:themeColor="text1"/>
          <w:kern w:val="0"/>
          <w:position w:val="-2"/>
          <w:sz w:val="24"/>
          <w:highlight w:val="none"/>
          <w14:textFill>
            <w14:solidFill>
              <w14:schemeClr w14:val="tx1"/>
            </w14:solidFill>
          </w14:textFill>
        </w:rPr>
        <w:t>7.</w:t>
      </w:r>
      <w:r>
        <w:rPr>
          <w:color w:val="000000" w:themeColor="text1"/>
          <w:sz w:val="24"/>
          <w:highlight w:val="none"/>
          <w14:textFill>
            <w14:solidFill>
              <w14:schemeClr w14:val="tx1"/>
            </w14:solidFill>
          </w14:textFill>
        </w:rPr>
        <w:t>我方若中选，将按照需方发布的合同条款中的有关要求按时足额缴纳履约保证金，将按照需方发布的“合同条款”和网上竞采采购结果、网上竞采公告签订合同，并且严格履行合同义务，否则需方有权取消我方中选资格。本报价函及承诺书将成为合同不可分割的一部分</w:t>
      </w:r>
      <w:r>
        <w:rPr>
          <w:snapToGrid w:val="0"/>
          <w:color w:val="000000" w:themeColor="text1"/>
          <w:kern w:val="0"/>
          <w:position w:val="-2"/>
          <w:sz w:val="24"/>
          <w:highlight w:val="none"/>
          <w14:textFill>
            <w14:solidFill>
              <w14:schemeClr w14:val="tx1"/>
            </w14:solidFill>
          </w14:textFill>
        </w:rPr>
        <w:t>，与合同具有同等的法律效力。我方理解，最低报价不是成交的唯一条件。</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snapToGrid w:val="0"/>
          <w:color w:val="000000" w:themeColor="text1"/>
          <w:kern w:val="0"/>
          <w:position w:val="-2"/>
          <w:sz w:val="24"/>
          <w:highlight w:val="none"/>
          <w14:textFill>
            <w14:solidFill>
              <w14:schemeClr w14:val="tx1"/>
            </w14:solidFill>
          </w14:textFill>
        </w:rPr>
        <w:t>8.我方若中选，需方可通过现场考察、函询等多种方式对我方的响应文件响应情况予以核查，我方无条件配合并提供有关证明材料，证明其响应内容的真实有效性。需方若发现我方进行虚假响应或提供虚假材料的，有权取消我方的中标资格；若在合同签订后查实我方进行虚假响应或提供虚假材料的，需方有权单方面终止合同，全额没收履约保证金，给需方造成经济损失的，依法承担赔偿责任。</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snapToGrid w:val="0"/>
          <w:color w:val="000000" w:themeColor="text1"/>
          <w:kern w:val="0"/>
          <w:position w:val="-2"/>
          <w:sz w:val="24"/>
          <w:highlight w:val="none"/>
          <w14:textFill>
            <w14:solidFill>
              <w14:schemeClr w14:val="tx1"/>
            </w14:solidFill>
          </w14:textFill>
        </w:rPr>
        <w:t>9.</w:t>
      </w:r>
      <w:r>
        <w:rPr>
          <w:rFonts w:hint="eastAsia"/>
          <w:snapToGrid w:val="0"/>
          <w:color w:val="000000" w:themeColor="text1"/>
          <w:kern w:val="0"/>
          <w:position w:val="-2"/>
          <w:sz w:val="24"/>
          <w:highlight w:val="none"/>
          <w14:textFill>
            <w14:solidFill>
              <w14:schemeClr w14:val="tx1"/>
            </w14:solidFill>
          </w14:textFill>
        </w:rPr>
        <w:t>报价修正方法：如供应商平台填写总报价与报价函及承诺中的总报价不一致时，以二者中的低价作为总价。.如报价函及承诺中的明细分项报价（如有）汇总与总报价不一致时，以二者中的低值作为总价。如分项汇总小于总报价时，修正总报价；如分项汇总大于总报价时，同比例修正所有分项单价。如分项数量（或标准收费）乘以单价（或结算系数）与该分项总价不一致时，按二者中的低值修正该分项的单价（结算系统）或该分项的总价、总报价。如分项数量（或标准收费）与单价（或结算系数）的乘积小于分项总价时，修正分项总价及总报价；如分项数量（或标准收费）与单价（或结算系数）的乘积大于分项总价时，修正分项单价。</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10.出现以下情形之一的，将失去成为成交供应商的资格。供应商云平台网上竞采填写报价与报价函及承诺中的报价不一致而影响云平台报价排序时。供应商投标总价超过需方发布的限价时；分项报价超过需方发布的分项限价时（如有）。</w:t>
      </w:r>
      <w:r>
        <w:rPr>
          <w:rFonts w:hint="eastAsia"/>
          <w:b/>
          <w:bCs/>
          <w:snapToGrid w:val="0"/>
          <w:color w:val="000000" w:themeColor="text1"/>
          <w:kern w:val="0"/>
          <w:position w:val="-2"/>
          <w:sz w:val="24"/>
          <w:highlight w:val="none"/>
          <w14:textFill>
            <w14:solidFill>
              <w14:schemeClr w14:val="tx1"/>
            </w14:solidFill>
          </w14:textFill>
        </w:rPr>
        <w:t>未按采购文件要求上传相关资料或未上传的供应商，失去成为成交供应商的资格。</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11.我方承诺若存在以下情形之一的，将被列为采购人失信行为人名单，视情节轻重，禁止我方及我方关联方（指单位负责人为同一人或存在直接控股、关联关系的不同供应商）3至5年内参加采购人政府采购限额标准以下的任何采购项目：</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（1）在投标（响应）有效期内撤回投标（响应）文件的；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（2）无正当理由放弃中标（成交）资格的；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（3）不按规定提交履约担保或低价风险担保（如有）的；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（4）非不可抗力原因，拒不签订采购合同的；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（5）合同签订后拒绝履行合同义务的；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（6）弄虚作假，提供虚假材料的；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（7）存在围标、串标等违法行为的；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（8）其他严重扰乱采购程序的。</w:t>
      </w:r>
    </w:p>
    <w:p>
      <w:pPr>
        <w:tabs>
          <w:tab w:val="left" w:pos="3000"/>
          <w:tab w:val="left" w:pos="3280"/>
          <w:tab w:val="left" w:pos="6120"/>
          <w:tab w:val="left" w:pos="7540"/>
          <w:tab w:val="left" w:pos="8320"/>
        </w:tabs>
        <w:autoSpaceDE w:val="0"/>
        <w:autoSpaceDN w:val="0"/>
        <w:adjustRightInd w:val="0"/>
        <w:snapToGrid w:val="0"/>
        <w:spacing w:line="360" w:lineRule="auto"/>
        <w:ind w:firstLine="480" w:firstLineChars="200"/>
        <w:rPr>
          <w:snapToGrid w:val="0"/>
          <w:color w:val="000000" w:themeColor="text1"/>
          <w:kern w:val="0"/>
          <w:position w:val="-2"/>
          <w:sz w:val="24"/>
          <w:highlight w:val="none"/>
          <w14:textFill>
            <w14:solidFill>
              <w14:schemeClr w14:val="tx1"/>
            </w14:solidFill>
          </w14:textFill>
        </w:rPr>
      </w:pPr>
      <w:r>
        <w:rPr>
          <w:rFonts w:hint="eastAsia"/>
          <w:snapToGrid w:val="0"/>
          <w:color w:val="000000" w:themeColor="text1"/>
          <w:kern w:val="0"/>
          <w:position w:val="-2"/>
          <w:sz w:val="24"/>
          <w:highlight w:val="none"/>
          <w14:textFill>
            <w14:solidFill>
              <w14:schemeClr w14:val="tx1"/>
            </w14:solidFill>
          </w14:textFill>
        </w:rPr>
        <w:t>12.在整个网上竞采采购过程中，我方若有违规行为，愿意接受按照《中华人民共和国政府采购法》及其实施条例、重庆市政府采购云平台规定给予惩罚。</w:t>
      </w:r>
    </w:p>
    <w:p>
      <w:pPr>
        <w:tabs>
          <w:tab w:val="left" w:pos="6300"/>
        </w:tabs>
        <w:snapToGrid w:val="0"/>
        <w:spacing w:line="360" w:lineRule="auto"/>
        <w:ind w:firstLine="480" w:firstLineChars="200"/>
        <w:rPr>
          <w:sz w:val="24"/>
          <w:highlight w:val="none"/>
        </w:rPr>
      </w:pPr>
    </w:p>
    <w:p>
      <w:pPr>
        <w:tabs>
          <w:tab w:val="left" w:pos="6300"/>
        </w:tabs>
        <w:snapToGrid w:val="0"/>
        <w:spacing w:line="360" w:lineRule="auto"/>
        <w:ind w:firstLine="480" w:firstLineChars="200"/>
        <w:rPr>
          <w:sz w:val="24"/>
          <w:highlight w:val="none"/>
        </w:rPr>
      </w:pPr>
    </w:p>
    <w:p>
      <w:pPr>
        <w:tabs>
          <w:tab w:val="left" w:pos="6300"/>
        </w:tabs>
        <w:snapToGrid w:val="0"/>
        <w:spacing w:line="360" w:lineRule="auto"/>
        <w:ind w:firstLine="480" w:firstLineChars="200"/>
        <w:rPr>
          <w:sz w:val="24"/>
          <w:highlight w:val="none"/>
        </w:rPr>
      </w:pPr>
    </w:p>
    <w:p>
      <w:pPr>
        <w:tabs>
          <w:tab w:val="left" w:pos="6300"/>
        </w:tabs>
        <w:snapToGrid w:val="0"/>
        <w:spacing w:line="360" w:lineRule="auto"/>
        <w:ind w:firstLine="3542" w:firstLineChars="1476"/>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供应商名称（盖单位法人章）：</w:t>
      </w:r>
    </w:p>
    <w:p>
      <w:pPr>
        <w:tabs>
          <w:tab w:val="left" w:pos="6300"/>
        </w:tabs>
        <w:snapToGrid w:val="0"/>
        <w:spacing w:line="360" w:lineRule="auto"/>
        <w:ind w:firstLine="3542" w:firstLineChars="1476"/>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法定代表人或委托代理人签字：</w:t>
      </w:r>
    </w:p>
    <w:p>
      <w:pPr>
        <w:snapToGrid w:val="0"/>
        <w:spacing w:line="360" w:lineRule="auto"/>
        <w:ind w:firstLine="6520" w:firstLineChars="2717"/>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年    月    日</w:t>
      </w:r>
    </w:p>
    <w:p>
      <w:pPr>
        <w:snapToGrid w:val="0"/>
        <w:spacing w:line="360" w:lineRule="auto"/>
        <w:ind w:firstLine="5693" w:firstLineChars="1772"/>
        <w:rPr>
          <w:b/>
          <w:sz w:val="32"/>
          <w:szCs w:val="32"/>
          <w:highlight w:val="none"/>
        </w:rPr>
      </w:pPr>
      <w:r>
        <w:rPr>
          <w:b/>
          <w:sz w:val="32"/>
          <w:szCs w:val="32"/>
          <w:highlight w:val="none"/>
        </w:rPr>
        <w:br w:type="page"/>
      </w:r>
    </w:p>
    <w:p>
      <w:pPr>
        <w:spacing w:line="360" w:lineRule="auto"/>
        <w:jc w:val="center"/>
        <w:rPr>
          <w:b/>
          <w:sz w:val="32"/>
          <w:szCs w:val="32"/>
          <w:highlight w:val="none"/>
        </w:rPr>
      </w:pPr>
      <w:r>
        <w:rPr>
          <w:b/>
          <w:sz w:val="32"/>
          <w:szCs w:val="32"/>
          <w:highlight w:val="none"/>
        </w:rPr>
        <w:t>二、授权委托书</w:t>
      </w:r>
    </w:p>
    <w:p>
      <w:pPr>
        <w:autoSpaceDE w:val="0"/>
        <w:autoSpaceDN w:val="0"/>
        <w:adjustRightInd w:val="0"/>
        <w:snapToGrid w:val="0"/>
        <w:spacing w:line="360" w:lineRule="auto"/>
        <w:jc w:val="left"/>
        <w:rPr>
          <w:kern w:val="0"/>
          <w:sz w:val="20"/>
          <w:szCs w:val="20"/>
          <w:highlight w:val="none"/>
        </w:rPr>
      </w:pPr>
      <w:r>
        <w:rPr>
          <w:sz w:val="24"/>
          <w:highlight w:val="none"/>
        </w:rPr>
        <w:t>致：</w:t>
      </w:r>
      <w:r>
        <w:rPr>
          <w:sz w:val="24"/>
          <w:highlight w:val="none"/>
          <w:u w:val="single"/>
        </w:rPr>
        <w:t>重庆工商大学</w:t>
      </w:r>
    </w:p>
    <w:p>
      <w:pPr>
        <w:tabs>
          <w:tab w:val="left" w:pos="1680"/>
          <w:tab w:val="left" w:pos="4305"/>
          <w:tab w:val="left" w:pos="8000"/>
        </w:tabs>
        <w:autoSpaceDE w:val="0"/>
        <w:autoSpaceDN w:val="0"/>
        <w:adjustRightInd w:val="0"/>
        <w:snapToGrid w:val="0"/>
        <w:spacing w:line="360" w:lineRule="auto"/>
        <w:ind w:firstLine="480" w:firstLineChars="200"/>
        <w:rPr>
          <w:kern w:val="0"/>
          <w:sz w:val="24"/>
          <w:highlight w:val="none"/>
        </w:rPr>
      </w:pPr>
    </w:p>
    <w:p>
      <w:pPr>
        <w:tabs>
          <w:tab w:val="left" w:pos="1680"/>
          <w:tab w:val="left" w:pos="4305"/>
          <w:tab w:val="left" w:pos="8000"/>
        </w:tabs>
        <w:autoSpaceDE w:val="0"/>
        <w:autoSpaceDN w:val="0"/>
        <w:adjustRightInd w:val="0"/>
        <w:snapToGrid w:val="0"/>
        <w:spacing w:line="360" w:lineRule="auto"/>
        <w:ind w:firstLine="480" w:firstLineChars="200"/>
        <w:rPr>
          <w:kern w:val="0"/>
          <w:sz w:val="24"/>
          <w:highlight w:val="none"/>
        </w:rPr>
      </w:pPr>
      <w:r>
        <w:rPr>
          <w:kern w:val="0"/>
          <w:sz w:val="24"/>
          <w:highlight w:val="none"/>
        </w:rPr>
        <w:t>本人</w:t>
      </w:r>
      <w:r>
        <w:rPr>
          <w:kern w:val="0"/>
          <w:sz w:val="24"/>
          <w:highlight w:val="none"/>
          <w:u w:val="single"/>
        </w:rPr>
        <w:t xml:space="preserve">    </w:t>
      </w:r>
      <w:r>
        <w:rPr>
          <w:kern w:val="0"/>
          <w:sz w:val="24"/>
          <w:highlight w:val="none"/>
        </w:rPr>
        <w:t>（姓名）系</w:t>
      </w:r>
      <w:r>
        <w:rPr>
          <w:kern w:val="0"/>
          <w:sz w:val="24"/>
          <w:highlight w:val="none"/>
          <w:u w:val="single"/>
        </w:rPr>
        <w:t xml:space="preserve">            </w:t>
      </w:r>
      <w:r>
        <w:rPr>
          <w:kern w:val="0"/>
          <w:sz w:val="24"/>
          <w:highlight w:val="none"/>
        </w:rPr>
        <w:t>（</w:t>
      </w:r>
      <w:r>
        <w:rPr>
          <w:spacing w:val="-1"/>
          <w:kern w:val="0"/>
          <w:sz w:val="24"/>
          <w:highlight w:val="none"/>
        </w:rPr>
        <w:t>供应商</w:t>
      </w:r>
      <w:r>
        <w:rPr>
          <w:kern w:val="0"/>
          <w:sz w:val="24"/>
          <w:highlight w:val="none"/>
        </w:rPr>
        <w:t>名称</w:t>
      </w:r>
      <w:r>
        <w:rPr>
          <w:spacing w:val="1"/>
          <w:kern w:val="0"/>
          <w:sz w:val="24"/>
          <w:highlight w:val="none"/>
        </w:rPr>
        <w:t>）</w:t>
      </w:r>
      <w:r>
        <w:rPr>
          <w:kern w:val="0"/>
          <w:sz w:val="24"/>
          <w:highlight w:val="none"/>
        </w:rPr>
        <w:t>的法定代</w:t>
      </w:r>
      <w:r>
        <w:rPr>
          <w:spacing w:val="1"/>
          <w:kern w:val="0"/>
          <w:sz w:val="24"/>
          <w:highlight w:val="none"/>
        </w:rPr>
        <w:t>表</w:t>
      </w:r>
      <w:r>
        <w:rPr>
          <w:kern w:val="0"/>
          <w:sz w:val="24"/>
          <w:highlight w:val="none"/>
        </w:rPr>
        <w:t>人，现委托</w:t>
      </w:r>
      <w:r>
        <w:rPr>
          <w:kern w:val="0"/>
          <w:sz w:val="24"/>
          <w:highlight w:val="none"/>
          <w:u w:val="single"/>
        </w:rPr>
        <w:t xml:space="preserve">         </w:t>
      </w:r>
      <w:r>
        <w:rPr>
          <w:kern w:val="0"/>
          <w:sz w:val="24"/>
          <w:highlight w:val="none"/>
        </w:rPr>
        <w:t>（姓名）为我方代理人。特授权代理人以我方名义签署、澄清、说明、补正、递交、撤回、修改</w:t>
      </w:r>
      <w:r>
        <w:rPr>
          <w:kern w:val="0"/>
          <w:sz w:val="24"/>
          <w:highlight w:val="none"/>
          <w:u w:val="single"/>
        </w:rPr>
        <w:t>重庆工商大学202</w:t>
      </w:r>
      <w:r>
        <w:rPr>
          <w:rFonts w:hint="eastAsia"/>
          <w:kern w:val="0"/>
          <w:sz w:val="24"/>
          <w:highlight w:val="none"/>
          <w:u w:val="single"/>
          <w:lang w:val="en-US" w:eastAsia="zh-CN"/>
        </w:rPr>
        <w:t>4</w:t>
      </w:r>
      <w:r>
        <w:rPr>
          <w:kern w:val="0"/>
          <w:sz w:val="24"/>
          <w:highlight w:val="none"/>
          <w:u w:val="single"/>
        </w:rPr>
        <w:t>年教学类视频拍摄制作项目</w:t>
      </w:r>
      <w:r>
        <w:rPr>
          <w:kern w:val="0"/>
          <w:sz w:val="24"/>
          <w:highlight w:val="none"/>
        </w:rPr>
        <w:t>的响应文件、签订合同和处理有关事宜。</w:t>
      </w:r>
      <w:r>
        <w:rPr>
          <w:sz w:val="24"/>
          <w:highlight w:val="none"/>
        </w:rPr>
        <w:t>我单位对被授权人的签字负全部责任。</w:t>
      </w:r>
    </w:p>
    <w:p>
      <w:pPr>
        <w:snapToGrid w:val="0"/>
        <w:spacing w:line="360" w:lineRule="auto"/>
        <w:ind w:firstLine="480" w:firstLineChars="200"/>
        <w:rPr>
          <w:sz w:val="24"/>
          <w:highlight w:val="none"/>
        </w:rPr>
      </w:pPr>
      <w:r>
        <w:rPr>
          <w:sz w:val="24"/>
          <w:highlight w:val="none"/>
        </w:rPr>
        <w:t>在撤销授权的书面通知以前，本授权书一直有效。被授权人在授权书有效期内签署的所有文件不因授权的撤销而失效。</w:t>
      </w:r>
    </w:p>
    <w:p>
      <w:pPr>
        <w:snapToGrid w:val="0"/>
        <w:spacing w:line="360" w:lineRule="auto"/>
        <w:ind w:firstLine="480" w:firstLineChars="200"/>
        <w:rPr>
          <w:kern w:val="0"/>
          <w:sz w:val="24"/>
          <w:highlight w:val="none"/>
        </w:rPr>
      </w:pPr>
      <w:r>
        <w:rPr>
          <w:kern w:val="0"/>
          <w:sz w:val="24"/>
          <w:highlight w:val="none"/>
        </w:rPr>
        <w:t>代理人无转委托权。</w:t>
      </w:r>
    </w:p>
    <w:p>
      <w:pPr>
        <w:snapToGrid w:val="0"/>
        <w:spacing w:line="360" w:lineRule="auto"/>
        <w:ind w:firstLine="480" w:firstLineChars="200"/>
        <w:rPr>
          <w:kern w:val="0"/>
          <w:sz w:val="24"/>
          <w:highlight w:val="none"/>
        </w:rPr>
      </w:pPr>
      <w:r>
        <w:rPr>
          <w:kern w:val="0"/>
          <w:sz w:val="24"/>
          <w:highlight w:val="none"/>
        </w:rPr>
        <w:t>附：法定代表人身份证明</w:t>
      </w:r>
    </w:p>
    <w:p>
      <w:pPr>
        <w:tabs>
          <w:tab w:val="left" w:pos="4200"/>
          <w:tab w:val="left" w:pos="4620"/>
        </w:tabs>
        <w:autoSpaceDE w:val="0"/>
        <w:autoSpaceDN w:val="0"/>
        <w:adjustRightInd w:val="0"/>
        <w:snapToGrid w:val="0"/>
        <w:spacing w:line="360" w:lineRule="auto"/>
        <w:ind w:firstLine="1694"/>
        <w:jc w:val="left"/>
        <w:rPr>
          <w:kern w:val="0"/>
          <w:sz w:val="24"/>
          <w:highlight w:val="none"/>
        </w:rPr>
      </w:pPr>
      <w:r>
        <w:rPr>
          <w:kern w:val="0"/>
          <w:sz w:val="24"/>
          <w:highlight w:val="none"/>
        </w:rPr>
        <w:t>供 应 商：</w:t>
      </w:r>
      <w:r>
        <w:rPr>
          <w:kern w:val="0"/>
          <w:sz w:val="24"/>
          <w:highlight w:val="none"/>
          <w:u w:val="single"/>
        </w:rPr>
        <w:t xml:space="preserve">                          </w:t>
      </w:r>
      <w:r>
        <w:rPr>
          <w:kern w:val="0"/>
          <w:sz w:val="24"/>
          <w:highlight w:val="none"/>
        </w:rPr>
        <w:t>（</w:t>
      </w:r>
      <w:r>
        <w:rPr>
          <w:spacing w:val="-1"/>
          <w:kern w:val="0"/>
          <w:sz w:val="24"/>
          <w:highlight w:val="none"/>
        </w:rPr>
        <w:t>盖</w:t>
      </w:r>
      <w:r>
        <w:rPr>
          <w:kern w:val="0"/>
          <w:sz w:val="24"/>
          <w:highlight w:val="none"/>
        </w:rPr>
        <w:t>单位法人章）</w:t>
      </w:r>
    </w:p>
    <w:p>
      <w:pPr>
        <w:tabs>
          <w:tab w:val="left" w:pos="6300"/>
        </w:tabs>
        <w:autoSpaceDE w:val="0"/>
        <w:autoSpaceDN w:val="0"/>
        <w:adjustRightInd w:val="0"/>
        <w:snapToGrid w:val="0"/>
        <w:spacing w:line="360" w:lineRule="auto"/>
        <w:ind w:firstLine="1680"/>
        <w:jc w:val="left"/>
        <w:rPr>
          <w:kern w:val="0"/>
          <w:sz w:val="24"/>
          <w:highlight w:val="none"/>
        </w:rPr>
      </w:pPr>
      <w:r>
        <w:rPr>
          <w:kern w:val="0"/>
          <w:sz w:val="24"/>
          <w:highlight w:val="none"/>
        </w:rPr>
        <w:t>法定代表人：</w:t>
      </w:r>
      <w:r>
        <w:rPr>
          <w:kern w:val="0"/>
          <w:sz w:val="24"/>
          <w:highlight w:val="none"/>
          <w:u w:val="single"/>
        </w:rPr>
        <w:t xml:space="preserve">                         </w:t>
      </w:r>
      <w:r>
        <w:rPr>
          <w:kern w:val="0"/>
          <w:sz w:val="24"/>
          <w:highlight w:val="none"/>
        </w:rPr>
        <w:t>（签字或签章）</w:t>
      </w:r>
    </w:p>
    <w:p>
      <w:pPr>
        <w:tabs>
          <w:tab w:val="left" w:pos="5260"/>
        </w:tabs>
        <w:autoSpaceDE w:val="0"/>
        <w:autoSpaceDN w:val="0"/>
        <w:adjustRightInd w:val="0"/>
        <w:snapToGrid w:val="0"/>
        <w:spacing w:line="360" w:lineRule="auto"/>
        <w:ind w:firstLine="1680"/>
        <w:jc w:val="left"/>
        <w:rPr>
          <w:kern w:val="0"/>
          <w:sz w:val="24"/>
          <w:highlight w:val="none"/>
        </w:rPr>
      </w:pPr>
      <w:r>
        <w:rPr>
          <w:kern w:val="0"/>
          <w:sz w:val="24"/>
          <w:highlight w:val="none"/>
        </w:rPr>
        <w:t>身份证号码：</w:t>
      </w:r>
      <w:r>
        <w:rPr>
          <w:kern w:val="0"/>
          <w:sz w:val="24"/>
          <w:highlight w:val="none"/>
          <w:u w:val="single"/>
        </w:rPr>
        <w:t xml:space="preserve">                   </w:t>
      </w:r>
    </w:p>
    <w:p>
      <w:pPr>
        <w:tabs>
          <w:tab w:val="left" w:pos="6720"/>
        </w:tabs>
        <w:autoSpaceDE w:val="0"/>
        <w:autoSpaceDN w:val="0"/>
        <w:adjustRightInd w:val="0"/>
        <w:snapToGrid w:val="0"/>
        <w:spacing w:line="360" w:lineRule="auto"/>
        <w:ind w:firstLine="1680"/>
        <w:jc w:val="left"/>
        <w:rPr>
          <w:kern w:val="0"/>
          <w:sz w:val="24"/>
          <w:highlight w:val="none"/>
        </w:rPr>
      </w:pPr>
      <w:r>
        <w:rPr>
          <w:kern w:val="0"/>
          <w:sz w:val="24"/>
          <w:highlight w:val="none"/>
        </w:rPr>
        <w:t>委托代理人：</w:t>
      </w:r>
      <w:r>
        <w:rPr>
          <w:kern w:val="0"/>
          <w:sz w:val="24"/>
          <w:highlight w:val="none"/>
          <w:u w:val="single"/>
        </w:rPr>
        <w:t xml:space="preserve">                       </w:t>
      </w:r>
      <w:r>
        <w:rPr>
          <w:kern w:val="0"/>
          <w:sz w:val="24"/>
          <w:highlight w:val="none"/>
        </w:rPr>
        <w:t>（签</w:t>
      </w:r>
      <w:r>
        <w:rPr>
          <w:spacing w:val="-1"/>
          <w:kern w:val="0"/>
          <w:sz w:val="24"/>
          <w:highlight w:val="none"/>
        </w:rPr>
        <w:t>字</w:t>
      </w:r>
      <w:r>
        <w:rPr>
          <w:kern w:val="0"/>
          <w:sz w:val="24"/>
          <w:highlight w:val="none"/>
        </w:rPr>
        <w:t>）</w:t>
      </w:r>
    </w:p>
    <w:p>
      <w:pPr>
        <w:tabs>
          <w:tab w:val="left" w:pos="6825"/>
        </w:tabs>
        <w:autoSpaceDE w:val="0"/>
        <w:autoSpaceDN w:val="0"/>
        <w:adjustRightInd w:val="0"/>
        <w:snapToGrid w:val="0"/>
        <w:spacing w:line="360" w:lineRule="auto"/>
        <w:ind w:firstLine="1680"/>
        <w:jc w:val="left"/>
        <w:rPr>
          <w:kern w:val="0"/>
          <w:sz w:val="24"/>
          <w:highlight w:val="none"/>
          <w:u w:val="single"/>
        </w:rPr>
      </w:pPr>
      <w:r>
        <w:rPr>
          <w:kern w:val="0"/>
          <w:sz w:val="24"/>
          <w:highlight w:val="none"/>
        </w:rPr>
        <w:t>身份证号码：</w:t>
      </w:r>
      <w:r>
        <w:rPr>
          <w:kern w:val="0"/>
          <w:sz w:val="24"/>
          <w:highlight w:val="none"/>
          <w:u w:val="single"/>
        </w:rPr>
        <w:t xml:space="preserve">                                 </w:t>
      </w:r>
    </w:p>
    <w:p>
      <w:pPr>
        <w:tabs>
          <w:tab w:val="left" w:pos="6825"/>
        </w:tabs>
        <w:autoSpaceDE w:val="0"/>
        <w:autoSpaceDN w:val="0"/>
        <w:adjustRightInd w:val="0"/>
        <w:snapToGrid w:val="0"/>
        <w:spacing w:line="360" w:lineRule="auto"/>
        <w:ind w:firstLine="1680"/>
        <w:jc w:val="left"/>
        <w:rPr>
          <w:kern w:val="0"/>
          <w:sz w:val="24"/>
          <w:highlight w:val="none"/>
          <w:u w:val="single"/>
        </w:rPr>
      </w:pPr>
      <w:r>
        <w:rPr>
          <w:kern w:val="0"/>
          <w:sz w:val="24"/>
          <w:highlight w:val="none"/>
        </w:rPr>
        <w:t>联系电话：</w:t>
      </w:r>
      <w:r>
        <w:rPr>
          <w:kern w:val="0"/>
          <w:sz w:val="24"/>
          <w:highlight w:val="none"/>
          <w:u w:val="single"/>
        </w:rPr>
        <w:t xml:space="preserve">                  </w:t>
      </w:r>
      <w:r>
        <w:rPr>
          <w:kern w:val="0"/>
          <w:sz w:val="24"/>
          <w:highlight w:val="none"/>
        </w:rPr>
        <w:t>邮箱：</w:t>
      </w:r>
      <w:r>
        <w:rPr>
          <w:kern w:val="0"/>
          <w:sz w:val="24"/>
          <w:highlight w:val="none"/>
          <w:u w:val="single"/>
        </w:rPr>
        <w:t xml:space="preserve">            </w:t>
      </w:r>
    </w:p>
    <w:p>
      <w:pPr>
        <w:tabs>
          <w:tab w:val="left" w:pos="4005"/>
          <w:tab w:val="left" w:pos="4100"/>
          <w:tab w:val="left" w:pos="5040"/>
        </w:tabs>
        <w:autoSpaceDE w:val="0"/>
        <w:autoSpaceDN w:val="0"/>
        <w:adjustRightInd w:val="0"/>
        <w:snapToGrid w:val="0"/>
        <w:spacing w:line="360" w:lineRule="auto"/>
        <w:ind w:firstLine="2834" w:firstLineChars="1181"/>
        <w:jc w:val="left"/>
        <w:rPr>
          <w:kern w:val="0"/>
          <w:sz w:val="24"/>
          <w:highlight w:val="none"/>
        </w:rPr>
      </w:pPr>
      <w:r>
        <w:rPr>
          <w:kern w:val="0"/>
          <w:sz w:val="24"/>
          <w:highlight w:val="none"/>
          <w:u w:val="single"/>
        </w:rPr>
        <w:t xml:space="preserve">          </w:t>
      </w:r>
      <w:r>
        <w:rPr>
          <w:kern w:val="0"/>
          <w:sz w:val="24"/>
          <w:highlight w:val="none"/>
        </w:rPr>
        <w:t>年</w:t>
      </w:r>
      <w:r>
        <w:rPr>
          <w:kern w:val="0"/>
          <w:sz w:val="24"/>
          <w:highlight w:val="none"/>
          <w:u w:val="single"/>
        </w:rPr>
        <w:t xml:space="preserve">     </w:t>
      </w:r>
      <w:r>
        <w:rPr>
          <w:kern w:val="0"/>
          <w:sz w:val="24"/>
          <w:highlight w:val="none"/>
        </w:rPr>
        <w:t>月</w:t>
      </w:r>
      <w:r>
        <w:rPr>
          <w:kern w:val="0"/>
          <w:sz w:val="24"/>
          <w:highlight w:val="none"/>
          <w:u w:val="single"/>
        </w:rPr>
        <w:t xml:space="preserve">      </w:t>
      </w:r>
      <w:r>
        <w:rPr>
          <w:kern w:val="0"/>
          <w:sz w:val="24"/>
          <w:highlight w:val="none"/>
        </w:rPr>
        <w:t>日</w:t>
      </w:r>
    </w:p>
    <w:p>
      <w:pPr>
        <w:spacing w:line="360" w:lineRule="auto"/>
        <w:rPr>
          <w:vanish/>
          <w:szCs w:val="20"/>
          <w:highlight w:val="none"/>
        </w:rPr>
      </w:pPr>
    </w:p>
    <w:tbl>
      <w:tblPr>
        <w:tblStyle w:val="49"/>
        <w:tblpPr w:leftFromText="180" w:rightFromText="180" w:vertAnchor="text" w:horzAnchor="margin" w:tblpY="145"/>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2962"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360" w:lineRule="auto"/>
              <w:rPr>
                <w:b/>
                <w:sz w:val="24"/>
                <w:highlight w:val="none"/>
              </w:rPr>
            </w:pPr>
            <w:r>
              <w:rPr>
                <w:sz w:val="24"/>
                <w:highlight w:val="none"/>
              </w:rPr>
              <w:t>授权代理人身份证</w:t>
            </w:r>
            <w:r>
              <w:rPr>
                <w:b/>
                <w:sz w:val="24"/>
                <w:highlight w:val="none"/>
              </w:rPr>
              <w:t>扫描件</w:t>
            </w:r>
          </w:p>
          <w:p>
            <w:pPr>
              <w:spacing w:line="360" w:lineRule="auto"/>
              <w:rPr>
                <w:b/>
                <w:sz w:val="24"/>
                <w:highlight w:val="none"/>
              </w:rPr>
            </w:pPr>
          </w:p>
          <w:p>
            <w:pPr>
              <w:spacing w:line="360" w:lineRule="auto"/>
              <w:jc w:val="center"/>
              <w:rPr>
                <w:b/>
                <w:sz w:val="24"/>
                <w:highlight w:val="none"/>
              </w:rPr>
            </w:pPr>
            <w:r>
              <w:rPr>
                <w:b/>
                <w:sz w:val="24"/>
                <w:highlight w:val="none"/>
              </w:rPr>
              <w:t>正反面</w:t>
            </w:r>
          </w:p>
          <w:p>
            <w:pPr>
              <w:spacing w:line="360" w:lineRule="auto"/>
              <w:rPr>
                <w:b/>
                <w:sz w:val="24"/>
                <w:highlight w:val="none"/>
              </w:rPr>
            </w:pPr>
          </w:p>
          <w:p>
            <w:pPr>
              <w:spacing w:line="360" w:lineRule="auto"/>
              <w:rPr>
                <w:b/>
                <w:sz w:val="24"/>
                <w:highlight w:val="none"/>
              </w:rPr>
            </w:pPr>
          </w:p>
        </w:tc>
      </w:tr>
    </w:tbl>
    <w:p>
      <w:pPr>
        <w:snapToGrid w:val="0"/>
        <w:spacing w:line="360" w:lineRule="auto"/>
        <w:ind w:firstLine="422" w:firstLineChars="200"/>
        <w:rPr>
          <w:b/>
          <w:kern w:val="0"/>
          <w:highlight w:val="none"/>
        </w:rPr>
      </w:pPr>
    </w:p>
    <w:p>
      <w:pPr>
        <w:snapToGrid w:val="0"/>
        <w:spacing w:line="360" w:lineRule="auto"/>
        <w:ind w:firstLine="422" w:firstLineChars="200"/>
        <w:rPr>
          <w:kern w:val="0"/>
          <w:sz w:val="24"/>
          <w:highlight w:val="none"/>
        </w:rPr>
      </w:pPr>
      <w:r>
        <w:rPr>
          <w:b/>
          <w:kern w:val="0"/>
          <w:highlight w:val="none"/>
        </w:rPr>
        <w:t>注：法定代表人签署文件的不需要授权委托书，删除本页，只需提供法定代表人身份证明。</w:t>
      </w:r>
    </w:p>
    <w:p>
      <w:pPr>
        <w:widowControl/>
        <w:spacing w:line="360" w:lineRule="auto"/>
        <w:jc w:val="left"/>
        <w:rPr>
          <w:b/>
          <w:sz w:val="32"/>
          <w:szCs w:val="32"/>
          <w:highlight w:val="none"/>
        </w:rPr>
      </w:pPr>
      <w:r>
        <w:rPr>
          <w:b/>
          <w:sz w:val="32"/>
          <w:szCs w:val="32"/>
          <w:highlight w:val="none"/>
        </w:rPr>
        <w:br w:type="page"/>
      </w:r>
    </w:p>
    <w:p>
      <w:pPr>
        <w:spacing w:line="360" w:lineRule="auto"/>
        <w:jc w:val="center"/>
        <w:rPr>
          <w:b/>
          <w:sz w:val="32"/>
          <w:szCs w:val="32"/>
          <w:highlight w:val="none"/>
        </w:rPr>
      </w:pPr>
      <w:r>
        <w:rPr>
          <w:b/>
          <w:sz w:val="32"/>
          <w:szCs w:val="32"/>
          <w:highlight w:val="none"/>
        </w:rPr>
        <w:t>三、法定代表人身份证明</w:t>
      </w:r>
    </w:p>
    <w:p>
      <w:pPr>
        <w:spacing w:line="360" w:lineRule="auto"/>
        <w:jc w:val="center"/>
        <w:rPr>
          <w:highlight w:val="none"/>
        </w:rPr>
      </w:pPr>
    </w:p>
    <w:p>
      <w:pPr>
        <w:tabs>
          <w:tab w:val="left" w:pos="5565"/>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供应商名称：</w:t>
      </w:r>
      <w:r>
        <w:rPr>
          <w:kern w:val="0"/>
          <w:sz w:val="24"/>
          <w:highlight w:val="none"/>
          <w:u w:val="single"/>
        </w:rPr>
        <w:t xml:space="preserve">                              </w:t>
      </w:r>
    </w:p>
    <w:p>
      <w:pPr>
        <w:tabs>
          <w:tab w:val="left" w:pos="5475"/>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单位性质：</w:t>
      </w:r>
      <w:r>
        <w:rPr>
          <w:kern w:val="0"/>
          <w:sz w:val="24"/>
          <w:highlight w:val="none"/>
          <w:u w:val="single"/>
        </w:rPr>
        <w:t xml:space="preserve">                                </w:t>
      </w:r>
    </w:p>
    <w:p>
      <w:pPr>
        <w:tabs>
          <w:tab w:val="left" w:pos="5475"/>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地址：</w:t>
      </w:r>
      <w:r>
        <w:rPr>
          <w:kern w:val="0"/>
          <w:sz w:val="24"/>
          <w:highlight w:val="none"/>
          <w:u w:val="single"/>
        </w:rPr>
        <w:t xml:space="preserve">                                    </w:t>
      </w:r>
    </w:p>
    <w:p>
      <w:pPr>
        <w:tabs>
          <w:tab w:val="left" w:pos="2520"/>
          <w:tab w:val="left" w:pos="3836"/>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成立时间：</w:t>
      </w:r>
      <w:r>
        <w:rPr>
          <w:kern w:val="0"/>
          <w:sz w:val="24"/>
          <w:highlight w:val="none"/>
          <w:u w:val="single"/>
        </w:rPr>
        <w:t xml:space="preserve">         </w:t>
      </w:r>
      <w:r>
        <w:rPr>
          <w:spacing w:val="-1"/>
          <w:kern w:val="0"/>
          <w:sz w:val="24"/>
          <w:highlight w:val="none"/>
        </w:rPr>
        <w:t>年</w:t>
      </w:r>
      <w:r>
        <w:rPr>
          <w:kern w:val="0"/>
          <w:sz w:val="24"/>
          <w:highlight w:val="none"/>
          <w:u w:val="single"/>
        </w:rPr>
        <w:t xml:space="preserve">     </w:t>
      </w:r>
      <w:r>
        <w:rPr>
          <w:spacing w:val="-1"/>
          <w:kern w:val="0"/>
          <w:sz w:val="24"/>
          <w:highlight w:val="none"/>
        </w:rPr>
        <w:t>月</w:t>
      </w:r>
      <w:r>
        <w:rPr>
          <w:spacing w:val="-1"/>
          <w:kern w:val="0"/>
          <w:sz w:val="24"/>
          <w:highlight w:val="none"/>
          <w:u w:val="single"/>
        </w:rPr>
        <w:t xml:space="preserve">   </w:t>
      </w:r>
      <w:r>
        <w:rPr>
          <w:kern w:val="0"/>
          <w:sz w:val="24"/>
          <w:highlight w:val="none"/>
        </w:rPr>
        <w:t>日</w:t>
      </w:r>
    </w:p>
    <w:p>
      <w:pPr>
        <w:tabs>
          <w:tab w:val="left" w:pos="5475"/>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经营期限：</w:t>
      </w:r>
      <w:r>
        <w:rPr>
          <w:kern w:val="0"/>
          <w:sz w:val="24"/>
          <w:highlight w:val="none"/>
          <w:u w:val="single"/>
        </w:rPr>
        <w:t xml:space="preserve">                                </w:t>
      </w:r>
    </w:p>
    <w:p>
      <w:pPr>
        <w:tabs>
          <w:tab w:val="left" w:pos="1580"/>
          <w:tab w:val="left" w:pos="3260"/>
          <w:tab w:val="left" w:pos="4840"/>
          <w:tab w:val="left" w:pos="6300"/>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姓名：</w:t>
      </w:r>
      <w:r>
        <w:rPr>
          <w:kern w:val="0"/>
          <w:sz w:val="24"/>
          <w:highlight w:val="none"/>
          <w:u w:val="single"/>
        </w:rPr>
        <w:t xml:space="preserve">        </w:t>
      </w:r>
      <w:r>
        <w:rPr>
          <w:kern w:val="0"/>
          <w:sz w:val="24"/>
          <w:highlight w:val="none"/>
        </w:rPr>
        <w:t>性别</w:t>
      </w:r>
      <w:r>
        <w:rPr>
          <w:spacing w:val="-1"/>
          <w:kern w:val="0"/>
          <w:sz w:val="24"/>
          <w:highlight w:val="none"/>
        </w:rPr>
        <w:t>：</w:t>
      </w:r>
      <w:r>
        <w:rPr>
          <w:kern w:val="0"/>
          <w:sz w:val="24"/>
          <w:highlight w:val="none"/>
          <w:u w:val="single"/>
        </w:rPr>
        <w:t xml:space="preserve">    </w:t>
      </w:r>
      <w:r>
        <w:rPr>
          <w:spacing w:val="-1"/>
          <w:kern w:val="0"/>
          <w:sz w:val="24"/>
          <w:highlight w:val="none"/>
        </w:rPr>
        <w:t>年</w:t>
      </w:r>
      <w:r>
        <w:rPr>
          <w:kern w:val="0"/>
          <w:sz w:val="24"/>
          <w:highlight w:val="none"/>
        </w:rPr>
        <w:t>龄：</w:t>
      </w:r>
      <w:r>
        <w:rPr>
          <w:kern w:val="0"/>
          <w:sz w:val="24"/>
          <w:highlight w:val="none"/>
          <w:u w:val="single"/>
        </w:rPr>
        <w:t xml:space="preserve">    </w:t>
      </w:r>
      <w:r>
        <w:rPr>
          <w:kern w:val="0"/>
          <w:sz w:val="24"/>
          <w:highlight w:val="none"/>
        </w:rPr>
        <w:t>职务：</w:t>
      </w:r>
      <w:r>
        <w:rPr>
          <w:kern w:val="0"/>
          <w:sz w:val="24"/>
          <w:highlight w:val="none"/>
          <w:u w:val="single"/>
        </w:rPr>
        <w:t xml:space="preserve">         </w:t>
      </w:r>
    </w:p>
    <w:p>
      <w:pPr>
        <w:tabs>
          <w:tab w:val="left" w:pos="3360"/>
        </w:tabs>
        <w:autoSpaceDE w:val="0"/>
        <w:autoSpaceDN w:val="0"/>
        <w:adjustRightInd w:val="0"/>
        <w:snapToGrid w:val="0"/>
        <w:spacing w:line="360" w:lineRule="auto"/>
        <w:ind w:firstLine="480" w:firstLineChars="200"/>
        <w:jc w:val="left"/>
        <w:rPr>
          <w:kern w:val="0"/>
          <w:sz w:val="24"/>
          <w:highlight w:val="none"/>
        </w:rPr>
      </w:pPr>
      <w:r>
        <w:rPr>
          <w:kern w:val="0"/>
          <w:sz w:val="24"/>
          <w:highlight w:val="none"/>
        </w:rPr>
        <w:t>系</w:t>
      </w:r>
      <w:r>
        <w:rPr>
          <w:kern w:val="0"/>
          <w:sz w:val="24"/>
          <w:highlight w:val="none"/>
          <w:u w:val="single"/>
        </w:rPr>
        <w:t xml:space="preserve">                       </w:t>
      </w:r>
      <w:r>
        <w:rPr>
          <w:kern w:val="0"/>
          <w:sz w:val="24"/>
          <w:highlight w:val="none"/>
        </w:rPr>
        <w:t>（供应商名称）的法定代表人。</w:t>
      </w:r>
    </w:p>
    <w:p>
      <w:pPr>
        <w:tabs>
          <w:tab w:val="left" w:pos="3360"/>
        </w:tabs>
        <w:autoSpaceDE w:val="0"/>
        <w:autoSpaceDN w:val="0"/>
        <w:adjustRightInd w:val="0"/>
        <w:snapToGrid w:val="0"/>
        <w:spacing w:line="360" w:lineRule="auto"/>
        <w:ind w:firstLine="480" w:firstLineChars="200"/>
        <w:jc w:val="left"/>
        <w:rPr>
          <w:kern w:val="0"/>
          <w:sz w:val="24"/>
          <w:highlight w:val="none"/>
          <w:u w:val="single"/>
        </w:rPr>
      </w:pPr>
      <w:r>
        <w:rPr>
          <w:kern w:val="0"/>
          <w:sz w:val="24"/>
          <w:highlight w:val="none"/>
        </w:rPr>
        <w:t>联系电话：</w:t>
      </w:r>
      <w:r>
        <w:rPr>
          <w:kern w:val="0"/>
          <w:sz w:val="24"/>
          <w:highlight w:val="none"/>
          <w:u w:val="single"/>
        </w:rPr>
        <w:t xml:space="preserve">              </w:t>
      </w:r>
      <w:r>
        <w:rPr>
          <w:kern w:val="0"/>
          <w:sz w:val="24"/>
          <w:highlight w:val="none"/>
        </w:rPr>
        <w:t>，邮箱</w:t>
      </w:r>
      <w:r>
        <w:rPr>
          <w:kern w:val="0"/>
          <w:sz w:val="24"/>
          <w:highlight w:val="none"/>
          <w:u w:val="single"/>
        </w:rPr>
        <w:t xml:space="preserve">            </w:t>
      </w:r>
      <w:r>
        <w:rPr>
          <w:kern w:val="0"/>
          <w:sz w:val="24"/>
          <w:highlight w:val="none"/>
        </w:rPr>
        <w:t>（法定代表人投标的必须填写）。</w:t>
      </w:r>
    </w:p>
    <w:p>
      <w:pPr>
        <w:autoSpaceDE w:val="0"/>
        <w:autoSpaceDN w:val="0"/>
        <w:adjustRightInd w:val="0"/>
        <w:snapToGrid w:val="0"/>
        <w:spacing w:line="360" w:lineRule="auto"/>
        <w:ind w:firstLine="480" w:firstLineChars="200"/>
        <w:jc w:val="left"/>
        <w:rPr>
          <w:kern w:val="0"/>
          <w:sz w:val="24"/>
          <w:highlight w:val="none"/>
        </w:rPr>
      </w:pPr>
      <w:r>
        <w:rPr>
          <w:kern w:val="0"/>
          <w:sz w:val="24"/>
          <w:highlight w:val="none"/>
        </w:rPr>
        <w:t>特此证明。</w:t>
      </w:r>
    </w:p>
    <w:p>
      <w:pPr>
        <w:autoSpaceDE w:val="0"/>
        <w:autoSpaceDN w:val="0"/>
        <w:adjustRightInd w:val="0"/>
        <w:snapToGrid w:val="0"/>
        <w:spacing w:line="360" w:lineRule="auto"/>
        <w:ind w:firstLine="480" w:firstLineChars="200"/>
        <w:jc w:val="left"/>
        <w:rPr>
          <w:kern w:val="0"/>
          <w:sz w:val="24"/>
          <w:highlight w:val="none"/>
        </w:rPr>
      </w:pPr>
    </w:p>
    <w:tbl>
      <w:tblPr>
        <w:tblStyle w:val="49"/>
        <w:tblpPr w:leftFromText="180" w:rightFromText="180" w:vertAnchor="text" w:horzAnchor="margin" w:tblpX="108" w:tblpY="264"/>
        <w:tblW w:w="9351" w:type="dxa"/>
        <w:tblInd w:w="0" w:type="dxa"/>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Layout w:type="fixed"/>
        <w:tblCellMar>
          <w:top w:w="0" w:type="dxa"/>
          <w:left w:w="108" w:type="dxa"/>
          <w:bottom w:w="0" w:type="dxa"/>
          <w:right w:w="108" w:type="dxa"/>
        </w:tblCellMar>
      </w:tblPr>
      <w:tblGrid>
        <w:gridCol w:w="9351"/>
      </w:tblGrid>
      <w:tr>
        <w:tblPrEx>
          <w:tblBorders>
            <w:top w:val="dotDotDash" w:color="auto" w:sz="4" w:space="0"/>
            <w:left w:val="dotDotDash" w:color="auto" w:sz="4" w:space="0"/>
            <w:bottom w:val="dotDotDash" w:color="auto" w:sz="4" w:space="0"/>
            <w:right w:val="dotDotDash" w:color="auto" w:sz="4" w:space="0"/>
            <w:insideH w:val="dotDotDash" w:color="auto" w:sz="4" w:space="0"/>
            <w:insideV w:val="dotDotDash" w:color="auto" w:sz="4" w:space="0"/>
          </w:tblBorders>
          <w:tblCellMar>
            <w:top w:w="0" w:type="dxa"/>
            <w:left w:w="108" w:type="dxa"/>
            <w:bottom w:w="0" w:type="dxa"/>
            <w:right w:w="108" w:type="dxa"/>
          </w:tblCellMar>
        </w:tblPrEx>
        <w:trPr>
          <w:trHeight w:val="3108" w:hRule="atLeast"/>
        </w:trPr>
        <w:tc>
          <w:tcPr>
            <w:tcW w:w="9351" w:type="dxa"/>
            <w:tcBorders>
              <w:top w:val="dotDotDash" w:color="auto" w:sz="4" w:space="0"/>
              <w:left w:val="dotDotDash" w:color="auto" w:sz="4" w:space="0"/>
              <w:bottom w:val="dotDotDash" w:color="auto" w:sz="4" w:space="0"/>
              <w:right w:val="dotDotDash" w:color="auto" w:sz="4" w:space="0"/>
            </w:tcBorders>
          </w:tcPr>
          <w:p>
            <w:pPr>
              <w:spacing w:line="360" w:lineRule="auto"/>
              <w:ind w:firstLine="280" w:firstLineChars="100"/>
              <w:rPr>
                <w:b/>
                <w:sz w:val="28"/>
                <w:highlight w:val="none"/>
              </w:rPr>
            </w:pPr>
            <w:r>
              <w:rPr>
                <w:sz w:val="28"/>
                <w:highlight w:val="none"/>
              </w:rPr>
              <w:t>法定代表人身份证</w:t>
            </w:r>
            <w:r>
              <w:rPr>
                <w:b/>
                <w:sz w:val="28"/>
                <w:highlight w:val="none"/>
              </w:rPr>
              <w:t>扫描件</w:t>
            </w:r>
          </w:p>
          <w:p>
            <w:pPr>
              <w:spacing w:line="360" w:lineRule="auto"/>
              <w:rPr>
                <w:b/>
                <w:sz w:val="28"/>
                <w:highlight w:val="none"/>
              </w:rPr>
            </w:pPr>
          </w:p>
          <w:p>
            <w:pPr>
              <w:spacing w:line="360" w:lineRule="auto"/>
              <w:jc w:val="center"/>
              <w:rPr>
                <w:b/>
                <w:sz w:val="28"/>
                <w:highlight w:val="none"/>
              </w:rPr>
            </w:pPr>
            <w:r>
              <w:rPr>
                <w:b/>
                <w:sz w:val="28"/>
                <w:highlight w:val="none"/>
              </w:rPr>
              <w:t>（正反面）</w:t>
            </w:r>
          </w:p>
          <w:p>
            <w:pPr>
              <w:spacing w:line="360" w:lineRule="auto"/>
              <w:rPr>
                <w:b/>
                <w:sz w:val="28"/>
                <w:highlight w:val="none"/>
              </w:rPr>
            </w:pPr>
          </w:p>
          <w:p>
            <w:pPr>
              <w:spacing w:line="360" w:lineRule="auto"/>
              <w:rPr>
                <w:b/>
                <w:sz w:val="28"/>
                <w:highlight w:val="none"/>
              </w:rPr>
            </w:pPr>
          </w:p>
        </w:tc>
      </w:tr>
    </w:tbl>
    <w:p>
      <w:pPr>
        <w:autoSpaceDE w:val="0"/>
        <w:autoSpaceDN w:val="0"/>
        <w:adjustRightInd w:val="0"/>
        <w:snapToGrid w:val="0"/>
        <w:spacing w:line="360" w:lineRule="auto"/>
        <w:jc w:val="left"/>
        <w:rPr>
          <w:kern w:val="0"/>
          <w:sz w:val="24"/>
          <w:highlight w:val="none"/>
        </w:rPr>
      </w:pPr>
    </w:p>
    <w:p>
      <w:pPr>
        <w:tabs>
          <w:tab w:val="left" w:pos="5460"/>
        </w:tabs>
        <w:autoSpaceDE w:val="0"/>
        <w:autoSpaceDN w:val="0"/>
        <w:adjustRightInd w:val="0"/>
        <w:snapToGrid w:val="0"/>
        <w:spacing w:line="360" w:lineRule="auto"/>
        <w:ind w:firstLine="2100"/>
        <w:jc w:val="left"/>
        <w:rPr>
          <w:kern w:val="0"/>
          <w:sz w:val="24"/>
          <w:highlight w:val="none"/>
        </w:rPr>
      </w:pPr>
    </w:p>
    <w:p>
      <w:pPr>
        <w:tabs>
          <w:tab w:val="left" w:pos="5460"/>
        </w:tabs>
        <w:autoSpaceDE w:val="0"/>
        <w:autoSpaceDN w:val="0"/>
        <w:adjustRightInd w:val="0"/>
        <w:snapToGrid w:val="0"/>
        <w:spacing w:line="360" w:lineRule="auto"/>
        <w:ind w:firstLine="2100"/>
        <w:jc w:val="left"/>
        <w:rPr>
          <w:kern w:val="0"/>
          <w:sz w:val="24"/>
          <w:highlight w:val="none"/>
        </w:rPr>
      </w:pPr>
    </w:p>
    <w:p>
      <w:pPr>
        <w:tabs>
          <w:tab w:val="left" w:pos="5460"/>
        </w:tabs>
        <w:autoSpaceDE w:val="0"/>
        <w:autoSpaceDN w:val="0"/>
        <w:adjustRightInd w:val="0"/>
        <w:snapToGrid w:val="0"/>
        <w:spacing w:line="360" w:lineRule="auto"/>
        <w:ind w:firstLine="2100"/>
        <w:jc w:val="left"/>
        <w:rPr>
          <w:kern w:val="0"/>
          <w:sz w:val="24"/>
          <w:highlight w:val="none"/>
        </w:rPr>
      </w:pPr>
    </w:p>
    <w:p>
      <w:pPr>
        <w:tabs>
          <w:tab w:val="left" w:pos="6300"/>
        </w:tabs>
        <w:snapToGrid w:val="0"/>
        <w:spacing w:line="360" w:lineRule="auto"/>
        <w:ind w:firstLine="3828" w:firstLineChars="159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供应商（盖单位法人章）： </w:t>
      </w:r>
    </w:p>
    <w:p>
      <w:pPr>
        <w:tabs>
          <w:tab w:val="left" w:pos="6300"/>
        </w:tabs>
        <w:snapToGrid w:val="0"/>
        <w:spacing w:line="360" w:lineRule="auto"/>
        <w:ind w:firstLine="3828" w:firstLineChars="159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法定代表人（签字</w:t>
      </w:r>
      <w:r>
        <w:rPr>
          <w:kern w:val="0"/>
          <w:sz w:val="24"/>
          <w:highlight w:val="none"/>
        </w:rPr>
        <w:t>或签章</w:t>
      </w:r>
      <w:r>
        <w:rPr>
          <w:color w:val="000000" w:themeColor="text1"/>
          <w:sz w:val="24"/>
          <w:highlight w:val="none"/>
          <w14:textFill>
            <w14:solidFill>
              <w14:schemeClr w14:val="tx1"/>
            </w14:solidFill>
          </w14:textFill>
        </w:rPr>
        <w:t>）：</w:t>
      </w:r>
    </w:p>
    <w:p>
      <w:pPr>
        <w:wordWrap w:val="0"/>
        <w:autoSpaceDE w:val="0"/>
        <w:autoSpaceDN w:val="0"/>
        <w:adjustRightInd w:val="0"/>
        <w:snapToGrid w:val="0"/>
        <w:spacing w:line="360" w:lineRule="auto"/>
        <w:ind w:firstLine="3780"/>
        <w:jc w:val="right"/>
        <w:rPr>
          <w:kern w:val="0"/>
          <w:sz w:val="24"/>
          <w:highlight w:val="none"/>
        </w:rPr>
      </w:pPr>
      <w:r>
        <w:rPr>
          <w:kern w:val="0"/>
          <w:sz w:val="24"/>
          <w:highlight w:val="none"/>
          <w:u w:val="single"/>
        </w:rPr>
        <w:t xml:space="preserve">     </w:t>
      </w:r>
      <w:r>
        <w:rPr>
          <w:spacing w:val="-1"/>
          <w:kern w:val="0"/>
          <w:sz w:val="24"/>
          <w:highlight w:val="none"/>
        </w:rPr>
        <w:t>年</w:t>
      </w:r>
      <w:r>
        <w:rPr>
          <w:b/>
          <w:w w:val="99"/>
          <w:kern w:val="0"/>
          <w:sz w:val="28"/>
          <w:szCs w:val="28"/>
          <w:highlight w:val="none"/>
          <w:u w:val="single"/>
        </w:rPr>
        <w:t xml:space="preserve">  </w:t>
      </w:r>
      <w:r>
        <w:rPr>
          <w:kern w:val="0"/>
          <w:sz w:val="24"/>
          <w:highlight w:val="none"/>
        </w:rPr>
        <w:t>月</w:t>
      </w:r>
      <w:r>
        <w:rPr>
          <w:b/>
          <w:w w:val="99"/>
          <w:kern w:val="0"/>
          <w:sz w:val="28"/>
          <w:szCs w:val="28"/>
          <w:highlight w:val="none"/>
          <w:u w:val="single"/>
        </w:rPr>
        <w:t xml:space="preserve">  </w:t>
      </w:r>
      <w:r>
        <w:rPr>
          <w:kern w:val="0"/>
          <w:sz w:val="24"/>
          <w:highlight w:val="none"/>
        </w:rPr>
        <w:t xml:space="preserve">日            </w:t>
      </w:r>
    </w:p>
    <w:p>
      <w:pPr>
        <w:autoSpaceDE w:val="0"/>
        <w:autoSpaceDN w:val="0"/>
        <w:adjustRightInd w:val="0"/>
        <w:snapToGrid w:val="0"/>
        <w:spacing w:line="360" w:lineRule="auto"/>
        <w:jc w:val="left"/>
        <w:rPr>
          <w:kern w:val="0"/>
          <w:highlight w:val="none"/>
        </w:rPr>
      </w:pPr>
    </w:p>
    <w:p>
      <w:pPr>
        <w:snapToGrid w:val="0"/>
        <w:spacing w:line="360" w:lineRule="auto"/>
        <w:ind w:firstLine="480" w:firstLineChars="200"/>
        <w:rPr>
          <w:kern w:val="0"/>
          <w:sz w:val="24"/>
          <w:highlight w:val="none"/>
        </w:rPr>
      </w:pPr>
    </w:p>
    <w:p>
      <w:pPr>
        <w:widowControl/>
        <w:spacing w:line="360" w:lineRule="auto"/>
        <w:jc w:val="left"/>
        <w:rPr>
          <w:bCs/>
          <w:sz w:val="36"/>
          <w:szCs w:val="36"/>
          <w:highlight w:val="none"/>
        </w:rPr>
      </w:pPr>
      <w:r>
        <w:rPr>
          <w:bCs/>
          <w:sz w:val="36"/>
          <w:szCs w:val="36"/>
          <w:highlight w:val="none"/>
        </w:rPr>
        <w:br w:type="page"/>
      </w:r>
    </w:p>
    <w:p>
      <w:pPr>
        <w:spacing w:line="360" w:lineRule="auto"/>
        <w:jc w:val="center"/>
        <w:rPr>
          <w:b/>
          <w:sz w:val="32"/>
          <w:szCs w:val="32"/>
          <w:highlight w:val="none"/>
        </w:rPr>
      </w:pPr>
      <w:r>
        <w:rPr>
          <w:b/>
          <w:sz w:val="32"/>
          <w:szCs w:val="32"/>
          <w:highlight w:val="none"/>
        </w:rPr>
        <w:t>四、供应商（供应商）基本情况表</w:t>
      </w:r>
    </w:p>
    <w:tbl>
      <w:tblPr>
        <w:tblStyle w:val="49"/>
        <w:tblW w:w="9359" w:type="dxa"/>
        <w:tblInd w:w="5" w:type="dxa"/>
        <w:tblLayout w:type="fixed"/>
        <w:tblCellMar>
          <w:top w:w="0" w:type="dxa"/>
          <w:left w:w="0" w:type="dxa"/>
          <w:bottom w:w="0" w:type="dxa"/>
          <w:right w:w="0" w:type="dxa"/>
        </w:tblCellMar>
      </w:tblPr>
      <w:tblGrid>
        <w:gridCol w:w="1988"/>
        <w:gridCol w:w="851"/>
        <w:gridCol w:w="1417"/>
        <w:gridCol w:w="993"/>
        <w:gridCol w:w="283"/>
        <w:gridCol w:w="978"/>
        <w:gridCol w:w="308"/>
        <w:gridCol w:w="850"/>
        <w:gridCol w:w="1691"/>
      </w:tblGrid>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供应商名称</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注册地址</w:t>
            </w:r>
          </w:p>
        </w:tc>
        <w:tc>
          <w:tcPr>
            <w:tcW w:w="3544" w:type="dxa"/>
            <w:gridSpan w:val="4"/>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邮政编码</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vMerge w:val="restart"/>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联系方式</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联系人</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电话</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vMerge w:val="continue"/>
            <w:tcBorders>
              <w:top w:val="single" w:color="000000" w:sz="4" w:space="0"/>
              <w:left w:val="single" w:color="000000" w:sz="4" w:space="0"/>
              <w:bottom w:val="single" w:color="000000" w:sz="4" w:space="0"/>
              <w:right w:val="single" w:color="000000" w:sz="4" w:space="0"/>
            </w:tcBorders>
            <w:vAlign w:val="center"/>
          </w:tcPr>
          <w:p>
            <w:pPr>
              <w:spacing w:line="360" w:lineRule="auto"/>
              <w:jc w:val="center"/>
              <w:rPr>
                <w:highlight w:val="none"/>
              </w:rPr>
            </w:pPr>
          </w:p>
        </w:tc>
        <w:tc>
          <w:tcPr>
            <w:tcW w:w="851" w:type="dxa"/>
            <w:tcBorders>
              <w:top w:val="single" w:color="000000" w:sz="4" w:space="0"/>
              <w:left w:val="single" w:color="000000" w:sz="4" w:space="0"/>
              <w:bottom w:val="single" w:color="000000" w:sz="4" w:space="0"/>
              <w:right w:val="single" w:color="000000" w:sz="4" w:space="0"/>
            </w:tcBorders>
            <w:vAlign w:val="center"/>
          </w:tcPr>
          <w:p>
            <w:pPr>
              <w:tabs>
                <w:tab w:val="left" w:pos="540"/>
              </w:tabs>
              <w:autoSpaceDE w:val="0"/>
              <w:autoSpaceDN w:val="0"/>
              <w:adjustRightInd w:val="0"/>
              <w:snapToGrid w:val="0"/>
              <w:spacing w:line="360" w:lineRule="auto"/>
              <w:jc w:val="center"/>
              <w:rPr>
                <w:highlight w:val="none"/>
              </w:rPr>
            </w:pPr>
            <w:r>
              <w:rPr>
                <w:highlight w:val="none"/>
              </w:rPr>
              <w:t>传 真</w:t>
            </w:r>
          </w:p>
        </w:tc>
        <w:tc>
          <w:tcPr>
            <w:tcW w:w="2693"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97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网址</w:t>
            </w:r>
          </w:p>
        </w:tc>
        <w:tc>
          <w:tcPr>
            <w:tcW w:w="284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法定代表人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技术负责人</w:t>
            </w:r>
          </w:p>
        </w:tc>
        <w:tc>
          <w:tcPr>
            <w:tcW w:w="85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姓名</w:t>
            </w:r>
          </w:p>
        </w:tc>
        <w:tc>
          <w:tcPr>
            <w:tcW w:w="1417"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993"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技术职称</w:t>
            </w:r>
          </w:p>
        </w:tc>
        <w:tc>
          <w:tcPr>
            <w:tcW w:w="1569" w:type="dxa"/>
            <w:gridSpan w:val="3"/>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c>
          <w:tcPr>
            <w:tcW w:w="850"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电话</w:t>
            </w:r>
          </w:p>
        </w:tc>
        <w:tc>
          <w:tcPr>
            <w:tcW w:w="1691"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成立时间</w:t>
            </w:r>
          </w:p>
        </w:tc>
        <w:tc>
          <w:tcPr>
            <w:tcW w:w="2268" w:type="dxa"/>
            <w:gridSpan w:val="2"/>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360" w:lineRule="auto"/>
              <w:rPr>
                <w:highlight w:val="none"/>
              </w:rPr>
            </w:pPr>
          </w:p>
        </w:tc>
        <w:tc>
          <w:tcPr>
            <w:tcW w:w="5103" w:type="dxa"/>
            <w:gridSpan w:val="6"/>
            <w:tcBorders>
              <w:top w:val="single" w:color="000000" w:sz="4" w:space="0"/>
              <w:left w:val="single" w:color="000000" w:sz="4" w:space="0"/>
              <w:bottom w:val="single" w:color="auto" w:sz="4" w:space="0"/>
              <w:right w:val="single" w:color="000000" w:sz="4" w:space="0"/>
            </w:tcBorders>
            <w:vAlign w:val="center"/>
          </w:tcPr>
          <w:p>
            <w:pPr>
              <w:autoSpaceDE w:val="0"/>
              <w:autoSpaceDN w:val="0"/>
              <w:adjustRightInd w:val="0"/>
              <w:snapToGrid w:val="0"/>
              <w:spacing w:line="360" w:lineRule="auto"/>
              <w:ind w:left="126" w:leftChars="60"/>
              <w:rPr>
                <w:highlight w:val="none"/>
              </w:rPr>
            </w:pPr>
            <w:r>
              <w:rPr>
                <w:highlight w:val="none"/>
              </w:rPr>
              <w:t>员工总人数：</w:t>
            </w: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highlight w:val="none"/>
              </w:rPr>
            </w:pPr>
            <w:r>
              <w:rPr>
                <w:highlight w:val="none"/>
              </w:rPr>
              <w:t>企业资质等级（网上竞采公告要求时须填写）</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szCs w:val="21"/>
                <w:highlight w:val="none"/>
              </w:rPr>
            </w:pPr>
            <w:r>
              <w:rPr>
                <w:highlight w:val="none"/>
              </w:rPr>
              <w:t>获得的许可证名称（网上竞采公告要求时须填写）</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highlight w:val="none"/>
              </w:rPr>
            </w:pPr>
            <w:r>
              <w:rPr>
                <w:szCs w:val="21"/>
                <w:highlight w:val="none"/>
              </w:rPr>
              <w:t>统一社会信用代码</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highlight w:val="none"/>
              </w:rPr>
            </w:pPr>
            <w:r>
              <w:rPr>
                <w:highlight w:val="none"/>
              </w:rPr>
              <w:t>注册资金</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highlight w:val="none"/>
              </w:rPr>
            </w:pPr>
            <w:r>
              <w:rPr>
                <w:highlight w:val="none"/>
              </w:rPr>
              <w:t>开户银行</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683" w:hRule="atLeast"/>
        </w:trPr>
        <w:tc>
          <w:tcPr>
            <w:tcW w:w="1988" w:type="dxa"/>
            <w:tcBorders>
              <w:top w:val="single" w:color="000000" w:sz="4" w:space="0"/>
              <w:left w:val="single" w:color="000000" w:sz="4" w:space="0"/>
              <w:bottom w:val="single" w:color="000000" w:sz="4" w:space="0"/>
              <w:right w:val="single" w:color="auto" w:sz="4" w:space="0"/>
            </w:tcBorders>
            <w:vAlign w:val="center"/>
          </w:tcPr>
          <w:p>
            <w:pPr>
              <w:autoSpaceDE w:val="0"/>
              <w:autoSpaceDN w:val="0"/>
              <w:adjustRightInd w:val="0"/>
              <w:snapToGrid w:val="0"/>
              <w:spacing w:line="360" w:lineRule="auto"/>
              <w:jc w:val="center"/>
              <w:rPr>
                <w:highlight w:val="none"/>
              </w:rPr>
            </w:pPr>
            <w:r>
              <w:rPr>
                <w:highlight w:val="none"/>
              </w:rPr>
              <w:t>账号</w:t>
            </w:r>
          </w:p>
        </w:tc>
        <w:tc>
          <w:tcPr>
            <w:tcW w:w="7371" w:type="dxa"/>
            <w:gridSpan w:val="8"/>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1205" w:hRule="exac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经营范围</w:t>
            </w:r>
          </w:p>
        </w:tc>
        <w:tc>
          <w:tcPr>
            <w:tcW w:w="7371" w:type="dxa"/>
            <w:gridSpan w:val="8"/>
            <w:tcBorders>
              <w:top w:val="single" w:color="auto"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r>
        <w:tblPrEx>
          <w:tblCellMar>
            <w:top w:w="0" w:type="dxa"/>
            <w:left w:w="0" w:type="dxa"/>
            <w:bottom w:w="0" w:type="dxa"/>
            <w:right w:w="0" w:type="dxa"/>
          </w:tblCellMar>
        </w:tblPrEx>
        <w:trPr>
          <w:trHeight w:val="788" w:hRule="exact"/>
        </w:trPr>
        <w:tc>
          <w:tcPr>
            <w:tcW w:w="1988" w:type="dxa"/>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jc w:val="center"/>
              <w:rPr>
                <w:highlight w:val="none"/>
              </w:rPr>
            </w:pPr>
            <w:r>
              <w:rPr>
                <w:highlight w:val="none"/>
              </w:rPr>
              <w:t>备注</w:t>
            </w:r>
          </w:p>
        </w:tc>
        <w:tc>
          <w:tcPr>
            <w:tcW w:w="7371" w:type="dxa"/>
            <w:gridSpan w:val="8"/>
            <w:tcBorders>
              <w:top w:val="single" w:color="000000" w:sz="4" w:space="0"/>
              <w:left w:val="single" w:color="000000" w:sz="4" w:space="0"/>
              <w:bottom w:val="single" w:color="000000" w:sz="4" w:space="0"/>
              <w:right w:val="single" w:color="000000" w:sz="4" w:space="0"/>
            </w:tcBorders>
            <w:vAlign w:val="center"/>
          </w:tcPr>
          <w:p>
            <w:pPr>
              <w:autoSpaceDE w:val="0"/>
              <w:autoSpaceDN w:val="0"/>
              <w:adjustRightInd w:val="0"/>
              <w:snapToGrid w:val="0"/>
              <w:spacing w:line="360" w:lineRule="auto"/>
              <w:rPr>
                <w:highlight w:val="none"/>
              </w:rPr>
            </w:pPr>
          </w:p>
        </w:tc>
      </w:tr>
    </w:tbl>
    <w:p>
      <w:pPr>
        <w:spacing w:line="360" w:lineRule="auto"/>
        <w:jc w:val="center"/>
        <w:rPr>
          <w:b/>
          <w:sz w:val="32"/>
          <w:szCs w:val="32"/>
          <w:highlight w:val="none"/>
        </w:rPr>
      </w:pPr>
    </w:p>
    <w:p>
      <w:pPr>
        <w:pStyle w:val="31"/>
        <w:rPr>
          <w:highlight w:val="none"/>
        </w:rPr>
      </w:pPr>
      <w:r>
        <w:rPr>
          <w:highlight w:val="none"/>
        </w:rPr>
        <w:br w:type="page"/>
      </w:r>
    </w:p>
    <w:p>
      <w:pPr>
        <w:pStyle w:val="48"/>
        <w:ind w:firstLine="321"/>
        <w:jc w:val="center"/>
        <w:rPr>
          <w:b/>
          <w:sz w:val="32"/>
          <w:szCs w:val="32"/>
          <w:highlight w:val="none"/>
        </w:rPr>
      </w:pPr>
      <w:r>
        <w:rPr>
          <w:b/>
          <w:sz w:val="32"/>
          <w:szCs w:val="32"/>
          <w:highlight w:val="none"/>
        </w:rPr>
        <w:t>五、技术要求中须提供的其它材料</w:t>
      </w:r>
    </w:p>
    <w:p>
      <w:pPr>
        <w:pStyle w:val="48"/>
        <w:ind w:firstLine="210"/>
        <w:rPr>
          <w:sz w:val="18"/>
          <w:szCs w:val="18"/>
          <w:highlight w:val="none"/>
        </w:rPr>
      </w:pPr>
      <w:r>
        <w:rPr>
          <w:highlight w:val="none"/>
        </w:rPr>
        <w:br w:type="page"/>
      </w:r>
    </w:p>
    <w:p>
      <w:pPr>
        <w:pStyle w:val="31"/>
        <w:rPr>
          <w:highlight w:val="none"/>
        </w:rPr>
      </w:pPr>
    </w:p>
    <w:p>
      <w:pPr>
        <w:pStyle w:val="3"/>
        <w:keepNext w:val="0"/>
        <w:keepLines w:val="0"/>
        <w:autoSpaceDE w:val="0"/>
        <w:autoSpaceDN w:val="0"/>
        <w:adjustRightInd w:val="0"/>
        <w:snapToGrid w:val="0"/>
        <w:spacing w:before="0" w:after="0" w:line="360" w:lineRule="auto"/>
        <w:jc w:val="left"/>
        <w:rPr>
          <w:color w:val="000000" w:themeColor="text1"/>
          <w:sz w:val="24"/>
          <w:szCs w:val="24"/>
          <w:highlight w:val="none"/>
          <w14:textFill>
            <w14:solidFill>
              <w14:schemeClr w14:val="tx1"/>
            </w14:solidFill>
          </w14:textFill>
        </w:rPr>
      </w:pPr>
      <w:r>
        <w:rPr>
          <w:b w:val="0"/>
          <w:bCs w:val="0"/>
          <w:color w:val="000000" w:themeColor="text1"/>
          <w:sz w:val="24"/>
          <w:szCs w:val="24"/>
          <w:highlight w:val="none"/>
          <w14:textFill>
            <w14:solidFill>
              <w14:schemeClr w14:val="tx1"/>
            </w14:solidFill>
          </w14:textFill>
        </w:rPr>
        <w:t>附件1：合同</w:t>
      </w:r>
      <w:bookmarkEnd w:id="0"/>
      <w:bookmarkEnd w:id="1"/>
      <w:bookmarkStart w:id="2" w:name="招标文件04章合同条款及格式01"/>
      <w:bookmarkEnd w:id="2"/>
      <w:r>
        <w:rPr>
          <w:b w:val="0"/>
          <w:bCs w:val="0"/>
          <w:color w:val="000000" w:themeColor="text1"/>
          <w:sz w:val="24"/>
          <w:szCs w:val="24"/>
          <w:highlight w:val="none"/>
          <w14:textFill>
            <w14:solidFill>
              <w14:schemeClr w14:val="tx1"/>
            </w14:solidFill>
          </w14:textFill>
        </w:rPr>
        <w:t>格式条款</w:t>
      </w:r>
    </w:p>
    <w:p>
      <w:pPr>
        <w:widowControl/>
        <w:spacing w:line="360" w:lineRule="auto"/>
        <w:jc w:val="center"/>
        <w:rPr>
          <w:b/>
          <w:color w:val="000000"/>
          <w:spacing w:val="-2"/>
          <w:sz w:val="28"/>
          <w:szCs w:val="28"/>
          <w:highlight w:val="none"/>
          <w:u w:color="000000"/>
        </w:rPr>
      </w:pPr>
      <w:bookmarkStart w:id="3" w:name="招标文件05章工程量清单"/>
      <w:bookmarkEnd w:id="3"/>
      <w:bookmarkStart w:id="4" w:name="招标文件05章工程量清单01"/>
      <w:bookmarkEnd w:id="4"/>
      <w:bookmarkStart w:id="5" w:name="第02卷"/>
      <w:bookmarkEnd w:id="5"/>
      <w:r>
        <w:rPr>
          <w:b/>
          <w:color w:val="000000"/>
          <w:spacing w:val="-2"/>
          <w:sz w:val="28"/>
          <w:szCs w:val="28"/>
          <w:highlight w:val="none"/>
          <w:u w:color="000000"/>
        </w:rPr>
        <w:t>重庆工商大学采购合同</w:t>
      </w:r>
    </w:p>
    <w:p>
      <w:pPr>
        <w:widowControl/>
        <w:spacing w:line="360" w:lineRule="auto"/>
        <w:jc w:val="center"/>
        <w:rPr>
          <w:rFonts w:eastAsia="PMingLiU"/>
          <w:b w:val="0"/>
          <w:bCs/>
          <w:color w:val="000000"/>
          <w:spacing w:val="-2"/>
          <w:sz w:val="24"/>
          <w:szCs w:val="24"/>
          <w:highlight w:val="none"/>
          <w:u w:color="000000"/>
          <w:lang w:val="zh-TW" w:eastAsia="zh-TW"/>
        </w:rPr>
      </w:pPr>
      <w:r>
        <w:rPr>
          <w:b w:val="0"/>
          <w:bCs/>
          <w:color w:val="000000"/>
          <w:spacing w:val="-2"/>
          <w:sz w:val="24"/>
          <w:szCs w:val="24"/>
          <w:highlight w:val="none"/>
          <w:u w:color="000000"/>
        </w:rPr>
        <w:t>（项目名称：2024年教学类视频拍摄制作项目</w:t>
      </w:r>
      <w:r>
        <w:rPr>
          <w:b w:val="0"/>
          <w:bCs/>
          <w:color w:val="000000"/>
          <w:sz w:val="24"/>
          <w:szCs w:val="24"/>
          <w:highlight w:val="none"/>
          <w:u w:color="000000"/>
          <w:lang w:val="zh-TW" w:eastAsia="zh-TW"/>
        </w:rPr>
        <w:t>）</w:t>
      </w:r>
    </w:p>
    <w:p>
      <w:pPr>
        <w:spacing w:line="360" w:lineRule="auto"/>
        <w:jc w:val="center"/>
        <w:rPr>
          <w:color w:val="000000"/>
          <w:sz w:val="24"/>
          <w:highlight w:val="none"/>
          <w:u w:color="000000"/>
        </w:rPr>
      </w:pPr>
      <w:r>
        <w:rPr>
          <w:color w:val="000000"/>
          <w:sz w:val="24"/>
          <w:highlight w:val="none"/>
          <w:u w:color="000000"/>
          <w:lang w:val="zh-TW" w:eastAsia="zh-TW"/>
        </w:rPr>
        <w:t>（项目编号：CTBU-JZ202</w:t>
      </w:r>
      <w:r>
        <w:rPr>
          <w:color w:val="000000"/>
          <w:sz w:val="24"/>
          <w:highlight w:val="none"/>
          <w:u w:color="000000"/>
        </w:rPr>
        <w:t>4095</w:t>
      </w:r>
      <w:r>
        <w:rPr>
          <w:color w:val="000000"/>
          <w:sz w:val="24"/>
          <w:highlight w:val="none"/>
          <w:u w:color="000000"/>
          <w:lang w:val="zh-TW" w:eastAsia="zh-TW"/>
        </w:rPr>
        <w:t>）</w:t>
      </w:r>
    </w:p>
    <w:tbl>
      <w:tblPr>
        <w:tblStyle w:val="222"/>
        <w:tblW w:w="9356"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0" w:type="dxa"/>
          <w:bottom w:w="0" w:type="dxa"/>
          <w:right w:w="0" w:type="dxa"/>
        </w:tblCellMar>
      </w:tblPr>
      <w:tblGrid>
        <w:gridCol w:w="6521"/>
        <w:gridCol w:w="2835"/>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pPr>
              <w:spacing w:line="360" w:lineRule="auto"/>
              <w:rPr>
                <w:color w:val="000000"/>
                <w:sz w:val="24"/>
                <w:highlight w:val="none"/>
                <w:u w:color="000000"/>
              </w:rPr>
            </w:pPr>
            <w:r>
              <w:rPr>
                <w:color w:val="000000"/>
                <w:sz w:val="24"/>
                <w:highlight w:val="none"/>
                <w:u w:color="000000"/>
                <w:lang w:val="zh-TW" w:eastAsia="zh-TW"/>
              </w:rPr>
              <w:t>需方：</w:t>
            </w:r>
            <w:r>
              <w:rPr>
                <w:color w:val="000000"/>
                <w:sz w:val="24"/>
                <w:highlight w:val="none"/>
                <w:u w:val="single" w:color="000000"/>
                <w:lang w:val="zh-TW" w:eastAsia="zh-TW"/>
              </w:rPr>
              <w:t>重庆工商大学</w:t>
            </w:r>
          </w:p>
        </w:tc>
        <w:tc>
          <w:tcPr>
            <w:tcW w:w="2835" w:type="dxa"/>
            <w:tcBorders>
              <w:top w:val="nil"/>
              <w:left w:val="nil"/>
              <w:bottom w:val="nil"/>
              <w:right w:val="nil"/>
            </w:tcBorders>
            <w:shd w:val="clear" w:color="auto" w:fill="auto"/>
            <w:tcMar>
              <w:top w:w="80" w:type="dxa"/>
              <w:left w:w="80" w:type="dxa"/>
              <w:bottom w:w="80" w:type="dxa"/>
              <w:right w:w="80" w:type="dxa"/>
            </w:tcMar>
          </w:tcPr>
          <w:p>
            <w:pPr>
              <w:spacing w:line="360" w:lineRule="auto"/>
              <w:rPr>
                <w:color w:val="000000"/>
                <w:sz w:val="24"/>
                <w:highlight w:val="none"/>
                <w:u w:color="000000"/>
              </w:rPr>
            </w:pPr>
            <w:r>
              <w:rPr>
                <w:color w:val="000000"/>
                <w:sz w:val="24"/>
                <w:highlight w:val="none"/>
                <w:u w:color="000000"/>
                <w:lang w:val="zh-TW" w:eastAsia="zh-TW"/>
              </w:rPr>
              <w:t>计价单位：</w:t>
            </w:r>
            <w:r>
              <w:rPr>
                <w:color w:val="000000"/>
                <w:sz w:val="24"/>
                <w:highlight w:val="none"/>
                <w:u w:val="single" w:color="000000"/>
              </w:rPr>
              <w:t xml:space="preserve">  </w:t>
            </w:r>
            <w:r>
              <w:rPr>
                <w:color w:val="000000"/>
                <w:sz w:val="24"/>
                <w:highlight w:val="none"/>
                <w:u w:val="single" w:color="000000"/>
                <w:lang w:val="zh-TW" w:eastAsia="zh-TW"/>
              </w:rPr>
              <w:t>元</w:t>
            </w:r>
            <w:r>
              <w:rPr>
                <w:color w:val="000000"/>
                <w:sz w:val="24"/>
                <w:highlight w:val="none"/>
                <w:u w:val="single" w:color="000000"/>
              </w:rPr>
              <w:t xml:space="preserve">  </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0" w:type="dxa"/>
            <w:bottom w:w="0" w:type="dxa"/>
            <w:right w:w="0" w:type="dxa"/>
          </w:tblCellMar>
        </w:tblPrEx>
        <w:trPr>
          <w:trHeight w:val="367" w:hRule="atLeast"/>
          <w:jc w:val="center"/>
        </w:trPr>
        <w:tc>
          <w:tcPr>
            <w:tcW w:w="6521" w:type="dxa"/>
            <w:tcBorders>
              <w:top w:val="nil"/>
              <w:left w:val="nil"/>
              <w:bottom w:val="nil"/>
              <w:right w:val="nil"/>
            </w:tcBorders>
            <w:shd w:val="clear" w:color="auto" w:fill="auto"/>
            <w:tcMar>
              <w:top w:w="80" w:type="dxa"/>
              <w:left w:w="80" w:type="dxa"/>
              <w:bottom w:w="80" w:type="dxa"/>
              <w:right w:w="80" w:type="dxa"/>
            </w:tcMar>
          </w:tcPr>
          <w:p>
            <w:pPr>
              <w:spacing w:line="360" w:lineRule="auto"/>
              <w:rPr>
                <w:color w:val="000000"/>
                <w:sz w:val="24"/>
                <w:highlight w:val="none"/>
                <w:u w:color="000000"/>
              </w:rPr>
            </w:pPr>
            <w:r>
              <w:rPr>
                <w:color w:val="000000"/>
                <w:sz w:val="24"/>
                <w:highlight w:val="none"/>
                <w:u w:color="000000"/>
                <w:lang w:val="zh-TW" w:eastAsia="zh-TW"/>
              </w:rPr>
              <w:t>供方：</w:t>
            </w:r>
            <w:r>
              <w:rPr>
                <w:color w:val="000000"/>
                <w:sz w:val="24"/>
                <w:highlight w:val="none"/>
                <w:u w:val="single" w:color="000000"/>
                <w:lang w:val="zh-TW"/>
              </w:rPr>
              <w:t xml:space="preserve"> </w:t>
            </w:r>
            <w:r>
              <w:rPr>
                <w:rFonts w:eastAsia="PMingLiU"/>
                <w:color w:val="000000"/>
                <w:sz w:val="24"/>
                <w:highlight w:val="none"/>
                <w:u w:val="single" w:color="000000"/>
                <w:lang w:val="zh-TW" w:eastAsia="zh-TW"/>
              </w:rPr>
              <w:t xml:space="preserve">                     </w:t>
            </w:r>
            <w:r>
              <w:rPr>
                <w:color w:val="000000"/>
                <w:sz w:val="24"/>
                <w:highlight w:val="none"/>
                <w:u w:val="single" w:color="000000"/>
                <w:lang w:val="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pPr>
              <w:spacing w:line="360" w:lineRule="auto"/>
              <w:rPr>
                <w:color w:val="000000"/>
                <w:sz w:val="24"/>
                <w:highlight w:val="none"/>
                <w:u w:color="000000"/>
              </w:rPr>
            </w:pPr>
            <w:r>
              <w:rPr>
                <w:color w:val="000000"/>
                <w:sz w:val="24"/>
                <w:highlight w:val="none"/>
                <w:u w:color="000000"/>
                <w:lang w:val="zh-TW" w:eastAsia="zh-TW"/>
              </w:rPr>
              <w:t>计量单位：</w:t>
            </w:r>
            <w:r>
              <w:rPr>
                <w:color w:val="000000"/>
                <w:sz w:val="24"/>
                <w:highlight w:val="none"/>
                <w:u w:val="single" w:color="000000"/>
              </w:rPr>
              <w:t xml:space="preserve">  个   </w:t>
            </w:r>
          </w:p>
        </w:tc>
      </w:tr>
    </w:tbl>
    <w:p>
      <w:pPr>
        <w:spacing w:line="360" w:lineRule="auto"/>
        <w:rPr>
          <w:color w:val="000000"/>
          <w:sz w:val="24"/>
          <w:highlight w:val="none"/>
          <w:u w:color="000000"/>
        </w:rPr>
      </w:pPr>
    </w:p>
    <w:p>
      <w:pPr>
        <w:spacing w:line="360" w:lineRule="auto"/>
        <w:rPr>
          <w:rFonts w:eastAsia="PMingLiU"/>
          <w:color w:val="000000"/>
          <w:sz w:val="24"/>
          <w:highlight w:val="none"/>
          <w:u w:color="000000"/>
          <w:lang w:val="zh-TW" w:eastAsia="zh-TW"/>
        </w:rPr>
      </w:pPr>
      <w:r>
        <w:rPr>
          <w:color w:val="000000"/>
          <w:sz w:val="24"/>
          <w:highlight w:val="none"/>
          <w:u w:color="000000"/>
          <w:lang w:val="zh-TW" w:eastAsia="zh-TW"/>
        </w:rPr>
        <w:t>经双方协商一致，达成以下购销合同：</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2262"/>
        <w:gridCol w:w="813"/>
        <w:gridCol w:w="1024"/>
        <w:gridCol w:w="2262"/>
        <w:gridCol w:w="1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服务名称</w:t>
            </w: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服务内容</w:t>
            </w:r>
          </w:p>
        </w:tc>
        <w:tc>
          <w:tcPr>
            <w:tcW w:w="960" w:type="pct"/>
            <w:gridSpan w:val="2"/>
            <w:tcBorders>
              <w:top w:val="single" w:color="auto" w:sz="4" w:space="0"/>
              <w:left w:val="single" w:color="auto" w:sz="4" w:space="0"/>
              <w:bottom w:val="single" w:color="auto" w:sz="4" w:space="0"/>
              <w:right w:val="single" w:color="auto" w:sz="4" w:space="0"/>
            </w:tcBorders>
            <w:vAlign w:val="center"/>
          </w:tcPr>
          <w:p>
            <w:pPr>
              <w:spacing w:line="400" w:lineRule="exact"/>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预计数量（个）</w:t>
            </w: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单价（元）</w:t>
            </w: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预计总价（元）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vMerge w:val="restart"/>
            <w:tcBorders>
              <w:top w:val="single" w:color="auto" w:sz="4" w:space="0"/>
              <w:left w:val="single" w:color="auto" w:sz="4" w:space="0"/>
              <w:right w:val="single" w:color="auto" w:sz="4" w:space="0"/>
            </w:tcBorders>
            <w:vAlign w:val="center"/>
          </w:tcPr>
          <w:p>
            <w:pPr>
              <w:widowControl/>
              <w:spacing w:line="400" w:lineRule="exact"/>
              <w:rPr>
                <w:sz w:val="24"/>
                <w:highlight w:val="none"/>
              </w:rPr>
            </w:pPr>
            <w:r>
              <w:rPr>
                <w:sz w:val="24"/>
                <w:highlight w:val="none"/>
              </w:rPr>
              <w:t>2024年教学类视频拍摄制作</w:t>
            </w:r>
          </w:p>
        </w:tc>
        <w:tc>
          <w:tcPr>
            <w:tcW w:w="118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rPr>
                <w:sz w:val="24"/>
                <w:highlight w:val="none"/>
              </w:rPr>
            </w:pPr>
          </w:p>
        </w:tc>
        <w:tc>
          <w:tcPr>
            <w:tcW w:w="1837" w:type="dxa"/>
            <w:gridSpan w:val="2"/>
            <w:tcBorders>
              <w:top w:val="single" w:color="auto" w:sz="4" w:space="0"/>
              <w:left w:val="nil"/>
              <w:bottom w:val="single" w:color="auto" w:sz="4" w:space="0"/>
              <w:right w:val="single" w:color="auto" w:sz="4" w:space="0"/>
            </w:tcBorders>
            <w:vAlign w:val="center"/>
          </w:tcPr>
          <w:p>
            <w:pPr>
              <w:jc w:val="center"/>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23" w:type="pct"/>
            <w:vMerge w:val="continue"/>
            <w:tcBorders>
              <w:left w:val="single" w:color="auto" w:sz="4" w:space="0"/>
              <w:right w:val="single" w:color="auto" w:sz="4" w:space="0"/>
            </w:tcBorders>
            <w:vAlign w:val="center"/>
          </w:tcPr>
          <w:p>
            <w:pPr>
              <w:widowControl/>
              <w:spacing w:line="400" w:lineRule="exact"/>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rPr>
                <w:sz w:val="24"/>
                <w:highlight w:val="none"/>
              </w:rPr>
            </w:pPr>
          </w:p>
        </w:tc>
        <w:tc>
          <w:tcPr>
            <w:tcW w:w="1837" w:type="dxa"/>
            <w:gridSpan w:val="2"/>
            <w:tcBorders>
              <w:top w:val="single" w:color="auto" w:sz="4" w:space="0"/>
              <w:left w:val="nil"/>
              <w:bottom w:val="single" w:color="auto" w:sz="4" w:space="0"/>
              <w:right w:val="single" w:color="auto" w:sz="4" w:space="0"/>
            </w:tcBorders>
            <w:vAlign w:val="center"/>
          </w:tcPr>
          <w:p>
            <w:pPr>
              <w:jc w:val="center"/>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3" w:type="pct"/>
            <w:vMerge w:val="continue"/>
            <w:tcBorders>
              <w:left w:val="single" w:color="auto" w:sz="4" w:space="0"/>
              <w:right w:val="single" w:color="auto" w:sz="4" w:space="0"/>
            </w:tcBorders>
            <w:vAlign w:val="center"/>
          </w:tcPr>
          <w:p>
            <w:pPr>
              <w:widowControl/>
              <w:spacing w:line="400" w:lineRule="exact"/>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rPr>
                <w:sz w:val="24"/>
                <w:highlight w:val="none"/>
              </w:rPr>
            </w:pPr>
          </w:p>
        </w:tc>
        <w:tc>
          <w:tcPr>
            <w:tcW w:w="1837" w:type="dxa"/>
            <w:gridSpan w:val="2"/>
            <w:tcBorders>
              <w:top w:val="single" w:color="auto" w:sz="4" w:space="0"/>
              <w:left w:val="nil"/>
              <w:bottom w:val="single" w:color="auto" w:sz="4" w:space="0"/>
              <w:right w:val="single" w:color="auto" w:sz="4" w:space="0"/>
            </w:tcBorders>
            <w:vAlign w:val="center"/>
          </w:tcPr>
          <w:p>
            <w:pPr>
              <w:jc w:val="center"/>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723" w:type="pct"/>
            <w:vMerge w:val="continue"/>
            <w:tcBorders>
              <w:left w:val="single" w:color="auto" w:sz="4" w:space="0"/>
              <w:right w:val="single" w:color="auto" w:sz="4" w:space="0"/>
            </w:tcBorders>
            <w:vAlign w:val="center"/>
          </w:tcPr>
          <w:p>
            <w:pPr>
              <w:widowControl/>
              <w:spacing w:line="400" w:lineRule="exact"/>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rPr>
                <w:sz w:val="24"/>
                <w:highlight w:val="none"/>
              </w:rPr>
            </w:pPr>
          </w:p>
        </w:tc>
        <w:tc>
          <w:tcPr>
            <w:tcW w:w="1837" w:type="dxa"/>
            <w:gridSpan w:val="2"/>
            <w:tcBorders>
              <w:top w:val="single" w:color="auto" w:sz="4" w:space="0"/>
              <w:left w:val="nil"/>
              <w:bottom w:val="single" w:color="auto" w:sz="4" w:space="0"/>
              <w:right w:val="single" w:color="auto" w:sz="4" w:space="0"/>
            </w:tcBorders>
            <w:vAlign w:val="center"/>
          </w:tcPr>
          <w:p>
            <w:pPr>
              <w:jc w:val="center"/>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723" w:type="pct"/>
            <w:vMerge w:val="continue"/>
            <w:tcBorders>
              <w:left w:val="single" w:color="auto" w:sz="4" w:space="0"/>
              <w:right w:val="single" w:color="auto" w:sz="4" w:space="0"/>
            </w:tcBorders>
            <w:vAlign w:val="center"/>
          </w:tcPr>
          <w:p>
            <w:pPr>
              <w:widowControl/>
              <w:spacing w:line="400" w:lineRule="exact"/>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rPr>
                <w:sz w:val="24"/>
                <w:highlight w:val="none"/>
              </w:rPr>
            </w:pPr>
          </w:p>
        </w:tc>
        <w:tc>
          <w:tcPr>
            <w:tcW w:w="1837" w:type="dxa"/>
            <w:gridSpan w:val="2"/>
            <w:tcBorders>
              <w:top w:val="single" w:color="auto" w:sz="4" w:space="0"/>
              <w:left w:val="nil"/>
              <w:bottom w:val="single" w:color="auto" w:sz="4" w:space="0"/>
              <w:right w:val="single" w:color="auto" w:sz="4" w:space="0"/>
            </w:tcBorders>
            <w:vAlign w:val="center"/>
          </w:tcPr>
          <w:p>
            <w:pPr>
              <w:jc w:val="center"/>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723" w:type="pct"/>
            <w:vMerge w:val="continue"/>
            <w:tcBorders>
              <w:left w:val="single" w:color="auto" w:sz="4" w:space="0"/>
              <w:right w:val="single" w:color="auto" w:sz="4" w:space="0"/>
            </w:tcBorders>
            <w:vAlign w:val="center"/>
          </w:tcPr>
          <w:p>
            <w:pPr>
              <w:widowControl/>
              <w:spacing w:line="400" w:lineRule="exact"/>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widowControl/>
              <w:spacing w:line="400" w:lineRule="exact"/>
              <w:rPr>
                <w:sz w:val="24"/>
                <w:highlight w:val="none"/>
              </w:rPr>
            </w:pPr>
          </w:p>
        </w:tc>
        <w:tc>
          <w:tcPr>
            <w:tcW w:w="1837" w:type="dxa"/>
            <w:gridSpan w:val="2"/>
            <w:tcBorders>
              <w:top w:val="single" w:color="auto" w:sz="4" w:space="0"/>
              <w:left w:val="nil"/>
              <w:bottom w:val="single" w:color="auto" w:sz="4" w:space="0"/>
              <w:right w:val="single" w:color="auto" w:sz="4" w:space="0"/>
            </w:tcBorders>
            <w:vAlign w:val="center"/>
          </w:tcPr>
          <w:p>
            <w:pPr>
              <w:jc w:val="center"/>
              <w:rPr>
                <w:sz w:val="24"/>
                <w:highlight w:val="none"/>
              </w:rPr>
            </w:pPr>
          </w:p>
        </w:tc>
        <w:tc>
          <w:tcPr>
            <w:tcW w:w="1182"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c>
          <w:tcPr>
            <w:tcW w:w="950" w:type="pct"/>
            <w:tcBorders>
              <w:top w:val="single" w:color="auto" w:sz="4" w:space="0"/>
              <w:left w:val="single" w:color="auto" w:sz="4" w:space="0"/>
              <w:bottom w:val="single" w:color="auto" w:sz="4" w:space="0"/>
              <w:right w:val="single" w:color="auto" w:sz="4" w:space="0"/>
            </w:tcBorders>
            <w:vAlign w:val="center"/>
          </w:tcPr>
          <w:p>
            <w:pPr>
              <w:spacing w:line="400" w:lineRule="exact"/>
              <w:jc w:val="center"/>
              <w:rPr>
                <w:color w:val="000000" w:themeColor="text1"/>
                <w:sz w:val="24"/>
                <w:highlight w:val="non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预计合计人民币（小写）：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预计合计人民币（大写）：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备注：</w:t>
            </w:r>
          </w:p>
          <w:p>
            <w:pPr>
              <w:spacing w:line="4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1.预计数量、总价、合计均为暂定，最终以实际拍摄数量为准，按各个分项对应成交单价据实结算。实际结算总金额不得超过预算总额。</w:t>
            </w:r>
          </w:p>
          <w:p>
            <w:pPr>
              <w:spacing w:line="400" w:lineRule="exac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本项目为交钥匙工程，合同单价为包干单价。合同单价包含为达到本合同所确定的所有内容和要求而可能发生的一切费用，需方不再追加其他费用。包括但不限于服务费、人工费、安全措施费、清洁卫生费、提供服务所需的各类费用以及政策性文件规定及合同包含的所有风险费、利润、税金等履行完本项目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widowControl/>
              <w:spacing w:line="400" w:lineRule="exact"/>
              <w:rPr>
                <w:b/>
                <w:sz w:val="24"/>
                <w:highlight w:val="none"/>
              </w:rPr>
            </w:pPr>
            <w:r>
              <w:rPr>
                <w:b/>
                <w:sz w:val="24"/>
                <w:highlight w:val="none"/>
              </w:rPr>
              <w:t>一、项目功能和质量要求</w:t>
            </w:r>
          </w:p>
          <w:p>
            <w:pPr>
              <w:widowControl/>
              <w:spacing w:line="400" w:lineRule="exact"/>
              <w:ind w:firstLine="480" w:firstLineChars="200"/>
              <w:rPr>
                <w:sz w:val="24"/>
                <w:highlight w:val="none"/>
              </w:rPr>
            </w:pPr>
            <w:r>
              <w:rPr>
                <w:sz w:val="24"/>
                <w:highlight w:val="none"/>
              </w:rPr>
              <w:t>本项目的实施是为支持各学院积极推进一流课程建设、推进课堂教学创新，配合申报教师团队做好课程建设申报视频的拍摄制作、拍摄场景的优化设计、媒体表现形式的优化设计，完成的视频成果应能为课程申报添光加彩，要以人为本为申报教师做好服务工作。项目实施贯穿2024年，具体时间尚不明确，通常时间紧任务重，供方须配合学校相关部门工作进度，配合申报教师团队完成视频拍摄制作。项目服务类别主要分为三类，各类视</w:t>
            </w:r>
            <w:r>
              <w:rPr>
                <w:rFonts w:hint="eastAsia"/>
                <w:sz w:val="24"/>
                <w:highlight w:val="none"/>
              </w:rPr>
              <w:t xml:space="preserve"> </w:t>
            </w:r>
            <w:r>
              <w:rPr>
                <w:sz w:val="24"/>
                <w:highlight w:val="none"/>
              </w:rPr>
              <w:t>频制作标准不尽相同，须精准把握：</w:t>
            </w:r>
          </w:p>
          <w:p>
            <w:pPr>
              <w:widowControl/>
              <w:spacing w:line="400" w:lineRule="exact"/>
              <w:ind w:firstLine="480" w:firstLineChars="200"/>
              <w:rPr>
                <w:sz w:val="24"/>
                <w:highlight w:val="none"/>
              </w:rPr>
            </w:pPr>
            <w:r>
              <w:rPr>
                <w:sz w:val="24"/>
                <w:highlight w:val="none"/>
              </w:rPr>
              <w:t xml:space="preserve">1、一流课程申报视频。申报视频拍摄制作要求目前可参考《重庆市教育委员会关于开展2023年高校一流本科课程认定工作的通知》（渝教高函〔2023〕24号）。 </w:t>
            </w:r>
          </w:p>
          <w:p>
            <w:pPr>
              <w:widowControl/>
              <w:spacing w:line="400" w:lineRule="exact"/>
              <w:ind w:firstLine="480" w:firstLineChars="200"/>
              <w:rPr>
                <w:sz w:val="24"/>
                <w:highlight w:val="none"/>
              </w:rPr>
            </w:pPr>
            <w:r>
              <w:rPr>
                <w:sz w:val="24"/>
                <w:highlight w:val="none"/>
              </w:rPr>
              <w:t>2、教学比赛微课。申报视频拍摄制作要求目前可参考《重庆市教育委员会关于举办 2023年本科高校微课教学比赛的通知》（渝教高函〔2023〕27号）的要求。</w:t>
            </w:r>
          </w:p>
          <w:p>
            <w:pPr>
              <w:widowControl/>
              <w:spacing w:line="400" w:lineRule="exact"/>
              <w:ind w:firstLine="480" w:firstLineChars="200"/>
              <w:rPr>
                <w:sz w:val="24"/>
                <w:highlight w:val="none"/>
              </w:rPr>
            </w:pPr>
            <w:r>
              <w:rPr>
                <w:sz w:val="24"/>
                <w:highlight w:val="none"/>
              </w:rPr>
              <w:t>3、课堂教学创新大赛课堂实录。申报视频拍摄制作要求目前可参考《重庆市教育委员会关于举办2023年重庆市高校教师教学创新大赛的通知》（渝教高函〔2023〕85号）。</w:t>
            </w:r>
          </w:p>
          <w:p>
            <w:pPr>
              <w:widowControl/>
              <w:spacing w:line="400" w:lineRule="exact"/>
              <w:ind w:firstLine="480" w:firstLineChars="200"/>
              <w:rPr>
                <w:sz w:val="24"/>
                <w:highlight w:val="none"/>
              </w:rPr>
            </w:pPr>
            <w:r>
              <w:rPr>
                <w:sz w:val="24"/>
                <w:highlight w:val="none"/>
              </w:rPr>
              <w:t>上述视频拍摄制作标准目前可参考2023年文件要求，如2024年通知要求有变动，要求完全满足2024年上级主管部门通知要求。</w:t>
            </w:r>
          </w:p>
          <w:p>
            <w:pPr>
              <w:widowControl/>
              <w:spacing w:line="400" w:lineRule="exact"/>
              <w:rPr>
                <w:b/>
                <w:bCs/>
                <w:sz w:val="24"/>
                <w:highlight w:val="none"/>
              </w:rPr>
            </w:pPr>
            <w:r>
              <w:rPr>
                <w:b/>
                <w:bCs/>
                <w:sz w:val="24"/>
                <w:highlight w:val="none"/>
              </w:rPr>
              <w:t>二、总体要求</w:t>
            </w:r>
          </w:p>
          <w:p>
            <w:pPr>
              <w:tabs>
                <w:tab w:val="left" w:pos="993"/>
              </w:tabs>
              <w:spacing w:line="400" w:lineRule="exact"/>
              <w:ind w:firstLine="420" w:firstLineChars="175"/>
              <w:rPr>
                <w:sz w:val="24"/>
                <w:highlight w:val="none"/>
              </w:rPr>
            </w:pPr>
            <w:r>
              <w:rPr>
                <w:sz w:val="24"/>
                <w:highlight w:val="none"/>
              </w:rPr>
              <w:t>（1）一流课程申报说课视频和课堂实录视频。</w:t>
            </w:r>
          </w:p>
          <w:p>
            <w:pPr>
              <w:tabs>
                <w:tab w:val="left" w:pos="993"/>
              </w:tabs>
              <w:spacing w:line="400" w:lineRule="exact"/>
              <w:ind w:firstLine="420" w:firstLineChars="175"/>
              <w:rPr>
                <w:sz w:val="24"/>
                <w:highlight w:val="none"/>
              </w:rPr>
            </w:pPr>
            <w:r>
              <w:rPr>
                <w:sz w:val="24"/>
                <w:highlight w:val="none"/>
              </w:rPr>
              <w:t>10分钟说课视频包含课程概述、教学设计思路、教学环境（课堂或线上或实践）、教学方法、创新特色、教学效果评价与比较等。视频中标注出镜人姓名、单位，课程负责人出镜时间不得少于3分钟。“说课”使用的语言及字幕为国家通用语言及文字。</w:t>
            </w:r>
          </w:p>
          <w:p>
            <w:pPr>
              <w:tabs>
                <w:tab w:val="left" w:pos="993"/>
              </w:tabs>
              <w:spacing w:line="400" w:lineRule="exact"/>
              <w:ind w:firstLine="420" w:firstLineChars="175"/>
              <w:rPr>
                <w:sz w:val="24"/>
                <w:highlight w:val="none"/>
              </w:rPr>
            </w:pPr>
            <w:r>
              <w:rPr>
                <w:sz w:val="24"/>
                <w:highlight w:val="none"/>
              </w:rPr>
              <w:t>一节完整的课堂实录视频45分钟（含片头片尾），标注课程内容、课程对象、上课时间以及上课地点。教师必须出镜，视频中需标注教师姓名、单位；要有学生的镜头，并须告知学生可能出现在视频中，此视频会公开。少数民族语言视频须配国家通用语言字幕。分辨率720P及以上，MP4格式，图像清晰稳定，声音清楚。</w:t>
            </w:r>
          </w:p>
          <w:p>
            <w:pPr>
              <w:tabs>
                <w:tab w:val="left" w:pos="993"/>
              </w:tabs>
              <w:spacing w:line="400" w:lineRule="exact"/>
              <w:ind w:firstLine="420" w:firstLineChars="175"/>
              <w:rPr>
                <w:sz w:val="24"/>
                <w:highlight w:val="none"/>
              </w:rPr>
            </w:pPr>
            <w:r>
              <w:rPr>
                <w:sz w:val="24"/>
                <w:highlight w:val="none"/>
              </w:rPr>
              <w:t>（2）教学比赛微课。微课应为内容设计丰富的媒体表现形式，图像清晰稳定、构图合理、声音清楚，能较全面真实反映教学情境，视频片头应显示单位（校、院、部等）名称、微课名称、作者姓名，主要教学环节有字幕提示。视频文件格式需为 H.264 MP4 且分辨为1024×768 及以上（ 4:3 ）或 1280 ×720 及以上（ 16:9 ）。要求镜头切换流畅并反映主讲人意图，要符合教育教学规律；各个机位色彩保持一致，不能有色差；音量大小保持一致，不能忽大忽小。课程素材编辑，优化PPT课件、课程文本、音频、视频等课程参考素材，确保视频画面呈现效果。须配国家通用语言字幕。</w:t>
            </w:r>
          </w:p>
          <w:p>
            <w:pPr>
              <w:pStyle w:val="9"/>
              <w:spacing w:line="400" w:lineRule="exact"/>
              <w:textAlignment w:val="auto"/>
              <w:rPr>
                <w:rFonts w:eastAsia="宋体"/>
                <w:sz w:val="24"/>
                <w:szCs w:val="24"/>
                <w:highlight w:val="none"/>
              </w:rPr>
            </w:pPr>
            <w:r>
              <w:rPr>
                <w:rFonts w:eastAsia="宋体"/>
                <w:sz w:val="24"/>
                <w:szCs w:val="24"/>
                <w:highlight w:val="none"/>
              </w:rPr>
              <w:t>（3）课堂教学创新大赛课堂实录。每门参赛课程须提供两个1学时的完整课堂教学实录（按2个视频文件上传）。视频须全程连续录制（不得使用摇臂、无人机等脱离课堂教学实际、片面追求拍摄效果的录制手段，拍摄机位不超过2个，不影响正常教学秩序）。主讲教师必须出镜，要有学生的镜头，须告知学生可能出现在视频中，此视频会公开。能够体现课程教学创新，不允许配音，不泄露学校名称和教师姓名。视频文件采用MP4格式，分辨率720P以上，每个视频文件大小不超过1200MB，图像清晰稳定，声音清楚。视频文件命名按照“课程名称+授课内容”的形式。须配国家通用语言字幕。</w:t>
            </w:r>
          </w:p>
          <w:p>
            <w:pPr>
              <w:pStyle w:val="131"/>
              <w:numPr>
                <w:ilvl w:val="0"/>
                <w:numId w:val="2"/>
              </w:numPr>
              <w:tabs>
                <w:tab w:val="left" w:pos="993"/>
              </w:tabs>
              <w:spacing w:line="400" w:lineRule="exact"/>
              <w:ind w:firstLineChars="0"/>
              <w:rPr>
                <w:sz w:val="24"/>
                <w:szCs w:val="24"/>
                <w:highlight w:val="none"/>
              </w:rPr>
            </w:pPr>
            <w:r>
              <w:rPr>
                <w:sz w:val="24"/>
                <w:szCs w:val="24"/>
                <w:highlight w:val="none"/>
              </w:rPr>
              <w:t>制作团队要求</w:t>
            </w:r>
          </w:p>
          <w:p>
            <w:pPr>
              <w:pStyle w:val="131"/>
              <w:numPr>
                <w:ilvl w:val="0"/>
                <w:numId w:val="3"/>
              </w:numPr>
              <w:tabs>
                <w:tab w:val="left" w:pos="993"/>
                <w:tab w:val="left" w:pos="1134"/>
              </w:tabs>
              <w:snapToGrid w:val="0"/>
              <w:spacing w:line="400" w:lineRule="exact"/>
              <w:ind w:left="0" w:firstLine="426" w:firstLineChars="0"/>
              <w:rPr>
                <w:color w:val="FF0000"/>
                <w:sz w:val="24"/>
                <w:szCs w:val="24"/>
                <w:highlight w:val="none"/>
              </w:rPr>
            </w:pPr>
            <w:r>
              <w:rPr>
                <w:sz w:val="24"/>
                <w:szCs w:val="24"/>
                <w:highlight w:val="none"/>
              </w:rPr>
              <w:t>服务商应拥有高效稳定的制作团队，具有丰富的教学视频拍摄经验，拥有专业编导、摄像、剪辑、动画、灯光及化妆等人员。</w:t>
            </w:r>
            <w:r>
              <w:rPr>
                <w:color w:val="000000"/>
                <w:sz w:val="24"/>
                <w:szCs w:val="24"/>
                <w:highlight w:val="none"/>
              </w:rPr>
              <w:t>服务该项目的团</w:t>
            </w:r>
            <w:r>
              <w:rPr>
                <w:sz w:val="24"/>
                <w:szCs w:val="24"/>
                <w:highlight w:val="none"/>
              </w:rPr>
              <w:t>队成员不少于9人。</w:t>
            </w:r>
            <w:r>
              <w:rPr>
                <w:rFonts w:hint="eastAsia"/>
                <w:b/>
                <w:bCs/>
                <w:color w:val="FF0000"/>
                <w:sz w:val="24"/>
                <w:szCs w:val="24"/>
                <w:highlight w:val="none"/>
                <w:lang w:eastAsia="zh-CN"/>
              </w:rPr>
              <w:t>（</w:t>
            </w:r>
            <w:r>
              <w:rPr>
                <w:rFonts w:hint="eastAsia" w:asciiTheme="minorEastAsia" w:hAnsiTheme="minorEastAsia" w:eastAsiaTheme="minorEastAsia"/>
                <w:b/>
                <w:bCs/>
                <w:color w:val="FF0000"/>
                <w:sz w:val="24"/>
                <w:highlight w:val="none"/>
              </w:rPr>
              <w:t>响应时须提供人员名单并加盖供方公章，名单内容包含但不限于人员姓名、身份证号码、职责分工、工作经历等内容</w:t>
            </w:r>
            <w:r>
              <w:rPr>
                <w:rFonts w:hint="eastAsia"/>
                <w:b/>
                <w:bCs/>
                <w:color w:val="FF0000"/>
                <w:sz w:val="24"/>
                <w:szCs w:val="24"/>
                <w:highlight w:val="none"/>
                <w:lang w:eastAsia="zh-CN"/>
              </w:rPr>
              <w:t>）</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摄制前供方须与需方及授课老师进行沟通，熟悉拍摄视频教学设计，制定详细的拍摄方案，经课程负责人同意后由供方实施，相关费用包含在投标报价中。若供方不按照课程负责人合理要求进行，即刻终止合同。</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创作人员对课堂教学规律有深刻的认识，拍摄画面能够充分反映课堂教学实录应呈现的元素。</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课程编导：负责与老师深度沟通，收集素材，根据教师脚本改编成制作课程脚本、拟定分组镜头大纲等。</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专业摄像师：至少6人，需包含3名资深摄像师，负责对课程的录制。</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化妆师：负责给主讲老师上妆、搭配服饰。</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视频后期编辑：至少3人，需包含一名资深视频剪辑师。负责非线剪辑（需慕课视频剪辑制作经验丰富，从事学术视频工作超过3年以上）。根据要求把成品视频转换成高清、标清、网络播放等AVI、MPEG、MP4、MOV、FLV格式等。</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特效包装师：负责应用软件AE、Photoshop、3DMax、Maya等进行特效包装。</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三维/二维动画师：负责根据需要制作动画。</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字幕制作：负责对教学过程录像进行字幕的速记、校对，制作外挂字幕SRT格式。</w:t>
            </w:r>
          </w:p>
          <w:p>
            <w:pPr>
              <w:pStyle w:val="131"/>
              <w:numPr>
                <w:ilvl w:val="0"/>
                <w:numId w:val="3"/>
              </w:numPr>
              <w:tabs>
                <w:tab w:val="left" w:pos="993"/>
                <w:tab w:val="left" w:pos="1134"/>
              </w:tabs>
              <w:snapToGrid w:val="0"/>
              <w:spacing w:line="400" w:lineRule="exact"/>
              <w:ind w:left="0" w:firstLine="426" w:firstLineChars="0"/>
              <w:rPr>
                <w:sz w:val="24"/>
                <w:szCs w:val="24"/>
                <w:highlight w:val="none"/>
              </w:rPr>
            </w:pPr>
            <w:r>
              <w:rPr>
                <w:sz w:val="24"/>
                <w:szCs w:val="24"/>
                <w:highlight w:val="none"/>
              </w:rPr>
              <w:t>美工：负责页面美化，文字排版。</w:t>
            </w:r>
          </w:p>
          <w:p>
            <w:pPr>
              <w:pStyle w:val="131"/>
              <w:numPr>
                <w:ilvl w:val="0"/>
                <w:numId w:val="2"/>
              </w:numPr>
              <w:tabs>
                <w:tab w:val="left" w:pos="993"/>
              </w:tabs>
              <w:spacing w:line="400" w:lineRule="exact"/>
              <w:ind w:firstLineChars="0"/>
              <w:rPr>
                <w:sz w:val="24"/>
                <w:szCs w:val="24"/>
                <w:highlight w:val="none"/>
              </w:rPr>
            </w:pPr>
            <w:r>
              <w:rPr>
                <w:sz w:val="24"/>
                <w:szCs w:val="24"/>
                <w:highlight w:val="none"/>
              </w:rPr>
              <w:t>制作设备要求</w:t>
            </w:r>
          </w:p>
          <w:p>
            <w:pPr>
              <w:pStyle w:val="131"/>
              <w:numPr>
                <w:ilvl w:val="0"/>
                <w:numId w:val="4"/>
              </w:numPr>
              <w:tabs>
                <w:tab w:val="left" w:pos="1134"/>
              </w:tabs>
              <w:snapToGrid w:val="0"/>
              <w:spacing w:line="400" w:lineRule="exact"/>
              <w:ind w:left="0" w:firstLine="426" w:firstLineChars="0"/>
              <w:rPr>
                <w:sz w:val="24"/>
                <w:szCs w:val="24"/>
                <w:highlight w:val="none"/>
              </w:rPr>
            </w:pPr>
            <w:r>
              <w:rPr>
                <w:sz w:val="24"/>
                <w:szCs w:val="24"/>
                <w:highlight w:val="none"/>
              </w:rPr>
              <w:t>拍摄设备：专业4K级摄影机6套（光学变焦≥17倍）、专业镜头、宣传片拍摄轨道、摇臂、1.5米小型轨等1-2套。</w:t>
            </w:r>
            <w:r>
              <w:rPr>
                <w:rFonts w:hint="eastAsia" w:asciiTheme="minorEastAsia" w:hAnsiTheme="minorEastAsia" w:eastAsiaTheme="minorEastAsia"/>
                <w:b/>
                <w:bCs/>
                <w:color w:val="FF0000"/>
                <w:sz w:val="24"/>
                <w:highlight w:val="none"/>
              </w:rPr>
              <w:t>（响应时须提供设备清单并加盖供方公章，清单内容包含但不限于设备品牌、型号、数量）</w:t>
            </w:r>
          </w:p>
          <w:p>
            <w:pPr>
              <w:pStyle w:val="131"/>
              <w:numPr>
                <w:ilvl w:val="0"/>
                <w:numId w:val="4"/>
              </w:numPr>
              <w:tabs>
                <w:tab w:val="left" w:pos="1134"/>
              </w:tabs>
              <w:snapToGrid w:val="0"/>
              <w:spacing w:line="400" w:lineRule="exact"/>
              <w:ind w:left="0" w:firstLine="426" w:firstLineChars="0"/>
              <w:rPr>
                <w:sz w:val="24"/>
                <w:szCs w:val="24"/>
                <w:highlight w:val="none"/>
              </w:rPr>
            </w:pPr>
            <w:r>
              <w:rPr>
                <w:sz w:val="24"/>
                <w:szCs w:val="24"/>
                <w:highlight w:val="none"/>
              </w:rPr>
              <w:t>音频设备：无线U段专业话筒6套，与摄像机配套使用，确保收音效果，还原真实声音，无任何杂音。</w:t>
            </w:r>
          </w:p>
          <w:p>
            <w:pPr>
              <w:pStyle w:val="131"/>
              <w:numPr>
                <w:ilvl w:val="0"/>
                <w:numId w:val="4"/>
              </w:numPr>
              <w:tabs>
                <w:tab w:val="left" w:pos="1134"/>
              </w:tabs>
              <w:snapToGrid w:val="0"/>
              <w:spacing w:line="400" w:lineRule="exact"/>
              <w:ind w:left="0" w:firstLine="426" w:firstLineChars="0"/>
              <w:rPr>
                <w:sz w:val="24"/>
                <w:szCs w:val="24"/>
                <w:highlight w:val="none"/>
              </w:rPr>
            </w:pPr>
            <w:r>
              <w:rPr>
                <w:sz w:val="24"/>
                <w:szCs w:val="24"/>
                <w:highlight w:val="none"/>
              </w:rPr>
              <w:t>灯光设备：专业电影、电视灯光（arri、kino等）面光灯、背景灯、轮廓灯、造型灯等。</w:t>
            </w:r>
          </w:p>
          <w:p>
            <w:pPr>
              <w:pStyle w:val="131"/>
              <w:numPr>
                <w:ilvl w:val="0"/>
                <w:numId w:val="4"/>
              </w:numPr>
              <w:tabs>
                <w:tab w:val="left" w:pos="1134"/>
              </w:tabs>
              <w:snapToGrid w:val="0"/>
              <w:spacing w:line="400" w:lineRule="exact"/>
              <w:ind w:left="0" w:firstLine="426" w:firstLineChars="0"/>
              <w:rPr>
                <w:sz w:val="24"/>
                <w:szCs w:val="24"/>
                <w:highlight w:val="none"/>
              </w:rPr>
            </w:pPr>
            <w:r>
              <w:rPr>
                <w:sz w:val="24"/>
                <w:szCs w:val="24"/>
                <w:highlight w:val="none"/>
              </w:rPr>
              <w:t>辅助老师记忆设备：提词器2套。</w:t>
            </w:r>
          </w:p>
          <w:p>
            <w:pPr>
              <w:pStyle w:val="131"/>
              <w:numPr>
                <w:ilvl w:val="0"/>
                <w:numId w:val="2"/>
              </w:numPr>
              <w:tabs>
                <w:tab w:val="left" w:pos="993"/>
              </w:tabs>
              <w:spacing w:line="400" w:lineRule="exact"/>
              <w:ind w:firstLineChars="0"/>
              <w:rPr>
                <w:sz w:val="24"/>
                <w:szCs w:val="24"/>
                <w:highlight w:val="none"/>
              </w:rPr>
            </w:pPr>
            <w:r>
              <w:rPr>
                <w:sz w:val="24"/>
                <w:szCs w:val="24"/>
                <w:highlight w:val="none"/>
              </w:rPr>
              <w:t>成片技术要求</w:t>
            </w:r>
          </w:p>
          <w:p>
            <w:pPr>
              <w:pStyle w:val="131"/>
              <w:numPr>
                <w:ilvl w:val="0"/>
                <w:numId w:val="5"/>
              </w:numPr>
              <w:tabs>
                <w:tab w:val="left" w:pos="1134"/>
              </w:tabs>
              <w:snapToGrid w:val="0"/>
              <w:spacing w:line="400" w:lineRule="exact"/>
              <w:ind w:firstLineChars="0"/>
              <w:rPr>
                <w:sz w:val="24"/>
                <w:szCs w:val="24"/>
                <w:highlight w:val="none"/>
              </w:rPr>
            </w:pPr>
            <w:r>
              <w:rPr>
                <w:sz w:val="24"/>
                <w:szCs w:val="24"/>
                <w:highlight w:val="none"/>
              </w:rPr>
              <w:t>视频信号源</w:t>
            </w:r>
          </w:p>
          <w:p>
            <w:pPr>
              <w:snapToGrid w:val="0"/>
              <w:spacing w:line="400" w:lineRule="exact"/>
              <w:ind w:firstLine="480" w:firstLineChars="200"/>
              <w:rPr>
                <w:sz w:val="24"/>
                <w:highlight w:val="none"/>
              </w:rPr>
            </w:pPr>
            <w:r>
              <w:rPr>
                <w:sz w:val="24"/>
                <w:highlight w:val="none"/>
              </w:rPr>
              <w:t>稳定性：全片图像同步性能稳定，无失步现象，CTL同步控制信号连续；图像无抖动跳跃，色彩无突变，编辑点处图像稳定。</w:t>
            </w:r>
          </w:p>
          <w:p>
            <w:pPr>
              <w:snapToGrid w:val="0"/>
              <w:spacing w:line="400" w:lineRule="exact"/>
              <w:ind w:firstLine="480" w:firstLineChars="200"/>
              <w:rPr>
                <w:sz w:val="24"/>
                <w:highlight w:val="none"/>
              </w:rPr>
            </w:pPr>
            <w:r>
              <w:rPr>
                <w:sz w:val="24"/>
                <w:highlight w:val="none"/>
              </w:rPr>
              <w:t>信噪比：图像信噪比不低于55dB，无明显杂波。</w:t>
            </w:r>
          </w:p>
          <w:p>
            <w:pPr>
              <w:snapToGrid w:val="0"/>
              <w:spacing w:line="400" w:lineRule="exact"/>
              <w:ind w:firstLine="480" w:firstLineChars="200"/>
              <w:rPr>
                <w:sz w:val="24"/>
                <w:highlight w:val="none"/>
              </w:rPr>
            </w:pPr>
            <w:r>
              <w:rPr>
                <w:sz w:val="24"/>
                <w:highlight w:val="none"/>
              </w:rPr>
              <w:t>色调：白平衡正确，无明显偏色，多机拍摄的镜头衔接处无明显色差。</w:t>
            </w:r>
          </w:p>
          <w:p>
            <w:pPr>
              <w:snapToGrid w:val="0"/>
              <w:spacing w:line="400" w:lineRule="exact"/>
              <w:ind w:firstLine="480" w:firstLineChars="200"/>
              <w:rPr>
                <w:sz w:val="24"/>
                <w:highlight w:val="none"/>
              </w:rPr>
            </w:pPr>
            <w:r>
              <w:rPr>
                <w:sz w:val="24"/>
                <w:highlight w:val="none"/>
              </w:rPr>
              <w:t>视频电平：视频全讯号幅度为1Ⅴp-p，最大不超过1.1Ⅴ p-p。其中，消隐电平为0V时，白电平幅度0.7Ⅴp-p，同步信号-0.3V，色同步信号幅度0.3V p-p (以消隐线上下对称)，全片一致。</w:t>
            </w:r>
          </w:p>
          <w:p>
            <w:pPr>
              <w:pStyle w:val="131"/>
              <w:numPr>
                <w:ilvl w:val="0"/>
                <w:numId w:val="5"/>
              </w:numPr>
              <w:tabs>
                <w:tab w:val="left" w:pos="1134"/>
              </w:tabs>
              <w:snapToGrid w:val="0"/>
              <w:spacing w:line="400" w:lineRule="exact"/>
              <w:ind w:firstLineChars="0"/>
              <w:rPr>
                <w:sz w:val="24"/>
                <w:szCs w:val="24"/>
                <w:highlight w:val="none"/>
              </w:rPr>
            </w:pPr>
            <w:r>
              <w:rPr>
                <w:sz w:val="24"/>
                <w:szCs w:val="24"/>
                <w:highlight w:val="none"/>
              </w:rPr>
              <w:t>视频压缩格式及技术参数</w:t>
            </w:r>
          </w:p>
          <w:p>
            <w:pPr>
              <w:snapToGrid w:val="0"/>
              <w:spacing w:line="400" w:lineRule="exact"/>
              <w:ind w:firstLine="480" w:firstLineChars="200"/>
              <w:rPr>
                <w:sz w:val="24"/>
                <w:highlight w:val="none"/>
              </w:rPr>
            </w:pPr>
            <w:r>
              <w:rPr>
                <w:sz w:val="24"/>
                <w:highlight w:val="none"/>
              </w:rPr>
              <w:t>视频压缩采用H.264/AVC (MPEG-4 Part10)编码、使用二次编码、不包含字幕的 MP4格式。</w:t>
            </w:r>
          </w:p>
          <w:p>
            <w:pPr>
              <w:snapToGrid w:val="0"/>
              <w:spacing w:line="400" w:lineRule="exact"/>
              <w:ind w:firstLine="480" w:firstLineChars="200"/>
              <w:rPr>
                <w:sz w:val="24"/>
                <w:highlight w:val="none"/>
              </w:rPr>
            </w:pPr>
            <w:r>
              <w:rPr>
                <w:sz w:val="24"/>
                <w:highlight w:val="none"/>
              </w:rPr>
              <w:t>视频码流率：动态码流的最高码率不高于2500 Kbps，最低码率不得低于1024Kbps。</w:t>
            </w:r>
          </w:p>
          <w:p>
            <w:pPr>
              <w:snapToGrid w:val="0"/>
              <w:spacing w:line="400" w:lineRule="exact"/>
              <w:ind w:firstLine="480" w:firstLineChars="200"/>
              <w:rPr>
                <w:sz w:val="24"/>
                <w:highlight w:val="none"/>
              </w:rPr>
            </w:pPr>
            <w:r>
              <w:rPr>
                <w:sz w:val="24"/>
                <w:highlight w:val="none"/>
              </w:rPr>
              <w:t>视频分辨率：前期采用高清16:9拍摄时，设定为 1280×720。在同一个视频中，各种素材的视频分辨率。</w:t>
            </w:r>
          </w:p>
          <w:p>
            <w:pPr>
              <w:snapToGrid w:val="0"/>
              <w:spacing w:line="400" w:lineRule="exact"/>
              <w:ind w:firstLine="480" w:firstLineChars="200"/>
              <w:rPr>
                <w:sz w:val="24"/>
                <w:highlight w:val="none"/>
              </w:rPr>
            </w:pPr>
            <w:r>
              <w:rPr>
                <w:sz w:val="24"/>
                <w:highlight w:val="none"/>
              </w:rPr>
              <w:t>分辨率设定为 1280×720的，选定为16:9。在同一视频中，各种素材画幅的宽高比统一。视频帧率为25帧/秒。</w:t>
            </w:r>
          </w:p>
          <w:p>
            <w:pPr>
              <w:pStyle w:val="131"/>
              <w:numPr>
                <w:ilvl w:val="0"/>
                <w:numId w:val="5"/>
              </w:numPr>
              <w:tabs>
                <w:tab w:val="left" w:pos="1134"/>
              </w:tabs>
              <w:snapToGrid w:val="0"/>
              <w:spacing w:line="400" w:lineRule="exact"/>
              <w:ind w:firstLineChars="0"/>
              <w:rPr>
                <w:sz w:val="24"/>
                <w:szCs w:val="24"/>
                <w:highlight w:val="none"/>
              </w:rPr>
            </w:pPr>
            <w:r>
              <w:rPr>
                <w:sz w:val="24"/>
                <w:szCs w:val="24"/>
                <w:highlight w:val="none"/>
              </w:rPr>
              <w:t>音频信号源</w:t>
            </w:r>
          </w:p>
          <w:p>
            <w:pPr>
              <w:snapToGrid w:val="0"/>
              <w:spacing w:line="400" w:lineRule="exact"/>
              <w:ind w:firstLine="480" w:firstLineChars="200"/>
              <w:rPr>
                <w:sz w:val="24"/>
                <w:highlight w:val="none"/>
              </w:rPr>
            </w:pPr>
            <w:r>
              <w:rPr>
                <w:sz w:val="24"/>
                <w:highlight w:val="none"/>
              </w:rPr>
              <w:t>声道：中文内容音频信号记录于第1声道，音乐、音效、同期声记录于第2声道，若有其他文字解说记录于第3声道（如录音设备无第3声道，则录于第2声道）。</w:t>
            </w:r>
          </w:p>
          <w:p>
            <w:pPr>
              <w:snapToGrid w:val="0"/>
              <w:spacing w:line="400" w:lineRule="exact"/>
              <w:ind w:firstLine="480" w:firstLineChars="200"/>
              <w:rPr>
                <w:sz w:val="24"/>
                <w:highlight w:val="none"/>
              </w:rPr>
            </w:pPr>
            <w:r>
              <w:rPr>
                <w:sz w:val="24"/>
                <w:highlight w:val="none"/>
              </w:rPr>
              <w:t>电平指标：-2db — -8db声音应无明显失真、放音过冲、过弱。</w:t>
            </w:r>
          </w:p>
          <w:p>
            <w:pPr>
              <w:snapToGrid w:val="0"/>
              <w:spacing w:line="400" w:lineRule="exact"/>
              <w:ind w:firstLine="480" w:firstLineChars="200"/>
              <w:rPr>
                <w:sz w:val="24"/>
                <w:highlight w:val="none"/>
              </w:rPr>
            </w:pPr>
            <w:r>
              <w:rPr>
                <w:sz w:val="24"/>
                <w:highlight w:val="none"/>
              </w:rPr>
              <w:t>音频信噪比不低于48db。</w:t>
            </w:r>
          </w:p>
          <w:p>
            <w:pPr>
              <w:snapToGrid w:val="0"/>
              <w:spacing w:line="400" w:lineRule="exact"/>
              <w:ind w:firstLine="480" w:firstLineChars="200"/>
              <w:rPr>
                <w:sz w:val="24"/>
                <w:highlight w:val="none"/>
              </w:rPr>
            </w:pPr>
            <w:r>
              <w:rPr>
                <w:sz w:val="24"/>
                <w:highlight w:val="none"/>
              </w:rPr>
              <w:t>声音和画面要求同步，无交流声或其他杂音等缺陷。以保证满足教育部对视频画面的严格要求。</w:t>
            </w:r>
          </w:p>
          <w:p>
            <w:pPr>
              <w:widowControl/>
              <w:shd w:val="clear" w:color="auto" w:fill="FFFFFF"/>
              <w:spacing w:before="100" w:beforeAutospacing="1" w:after="100" w:afterAutospacing="1" w:line="400" w:lineRule="exact"/>
              <w:ind w:firstLine="555"/>
              <w:jc w:val="left"/>
              <w:rPr>
                <w:kern w:val="0"/>
                <w:sz w:val="24"/>
                <w:highlight w:val="none"/>
              </w:rPr>
            </w:pPr>
            <w:r>
              <w:rPr>
                <w:color w:val="333333"/>
                <w:kern w:val="0"/>
                <w:sz w:val="24"/>
                <w:highlight w:val="none"/>
                <w:shd w:val="clear" w:color="auto" w:fill="FFFFFF"/>
              </w:rPr>
              <w:t>伴音清晰、饱满、圆润，无失真、噪声杂音干扰、音量忽大忽小现象。解说声与现场声无明显比例失调，解说声与背景音乐无明显比例失调。</w:t>
            </w:r>
          </w:p>
          <w:p>
            <w:pPr>
              <w:pStyle w:val="131"/>
              <w:numPr>
                <w:ilvl w:val="0"/>
                <w:numId w:val="5"/>
              </w:numPr>
              <w:tabs>
                <w:tab w:val="left" w:pos="1134"/>
              </w:tabs>
              <w:snapToGrid w:val="0"/>
              <w:spacing w:line="400" w:lineRule="exact"/>
              <w:ind w:firstLineChars="0"/>
              <w:rPr>
                <w:sz w:val="24"/>
                <w:szCs w:val="24"/>
                <w:highlight w:val="none"/>
              </w:rPr>
            </w:pPr>
            <w:r>
              <w:rPr>
                <w:sz w:val="24"/>
                <w:szCs w:val="24"/>
                <w:highlight w:val="none"/>
              </w:rPr>
              <w:t>演示文稿（PPT）制作：</w:t>
            </w:r>
          </w:p>
          <w:p>
            <w:pPr>
              <w:pStyle w:val="131"/>
              <w:tabs>
                <w:tab w:val="left" w:pos="1134"/>
              </w:tabs>
              <w:snapToGrid w:val="0"/>
              <w:spacing w:line="400" w:lineRule="exact"/>
              <w:ind w:firstLine="566" w:firstLineChars="236"/>
              <w:rPr>
                <w:sz w:val="24"/>
                <w:szCs w:val="24"/>
                <w:highlight w:val="none"/>
              </w:rPr>
            </w:pPr>
            <w:r>
              <w:rPr>
                <w:sz w:val="24"/>
                <w:szCs w:val="24"/>
                <w:highlight w:val="none"/>
              </w:rPr>
              <w:t>制作原则：演示文稿（PPT）要求集文字、图形、图像等多种媒体元素于一体，一般不使用纯文字的演示文稿（PPT）。页面设置要求符合高清格式比例。整体效果应风格统一、色彩协调、美观大方。</w:t>
            </w:r>
            <w:r>
              <w:rPr>
                <w:b/>
                <w:sz w:val="24"/>
                <w:szCs w:val="24"/>
                <w:highlight w:val="none"/>
              </w:rPr>
              <w:t>PPT课件比例应根据录制教室显示设备比例进行调整，确保保持一致。</w:t>
            </w:r>
          </w:p>
          <w:p>
            <w:pPr>
              <w:pStyle w:val="131"/>
              <w:tabs>
                <w:tab w:val="left" w:pos="1134"/>
              </w:tabs>
              <w:snapToGrid w:val="0"/>
              <w:spacing w:line="400" w:lineRule="exact"/>
              <w:ind w:firstLine="566" w:firstLineChars="236"/>
              <w:rPr>
                <w:sz w:val="24"/>
                <w:szCs w:val="24"/>
                <w:highlight w:val="none"/>
              </w:rPr>
            </w:pPr>
            <w:r>
              <w:rPr>
                <w:sz w:val="24"/>
                <w:szCs w:val="24"/>
                <w:highlight w:val="none"/>
              </w:rPr>
              <w:t>色调：色彩的选配应与课程科目相吻合；每一短视频或一系列短视频在配色上应体现出系统性，可选一种主色调再加上一至两种辅助色进行匹配；同一屏里的文字不宜超出三种颜色。</w:t>
            </w:r>
          </w:p>
          <w:p>
            <w:pPr>
              <w:pStyle w:val="131"/>
              <w:tabs>
                <w:tab w:val="left" w:pos="1134"/>
              </w:tabs>
              <w:snapToGrid w:val="0"/>
              <w:spacing w:line="400" w:lineRule="exact"/>
              <w:ind w:firstLine="566" w:firstLineChars="236"/>
              <w:rPr>
                <w:sz w:val="24"/>
                <w:szCs w:val="24"/>
                <w:highlight w:val="none"/>
              </w:rPr>
            </w:pPr>
            <w:r>
              <w:rPr>
                <w:sz w:val="24"/>
                <w:szCs w:val="24"/>
                <w:highlight w:val="none"/>
              </w:rPr>
              <w:t>配图：图像应清晰并能反映出内容主题思想，分辨率应上72dpi以上；B．图片尤其是人像、标志等不可加长或压窄，防止变形；图形使用应通俗易懂，便于理解。</w:t>
            </w:r>
          </w:p>
          <w:p>
            <w:pPr>
              <w:pStyle w:val="131"/>
              <w:tabs>
                <w:tab w:val="left" w:pos="1134"/>
              </w:tabs>
              <w:snapToGrid w:val="0"/>
              <w:spacing w:line="400" w:lineRule="exact"/>
              <w:ind w:firstLine="566" w:firstLineChars="236"/>
              <w:rPr>
                <w:sz w:val="24"/>
                <w:szCs w:val="24"/>
                <w:highlight w:val="none"/>
              </w:rPr>
            </w:pPr>
            <w:r>
              <w:rPr>
                <w:sz w:val="24"/>
                <w:szCs w:val="24"/>
                <w:highlight w:val="none"/>
              </w:rPr>
              <w:t>修饰：细线条的运用比粗线条更显精致；扁平式的装饰更接近时代审美；有趣味的装饰通常更能吸引人。</w:t>
            </w:r>
          </w:p>
          <w:p>
            <w:pPr>
              <w:pStyle w:val="131"/>
              <w:numPr>
                <w:ilvl w:val="0"/>
                <w:numId w:val="5"/>
              </w:numPr>
              <w:tabs>
                <w:tab w:val="left" w:pos="1134"/>
              </w:tabs>
              <w:snapToGrid w:val="0"/>
              <w:spacing w:line="400" w:lineRule="exact"/>
              <w:ind w:firstLineChars="0"/>
              <w:rPr>
                <w:sz w:val="24"/>
                <w:szCs w:val="24"/>
                <w:highlight w:val="none"/>
              </w:rPr>
            </w:pPr>
            <w:r>
              <w:rPr>
                <w:sz w:val="24"/>
                <w:szCs w:val="24"/>
                <w:highlight w:val="none"/>
              </w:rPr>
              <w:t>外挂唱词文件</w:t>
            </w:r>
          </w:p>
          <w:p>
            <w:pPr>
              <w:snapToGrid w:val="0"/>
              <w:spacing w:line="400" w:lineRule="exact"/>
              <w:ind w:firstLine="480" w:firstLineChars="200"/>
              <w:rPr>
                <w:sz w:val="24"/>
                <w:highlight w:val="none"/>
              </w:rPr>
            </w:pPr>
            <w:r>
              <w:rPr>
                <w:sz w:val="24"/>
                <w:highlight w:val="none"/>
              </w:rPr>
              <w:t>唱词文件格式：独立的SRT格式的唱词文件。</w:t>
            </w:r>
          </w:p>
          <w:p>
            <w:pPr>
              <w:snapToGrid w:val="0"/>
              <w:spacing w:line="400" w:lineRule="exact"/>
              <w:ind w:firstLine="480" w:firstLineChars="200"/>
              <w:rPr>
                <w:sz w:val="24"/>
                <w:highlight w:val="none"/>
              </w:rPr>
            </w:pPr>
            <w:r>
              <w:rPr>
                <w:sz w:val="24"/>
                <w:highlight w:val="none"/>
              </w:rPr>
              <w:t>唱词的行数要求：每屏只有一行唱词。双语唱词为中文、外文各一行。</w:t>
            </w:r>
          </w:p>
          <w:p>
            <w:pPr>
              <w:snapToGrid w:val="0"/>
              <w:spacing w:line="400" w:lineRule="exact"/>
              <w:ind w:firstLine="480" w:firstLineChars="200"/>
              <w:rPr>
                <w:sz w:val="24"/>
                <w:highlight w:val="none"/>
              </w:rPr>
            </w:pPr>
            <w:r>
              <w:rPr>
                <w:sz w:val="24"/>
                <w:highlight w:val="none"/>
              </w:rPr>
              <w:t>唱词的字数要求：画幅比为16：9的，每行不超过20个字。</w:t>
            </w:r>
          </w:p>
          <w:p>
            <w:pPr>
              <w:snapToGrid w:val="0"/>
              <w:spacing w:line="400" w:lineRule="exact"/>
              <w:ind w:firstLine="480" w:firstLineChars="200"/>
              <w:rPr>
                <w:sz w:val="24"/>
                <w:highlight w:val="none"/>
              </w:rPr>
            </w:pPr>
            <w:r>
              <w:rPr>
                <w:sz w:val="24"/>
                <w:highlight w:val="none"/>
              </w:rPr>
              <w:t>唱词的位置：保持每屏唱词出现位置一致。</w:t>
            </w:r>
          </w:p>
          <w:p>
            <w:pPr>
              <w:snapToGrid w:val="0"/>
              <w:spacing w:line="400" w:lineRule="exact"/>
              <w:ind w:firstLine="480" w:firstLineChars="200"/>
              <w:rPr>
                <w:sz w:val="24"/>
                <w:highlight w:val="none"/>
              </w:rPr>
            </w:pPr>
            <w:r>
              <w:rPr>
                <w:sz w:val="24"/>
                <w:highlight w:val="none"/>
              </w:rPr>
              <w:t>唱词中的标点符号：只有书名号及书名号中的标点、间隔号、连接号、具有特殊含意的词语的引号可以出现在唱词中，在每屏唱词中用空格代替标点表示语气停顿，所有标点及空格均使用全角。</w:t>
            </w:r>
          </w:p>
          <w:p>
            <w:pPr>
              <w:snapToGrid w:val="0"/>
              <w:spacing w:line="400" w:lineRule="exact"/>
              <w:ind w:firstLine="480" w:firstLineChars="200"/>
              <w:rPr>
                <w:sz w:val="24"/>
                <w:highlight w:val="none"/>
              </w:rPr>
            </w:pPr>
            <w:r>
              <w:rPr>
                <w:sz w:val="24"/>
                <w:highlight w:val="none"/>
              </w:rPr>
              <w:t>唱词的断句：不简单按照字数断句，以内容为断句依据。</w:t>
            </w:r>
          </w:p>
          <w:p>
            <w:pPr>
              <w:snapToGrid w:val="0"/>
              <w:spacing w:line="400" w:lineRule="exact"/>
              <w:ind w:firstLine="480" w:firstLineChars="200"/>
              <w:rPr>
                <w:sz w:val="24"/>
                <w:highlight w:val="none"/>
              </w:rPr>
            </w:pPr>
            <w:r>
              <w:rPr>
                <w:sz w:val="24"/>
                <w:highlight w:val="none"/>
              </w:rPr>
              <w:t>唱词中的数学公式、化学分子式、物理量和单位，以文本文字呈现；不宜用文本文字呈现的且在视频画面中已经通过PPT、板书等方式显示清楚的，可以不加该行唱词。</w:t>
            </w:r>
          </w:p>
          <w:p>
            <w:pPr>
              <w:snapToGrid w:val="0"/>
              <w:spacing w:line="400" w:lineRule="exact"/>
              <w:ind w:firstLine="480" w:firstLineChars="200"/>
              <w:rPr>
                <w:sz w:val="24"/>
                <w:highlight w:val="none"/>
              </w:rPr>
            </w:pPr>
            <w:r>
              <w:rPr>
                <w:sz w:val="24"/>
                <w:highlight w:val="none"/>
              </w:rPr>
              <w:t>唱词文字：全外文课程、双语课程需按要求增加双语字幕。VisualSubSync专业软件制作同步唱词SRT：添加与视频同步的唱词字幕。最终完成统一审查，发现问题需修改直至正确无误方可提交。</w:t>
            </w:r>
          </w:p>
          <w:p>
            <w:pPr>
              <w:pStyle w:val="131"/>
              <w:numPr>
                <w:ilvl w:val="0"/>
                <w:numId w:val="5"/>
              </w:numPr>
              <w:tabs>
                <w:tab w:val="left" w:pos="1134"/>
              </w:tabs>
              <w:snapToGrid w:val="0"/>
              <w:spacing w:line="400" w:lineRule="exact"/>
              <w:ind w:firstLineChars="0"/>
              <w:rPr>
                <w:sz w:val="24"/>
                <w:szCs w:val="24"/>
                <w:highlight w:val="none"/>
              </w:rPr>
            </w:pPr>
            <w:r>
              <w:rPr>
                <w:sz w:val="24"/>
                <w:szCs w:val="24"/>
                <w:highlight w:val="none"/>
              </w:rPr>
              <w:t>动画制作指标</w:t>
            </w:r>
          </w:p>
          <w:p>
            <w:pPr>
              <w:snapToGrid w:val="0"/>
              <w:spacing w:line="400" w:lineRule="exact"/>
              <w:ind w:firstLine="480" w:firstLineChars="200"/>
              <w:rPr>
                <w:sz w:val="24"/>
                <w:highlight w:val="none"/>
              </w:rPr>
            </w:pPr>
            <w:r>
              <w:rPr>
                <w:sz w:val="24"/>
                <w:highlight w:val="none"/>
              </w:rPr>
              <w:t>可制作二维和3D动画，动画流畅。</w:t>
            </w:r>
          </w:p>
          <w:p>
            <w:pPr>
              <w:snapToGrid w:val="0"/>
              <w:spacing w:line="400" w:lineRule="exact"/>
              <w:ind w:firstLine="480" w:firstLineChars="200"/>
              <w:rPr>
                <w:sz w:val="24"/>
                <w:highlight w:val="none"/>
              </w:rPr>
            </w:pPr>
            <w:r>
              <w:rPr>
                <w:sz w:val="24"/>
                <w:highlight w:val="none"/>
              </w:rPr>
              <w:t>尺寸（像素率）帧速率:高清 1280*720 24帧每秒，超清 1920*1080 24帧每秒。以上动画可以加入教学视频中。</w:t>
            </w:r>
          </w:p>
          <w:p>
            <w:pPr>
              <w:snapToGrid w:val="0"/>
              <w:spacing w:line="400" w:lineRule="exact"/>
              <w:ind w:firstLine="480" w:firstLineChars="200"/>
              <w:rPr>
                <w:sz w:val="24"/>
                <w:highlight w:val="none"/>
              </w:rPr>
            </w:pPr>
            <w:r>
              <w:rPr>
                <w:sz w:val="24"/>
                <w:highlight w:val="none"/>
              </w:rPr>
              <w:t>动画中元素：插入动画中的文字、声音、图片等元素，要求使用规范、效果清晰、运行同步。</w:t>
            </w:r>
          </w:p>
          <w:p>
            <w:pPr>
              <w:widowControl/>
              <w:spacing w:line="400" w:lineRule="exact"/>
              <w:rPr>
                <w:b/>
                <w:bCs/>
                <w:sz w:val="24"/>
                <w:highlight w:val="none"/>
              </w:rPr>
            </w:pPr>
            <w:r>
              <w:rPr>
                <w:b/>
                <w:bCs/>
                <w:sz w:val="24"/>
                <w:highlight w:val="none"/>
              </w:rPr>
              <w:t>三、其它服务要求</w:t>
            </w:r>
          </w:p>
          <w:p>
            <w:pPr>
              <w:widowControl/>
              <w:spacing w:line="400" w:lineRule="exact"/>
              <w:ind w:firstLine="480" w:firstLineChars="200"/>
              <w:rPr>
                <w:b/>
                <w:bCs/>
                <w:sz w:val="24"/>
                <w:highlight w:val="none"/>
                <w:u w:val="single"/>
              </w:rPr>
            </w:pPr>
            <w:r>
              <w:rPr>
                <w:b w:val="0"/>
                <w:bCs w:val="0"/>
                <w:sz w:val="24"/>
                <w:highlight w:val="none"/>
                <w:u w:val="single"/>
              </w:rPr>
              <w:t>1.响应时须提供2020年1月1日以来省部级及以上高等教育教学成果（本科类）介绍视频项目，或本科高校国家级一流课程（或国家精品开放在线课程）的课程视频制作及上线运营项目，或高校课堂教学创新大赛视频制作项目等以上3类视频制作项目之二的</w:t>
            </w:r>
            <w:r>
              <w:rPr>
                <w:b/>
                <w:bCs/>
                <w:color w:val="FF0000"/>
                <w:sz w:val="24"/>
                <w:highlight w:val="none"/>
                <w:u w:val="single"/>
              </w:rPr>
              <w:t>合同或证明材料复印件。</w:t>
            </w:r>
          </w:p>
          <w:p>
            <w:pPr>
              <w:widowControl/>
              <w:spacing w:line="400" w:lineRule="exact"/>
              <w:ind w:firstLine="480" w:firstLineChars="200"/>
              <w:rPr>
                <w:b/>
                <w:bCs/>
                <w:sz w:val="24"/>
                <w:highlight w:val="none"/>
              </w:rPr>
            </w:pPr>
            <w:r>
              <w:rPr>
                <w:b w:val="0"/>
                <w:bCs w:val="0"/>
                <w:sz w:val="24"/>
                <w:highlight w:val="none"/>
                <w:u w:val="single"/>
              </w:rPr>
              <w:t>2.</w:t>
            </w:r>
            <w:r>
              <w:rPr>
                <w:rFonts w:hint="eastAsia"/>
                <w:b w:val="0"/>
                <w:bCs w:val="0"/>
                <w:sz w:val="24"/>
                <w:highlight w:val="none"/>
                <w:u w:val="single"/>
                <w:lang w:val="en-US" w:eastAsia="zh-CN"/>
              </w:rPr>
              <w:t>供方</w:t>
            </w:r>
            <w:r>
              <w:rPr>
                <w:b w:val="0"/>
                <w:bCs w:val="0"/>
                <w:sz w:val="24"/>
                <w:highlight w:val="none"/>
                <w:u w:val="single"/>
              </w:rPr>
              <w:t>应是国家高等教育智慧教育平台的合作平台单位。</w:t>
            </w:r>
            <w:r>
              <w:rPr>
                <w:b w:val="0"/>
                <w:bCs w:val="0"/>
                <w:color w:val="FF0000"/>
                <w:sz w:val="24"/>
                <w:highlight w:val="none"/>
                <w:u w:val="single"/>
              </w:rPr>
              <w:t>（</w:t>
            </w:r>
            <w:r>
              <w:rPr>
                <w:b/>
                <w:bCs/>
                <w:color w:val="FF0000"/>
                <w:sz w:val="24"/>
                <w:highlight w:val="none"/>
                <w:u w:val="single"/>
              </w:rPr>
              <w:t>响应时须提供平台截图）</w:t>
            </w:r>
          </w:p>
          <w:p>
            <w:pPr>
              <w:widowControl/>
              <w:spacing w:line="400" w:lineRule="exact"/>
              <w:ind w:firstLine="480" w:firstLineChars="200"/>
              <w:rPr>
                <w:sz w:val="24"/>
                <w:highlight w:val="none"/>
              </w:rPr>
            </w:pPr>
            <w:r>
              <w:rPr>
                <w:rFonts w:eastAsia="方正仿宋_GBK"/>
                <w:sz w:val="24"/>
                <w:highlight w:val="none"/>
              </w:rPr>
              <w:t>3.</w:t>
            </w:r>
            <w:r>
              <w:rPr>
                <w:sz w:val="24"/>
                <w:highlight w:val="none"/>
              </w:rPr>
              <w:t>需方同一时间段拍摄视频数量较多时，供方应承诺按照需方要求增加制作团队人员，保证达到需方的进度安排，不得推迟、推诿和拖延，若成交后未按照需方要求执行，需方有权单方面解除合同，造成的损失由供方承担。</w:t>
            </w:r>
            <w:r>
              <w:rPr>
                <w:b/>
                <w:bCs/>
                <w:color w:val="FF0000"/>
                <w:sz w:val="24"/>
                <w:highlight w:val="none"/>
              </w:rPr>
              <w:t>（响应时提供承诺，格式自拟并加盖供方公章）</w:t>
            </w:r>
          </w:p>
          <w:p>
            <w:pPr>
              <w:widowControl/>
              <w:spacing w:line="400" w:lineRule="exact"/>
              <w:rPr>
                <w:b/>
                <w:bCs/>
                <w:sz w:val="24"/>
                <w:highlight w:val="none"/>
              </w:rPr>
            </w:pPr>
            <w:r>
              <w:rPr>
                <w:b/>
                <w:bCs/>
                <w:sz w:val="24"/>
                <w:highlight w:val="none"/>
              </w:rPr>
              <w:t>四、安全要求</w:t>
            </w:r>
          </w:p>
          <w:p>
            <w:pPr>
              <w:widowControl/>
              <w:spacing w:line="400" w:lineRule="exact"/>
              <w:ind w:firstLine="480" w:firstLineChars="200"/>
              <w:rPr>
                <w:sz w:val="24"/>
                <w:highlight w:val="none"/>
              </w:rPr>
            </w:pPr>
            <w:r>
              <w:rPr>
                <w:sz w:val="24"/>
                <w:highlight w:val="none"/>
              </w:rPr>
              <w:t>1.供方负责整个项目的安全管理。执行过程中人身及财产安全放在第一位。供方必须服从需方现场代表的质量监督要求和管理，文明、安全、按时执行。供方负责涉及本项目的环境保护及恢复，做到“工完场清”。</w:t>
            </w:r>
          </w:p>
          <w:p>
            <w:pPr>
              <w:widowControl/>
              <w:spacing w:line="400" w:lineRule="exact"/>
              <w:ind w:firstLine="480" w:firstLineChars="200"/>
              <w:rPr>
                <w:sz w:val="24"/>
                <w:highlight w:val="none"/>
              </w:rPr>
            </w:pPr>
            <w:r>
              <w:rPr>
                <w:sz w:val="24"/>
                <w:highlight w:val="none"/>
              </w:rPr>
              <w:t>2.供方应保护好项目执行场所所有设施、设备、管网、物品及人员的安全。管理规范，措施到位，如因供方措施不力或管理不到位，应对需方等造成损失进行赔偿，出现责任事故承担相应责任。在项目执行过程中，消防安全、治安安全、文明施工环境保护等方面责任全部由供方承担，需方不承担其它任何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五、服务期限及服务地点</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（一）服务期</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1.合同签订之日起至2024年12月31日止。</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2.交付时间：根据需方具体项目计划下达时间确定。</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3.交付内容包括视频项目文件、源素材、成片。</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4.交付对象：各项目负责人和需求部门指定负责人。</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5.交付形式： </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（1）移动硬盘交付</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类别建立文件夹，包含视频项目文件、源素材、成片三个类别，文件名为课程负责人-课程名称-视频类别命名。所有内容拷贝在移动硬盘上进行交付，并同时递交每一门课程负责人对该课程拍摄、制作等作出的整体评价书。</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（2）U盘（各学院指定负责人）：</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交付形式和格式，由需方需求部门指定负责人和供方自行约定。</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（3）指定平台提交</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需配合各项目组完成在指定平台的视频材料提交及审核通过。</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（二）服务地点</w:t>
            </w:r>
          </w:p>
          <w:p>
            <w:pPr>
              <w:spacing w:line="400" w:lineRule="exact"/>
              <w:ind w:left="420" w:left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交货地点：需方需求部门指定地点。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六、服务质量保证</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视频拍摄过程中时，供方应严格按照服务需求的内容实施，同时满足不同课程建设的特殊需求和视频的个性化定制。课程视频制作完成并上线后至服务期结束，若因教材变动、课程调整等原因，需方需对课程视频进行修改、增补等，供方对课程文字、声音、视频等材料承担免费修改、增补等义务。</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2.供方有完善的培训体系和售后服务体系。</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3.电话咨询</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供方须为用户提供全7*24小时技术援助电话，解答用户在使用中遇到的问题，及时为用户提出解决问题的建议。</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4.现场响应</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用户遇到使用及技术问题，若电话咨询不能解决的，供方应在2小时内采取其他相应响应措施。</w:t>
            </w:r>
          </w:p>
          <w:p>
            <w:pPr>
              <w:spacing w:line="400" w:lineRule="exact"/>
              <w:ind w:firstLine="480" w:firstLineChars="200"/>
              <w:rPr>
                <w:bCs/>
                <w:kern w:val="0"/>
                <w:sz w:val="24"/>
                <w:highlight w:val="none"/>
              </w:rPr>
            </w:pPr>
            <w:r>
              <w:rPr>
                <w:color w:val="000000" w:themeColor="text1"/>
                <w:sz w:val="24"/>
                <w:highlight w:val="none"/>
                <w14:textFill>
                  <w14:solidFill>
                    <w14:schemeClr w14:val="tx1"/>
                  </w14:solidFill>
                </w14:textFill>
              </w:rPr>
              <w:t>5.若供方有更优惠的售后服务，应当在响应文件中说明。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七、验收方式</w:t>
            </w:r>
          </w:p>
          <w:p>
            <w:pPr>
              <w:spacing w:line="400" w:lineRule="exact"/>
              <w:ind w:firstLine="480" w:firstLineChars="200"/>
              <w:rPr>
                <w:sz w:val="24"/>
                <w:highlight w:val="none"/>
              </w:rPr>
            </w:pPr>
            <w:r>
              <w:rPr>
                <w:color w:val="000000"/>
                <w:kern w:val="0"/>
                <w:sz w:val="24"/>
                <w:highlight w:val="none"/>
              </w:rPr>
              <w:t>需方各需求部门课程负责人对拍摄、制作视频做出的是否同意验收的整体评价书，由课程所属需求部门分散采购小组负责验收。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八、付款方式</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根据采购任务和要求，以实际完成、通过验收、经需方信息化办公室核实存档的任务量，按照各分项成交单价据实结算。</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供方按采购合同要求提供服务，经需方相关部门验收合格后出具项目验收报告；供方向需方开具增值税专用发票含抵扣联和记账联，需方需求部门以转账方式向供方支付。</w:t>
            </w:r>
          </w:p>
          <w:p>
            <w:pPr>
              <w:pStyle w:val="48"/>
              <w:spacing w:line="400" w:lineRule="exact"/>
              <w:ind w:firstLine="480" w:firstLineChars="200"/>
              <w:rPr>
                <w:sz w:val="24"/>
                <w:szCs w:val="24"/>
                <w:highlight w:val="none"/>
              </w:rPr>
            </w:pPr>
            <w:r>
              <w:rPr>
                <w:color w:val="000000" w:themeColor="text1"/>
                <w:sz w:val="24"/>
                <w:szCs w:val="24"/>
                <w:highlight w:val="none"/>
                <w14:textFill>
                  <w14:solidFill>
                    <w14:schemeClr w14:val="tx1"/>
                  </w14:solidFill>
                </w14:textFill>
              </w:rPr>
              <w:t>注：如遇寒暑假或国家重大事件，则顺延至开学或条件允许后支付。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九、履约保证金</w:t>
            </w:r>
          </w:p>
          <w:p>
            <w:pPr>
              <w:spacing w:line="400" w:lineRule="exact"/>
              <w:ind w:firstLine="480" w:firstLineChars="200"/>
              <w:rPr>
                <w:color w:val="000000"/>
                <w:kern w:val="0"/>
                <w:sz w:val="24"/>
                <w:highlight w:val="none"/>
              </w:rPr>
            </w:pPr>
            <w:r>
              <w:rPr>
                <w:color w:val="000000"/>
                <w:kern w:val="0"/>
                <w:sz w:val="24"/>
                <w:highlight w:val="none"/>
              </w:rPr>
              <w:t>（一）供方须在结果公告之日（不含）起10个日历日内向需方缴纳合同暂定金额5%的履约保证金，确保项目按期、按质进行。供方不能按要求提交履约保证金的，视为放弃</w:t>
            </w:r>
            <w:r>
              <w:rPr>
                <w:rFonts w:hint="eastAsia"/>
                <w:color w:val="000000"/>
                <w:kern w:val="0"/>
                <w:sz w:val="24"/>
                <w:highlight w:val="none"/>
                <w:lang w:val="en-US" w:eastAsia="zh-CN"/>
              </w:rPr>
              <w:t>成交</w:t>
            </w:r>
            <w:r>
              <w:rPr>
                <w:color w:val="000000"/>
                <w:kern w:val="0"/>
                <w:sz w:val="24"/>
                <w:highlight w:val="none"/>
              </w:rPr>
              <w:t>资格。</w:t>
            </w:r>
          </w:p>
          <w:p>
            <w:pPr>
              <w:spacing w:line="400" w:lineRule="exact"/>
              <w:ind w:firstLine="480" w:firstLineChars="200"/>
              <w:rPr>
                <w:color w:val="000000"/>
                <w:kern w:val="0"/>
                <w:sz w:val="24"/>
                <w:highlight w:val="none"/>
              </w:rPr>
            </w:pPr>
            <w:r>
              <w:rPr>
                <w:color w:val="000000"/>
                <w:kern w:val="0"/>
                <w:sz w:val="24"/>
                <w:highlight w:val="none"/>
              </w:rPr>
              <w:t>（二）相关要求</w:t>
            </w:r>
          </w:p>
          <w:p>
            <w:pPr>
              <w:spacing w:line="400" w:lineRule="exact"/>
              <w:ind w:firstLine="480" w:firstLineChars="200"/>
              <w:rPr>
                <w:color w:val="000000"/>
                <w:kern w:val="0"/>
                <w:sz w:val="24"/>
                <w:highlight w:val="none"/>
              </w:rPr>
            </w:pPr>
            <w:r>
              <w:rPr>
                <w:color w:val="000000"/>
                <w:kern w:val="0"/>
                <w:sz w:val="24"/>
                <w:highlight w:val="none"/>
              </w:rPr>
              <w:t>1.缴纳方式：以银行转账、电汇等方式交到重庆工商大学指定的银行账户，不得以现金或其他方式划入任何个人账户，否则由此产生的所有损失由供方自行承担。供方务必在汇款凭证上注明“CTBU-JZ2024095”。</w:t>
            </w:r>
          </w:p>
          <w:p>
            <w:pPr>
              <w:spacing w:line="400" w:lineRule="exact"/>
              <w:ind w:firstLine="480" w:firstLineChars="200"/>
              <w:rPr>
                <w:color w:val="000000"/>
                <w:kern w:val="0"/>
                <w:sz w:val="24"/>
                <w:highlight w:val="none"/>
              </w:rPr>
            </w:pPr>
            <w:r>
              <w:rPr>
                <w:color w:val="000000"/>
                <w:kern w:val="0"/>
                <w:sz w:val="24"/>
                <w:highlight w:val="none"/>
              </w:rPr>
              <w:t>2.履约保证金指定收取账户</w:t>
            </w:r>
          </w:p>
          <w:p>
            <w:pPr>
              <w:spacing w:line="400" w:lineRule="exact"/>
              <w:ind w:firstLine="480" w:firstLineChars="200"/>
              <w:rPr>
                <w:color w:val="000000"/>
                <w:kern w:val="0"/>
                <w:sz w:val="24"/>
                <w:highlight w:val="none"/>
              </w:rPr>
            </w:pPr>
            <w:r>
              <w:rPr>
                <w:color w:val="000000"/>
                <w:kern w:val="0"/>
                <w:sz w:val="24"/>
                <w:highlight w:val="none"/>
              </w:rPr>
              <w:t>户名：重庆工商大学</w:t>
            </w:r>
          </w:p>
          <w:p>
            <w:pPr>
              <w:spacing w:line="400" w:lineRule="exact"/>
              <w:ind w:firstLine="480" w:firstLineChars="200"/>
              <w:rPr>
                <w:color w:val="000000"/>
                <w:kern w:val="0"/>
                <w:sz w:val="24"/>
                <w:highlight w:val="none"/>
              </w:rPr>
            </w:pPr>
            <w:r>
              <w:rPr>
                <w:color w:val="000000"/>
                <w:kern w:val="0"/>
                <w:sz w:val="24"/>
                <w:highlight w:val="none"/>
              </w:rPr>
              <w:t>开户行：工行重庆南岸学府支行</w:t>
            </w:r>
          </w:p>
          <w:p>
            <w:pPr>
              <w:spacing w:line="400" w:lineRule="exact"/>
              <w:ind w:firstLine="480" w:firstLineChars="200"/>
              <w:rPr>
                <w:color w:val="000000"/>
                <w:kern w:val="0"/>
                <w:sz w:val="24"/>
                <w:highlight w:val="none"/>
              </w:rPr>
            </w:pPr>
            <w:r>
              <w:rPr>
                <w:color w:val="000000"/>
                <w:kern w:val="0"/>
                <w:sz w:val="24"/>
                <w:highlight w:val="none"/>
              </w:rPr>
              <w:t>账号：9558 8531 0075 3300 031</w:t>
            </w:r>
          </w:p>
          <w:p>
            <w:pPr>
              <w:spacing w:line="400" w:lineRule="exact"/>
              <w:ind w:firstLine="480" w:firstLineChars="200"/>
              <w:rPr>
                <w:color w:val="000000"/>
                <w:kern w:val="0"/>
                <w:sz w:val="24"/>
                <w:highlight w:val="none"/>
              </w:rPr>
            </w:pPr>
            <w:r>
              <w:rPr>
                <w:color w:val="000000"/>
                <w:kern w:val="0"/>
                <w:sz w:val="24"/>
                <w:highlight w:val="none"/>
              </w:rPr>
              <w:t>3.履约保证金退还方式</w:t>
            </w:r>
          </w:p>
          <w:p>
            <w:pPr>
              <w:spacing w:line="400" w:lineRule="exact"/>
              <w:ind w:firstLine="480" w:firstLineChars="200"/>
              <w:rPr>
                <w:color w:val="000000"/>
                <w:kern w:val="0"/>
                <w:sz w:val="24"/>
                <w:highlight w:val="none"/>
              </w:rPr>
            </w:pPr>
            <w:r>
              <w:rPr>
                <w:color w:val="000000"/>
                <w:kern w:val="0"/>
                <w:sz w:val="24"/>
                <w:highlight w:val="none"/>
              </w:rPr>
              <w:t>服务期满后，在验收合格且无遗留问题的情况下，</w:t>
            </w:r>
            <w:r>
              <w:rPr>
                <w:kern w:val="0"/>
                <w:sz w:val="24"/>
                <w:highlight w:val="none"/>
              </w:rPr>
              <w:t>退还合同总额5%</w:t>
            </w:r>
            <w:r>
              <w:rPr>
                <w:color w:val="000000"/>
                <w:kern w:val="0"/>
                <w:sz w:val="24"/>
                <w:highlight w:val="none"/>
              </w:rPr>
              <w:t>的履约保证金（不计利息）。</w:t>
            </w:r>
          </w:p>
          <w:p>
            <w:pPr>
              <w:snapToGrid w:val="0"/>
              <w:spacing w:line="400" w:lineRule="exact"/>
              <w:ind w:firstLine="480" w:firstLineChars="200"/>
              <w:rPr>
                <w:color w:val="000000"/>
                <w:kern w:val="0"/>
                <w:sz w:val="24"/>
                <w:highlight w:val="none"/>
              </w:rPr>
            </w:pPr>
            <w:r>
              <w:rPr>
                <w:color w:val="000000"/>
                <w:kern w:val="0"/>
                <w:sz w:val="24"/>
                <w:highlight w:val="none"/>
              </w:rPr>
              <w:t>供方申请退履约保证金时提供需求部门、资产管理处签署的《重庆工商大学货物及服务项目质量评估报告及履约保证金退还审核流程表》。</w:t>
            </w:r>
          </w:p>
          <w:p>
            <w:pPr>
              <w:snapToGrid w:val="0"/>
              <w:spacing w:line="400" w:lineRule="exact"/>
              <w:ind w:firstLine="480" w:firstLineChars="200"/>
              <w:rPr>
                <w:color w:val="000000"/>
                <w:kern w:val="0"/>
                <w:sz w:val="24"/>
                <w:highlight w:val="none"/>
              </w:rPr>
            </w:pPr>
            <w:r>
              <w:rPr>
                <w:color w:val="000000"/>
                <w:kern w:val="0"/>
                <w:sz w:val="24"/>
                <w:highlight w:val="none"/>
              </w:rPr>
              <w:t>下载网址：</w:t>
            </w:r>
            <w:r>
              <w:rPr>
                <w:highlight w:val="none"/>
              </w:rPr>
              <w:fldChar w:fldCharType="begin"/>
            </w:r>
            <w:r>
              <w:rPr>
                <w:highlight w:val="none"/>
              </w:rPr>
              <w:instrText xml:space="preserve"> HYPERLINK "https://zbcg.ctbu.edu.cn/zlxz.htm。" </w:instrText>
            </w:r>
            <w:r>
              <w:rPr>
                <w:highlight w:val="none"/>
              </w:rPr>
              <w:fldChar w:fldCharType="separate"/>
            </w:r>
            <w:r>
              <w:rPr>
                <w:rStyle w:val="57"/>
                <w:kern w:val="0"/>
                <w:sz w:val="24"/>
                <w:highlight w:val="none"/>
              </w:rPr>
              <w:t>https://zbcg.ctbu.edu.cn/zlxz.htm</w:t>
            </w:r>
            <w:r>
              <w:rPr>
                <w:rStyle w:val="57"/>
                <w:kern w:val="0"/>
                <w:sz w:val="24"/>
                <w:highlight w:val="none"/>
              </w:rPr>
              <w:fldChar w:fldCharType="end"/>
            </w:r>
          </w:p>
          <w:p>
            <w:pPr>
              <w:spacing w:line="400" w:lineRule="exact"/>
              <w:ind w:firstLine="480" w:firstLineChars="200"/>
              <w:rPr>
                <w:color w:val="000000" w:themeColor="text1"/>
                <w:sz w:val="24"/>
                <w:highlight w:val="none"/>
                <w14:textFill>
                  <w14:solidFill>
                    <w14:schemeClr w14:val="tx1"/>
                  </w14:solidFill>
                </w14:textFill>
              </w:rPr>
            </w:pPr>
            <w:r>
              <w:rPr>
                <w:color w:val="000000"/>
                <w:kern w:val="0"/>
                <w:sz w:val="24"/>
                <w:highlight w:val="none"/>
              </w:rPr>
              <w:t>注：如遇寒暑假或国家重大事件，则顺延至开学或条件允许后退还。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pPr>
              <w:spacing w:line="400" w:lineRule="exact"/>
              <w:rPr>
                <w:b/>
                <w:color w:val="000000"/>
                <w:kern w:val="0"/>
                <w:sz w:val="24"/>
                <w:highlight w:val="none"/>
              </w:rPr>
            </w:pPr>
            <w:r>
              <w:rPr>
                <w:b/>
                <w:color w:val="000000"/>
                <w:kern w:val="0"/>
                <w:sz w:val="24"/>
                <w:highlight w:val="none"/>
              </w:rPr>
              <w:t>十、知识产权</w:t>
            </w:r>
          </w:p>
          <w:p>
            <w:pPr>
              <w:pStyle w:val="48"/>
              <w:spacing w:line="400" w:lineRule="exact"/>
              <w:ind w:firstLine="480" w:firstLineChars="200"/>
              <w:rPr>
                <w:color w:val="000000"/>
                <w:kern w:val="0"/>
                <w:sz w:val="24"/>
                <w:szCs w:val="24"/>
                <w:highlight w:val="none"/>
              </w:rPr>
            </w:pPr>
            <w:r>
              <w:rPr>
                <w:color w:val="000000"/>
                <w:kern w:val="0"/>
                <w:sz w:val="24"/>
                <w:szCs w:val="24"/>
                <w:highlight w:val="none"/>
              </w:rPr>
              <w:t>1.本次采购的课程制作及其成果（课程负责人提供的资料除外），供方运用涉及到第三方知识产权的素材资料等，必须依法已获得该知识产权，供方独立承担因侵犯知识产权产生的一切后果。</w:t>
            </w:r>
          </w:p>
          <w:p>
            <w:pPr>
              <w:pStyle w:val="48"/>
              <w:spacing w:line="400" w:lineRule="exact"/>
              <w:ind w:firstLine="480" w:firstLineChars="200"/>
              <w:rPr>
                <w:color w:val="000000"/>
                <w:kern w:val="0"/>
                <w:sz w:val="24"/>
                <w:szCs w:val="24"/>
                <w:highlight w:val="none"/>
              </w:rPr>
            </w:pPr>
            <w:r>
              <w:rPr>
                <w:color w:val="000000"/>
                <w:kern w:val="0"/>
                <w:sz w:val="24"/>
                <w:szCs w:val="24"/>
                <w:highlight w:val="none"/>
              </w:rPr>
              <w:t>2.成片及拍摄素材归需方所有，需方拥有成片及拍摄素材（包括所有动画设计）全部知识产权，不得它用。每门课程拍摄制作完成后，供方必须将成片和全部素材存入移动硬盘交付需方保存，移动硬盘不退还。</w:t>
            </w:r>
          </w:p>
          <w:p>
            <w:pPr>
              <w:pStyle w:val="48"/>
              <w:spacing w:line="400" w:lineRule="exact"/>
              <w:ind w:firstLine="480" w:firstLineChars="200"/>
              <w:rPr>
                <w:color w:val="000000"/>
                <w:kern w:val="0"/>
                <w:sz w:val="24"/>
                <w:szCs w:val="24"/>
                <w:highlight w:val="none"/>
              </w:rPr>
            </w:pPr>
            <w:r>
              <w:rPr>
                <w:color w:val="000000"/>
                <w:kern w:val="0"/>
                <w:sz w:val="24"/>
                <w:szCs w:val="24"/>
                <w:highlight w:val="none"/>
              </w:rPr>
              <w:t>3.需方在中华人民共和国境内使用供方提供的货物及服务时免受第三方提出的侵犯其专利权或其它知识产权的起诉。如果第三方提出侵权指控，供方应承担由此而引起的一切法律责任和费用。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十一、培训</w:t>
            </w:r>
          </w:p>
          <w:p>
            <w:pPr>
              <w:pStyle w:val="48"/>
              <w:spacing w:line="400" w:lineRule="exact"/>
              <w:ind w:firstLine="480" w:firstLineChars="200"/>
              <w:rPr>
                <w:sz w:val="24"/>
                <w:szCs w:val="24"/>
                <w:highlight w:val="none"/>
              </w:rPr>
            </w:pPr>
            <w:r>
              <w:rPr>
                <w:color w:val="000000"/>
                <w:kern w:val="0"/>
                <w:sz w:val="24"/>
                <w:szCs w:val="24"/>
                <w:highlight w:val="none"/>
              </w:rPr>
              <w:t>供方对课程团队和教师应尽培训义务。供方应在约定地点每门课程安排不少于1次培训，使课程团队和教师能够正常操作相关设备和正常配合工作，相关费用由供方承担。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000000" w:sz="4" w:space="0"/>
              <w:left w:val="single" w:color="000000" w:sz="4" w:space="0"/>
              <w:bottom w:val="single" w:color="auto" w:sz="4" w:space="0"/>
              <w:right w:val="single" w:color="000000" w:sz="4" w:space="0"/>
            </w:tcBorders>
            <w:shd w:val="clear" w:color="auto" w:fill="auto"/>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十二、违约责任</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需方可通过现场考察、函询等多种方式对供方的响应文件响应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（二）若供方发生部分违约现象，需方从履约保证金中扣除相应金额的违约金；若发现严重违约现象，需方有充分理由没收其全额保证金。</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1.非不可抗力情况下，因供方自身原因终止履行合同的，履约保证金全额不予退还；</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2.若供方未能按合同和采购文件要求供货或提供服务的（包含但不限于供方提供的服务与合同、响应文件的品牌规格型号不一致等情形），履约保证金全额不予退还；</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3.非不可抗力情况下，因供方自身原因超过合同约定服务期限仍未达到验收要求的，超期1天，需方扣除供方履约保证金的3%作为违约惩罚，以此类推；</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因不可抗力，或需方自身原因，致使服务期限延后的，供方不承担相应违约责任。但供方须提供需方需求部门出具的同意延迟服务以及确定延迟服务期的书面情况说明，需方需求部门负责人签字并加盖需方需求部门公章。</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若供方在竞价过程中有虚假响应或合同履约过程中有违约行为的，或正式验收或使用过程中，若经需方或第三方检测机构验证不合格，除须承担相应的经济赔偿责任之外，需方有权终止合同，并报送至重庆市财政局，将其列入政府采购黑名单。</w:t>
            </w:r>
          </w:p>
          <w:p>
            <w:pPr>
              <w:snapToGrid w:val="0"/>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（四）其他未尽事宜按《中华人民共和国民法典》《政府采购法》执行。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十三、其他约定事项</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（一）采购文件及其补遗文件、响应和承诺是本合同不可分割的部分，共同构成合同文件。合同文件按以下顺序进行解释：合同、响应文件和承诺、采购文件及其补遗文件。</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（二）本合同如发生争议由双方协商解决，协商不成向需方所在地人民法院提请诉讼。</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（三）本合同一式</w:t>
            </w:r>
            <w:r>
              <w:rPr>
                <w:color w:val="000000" w:themeColor="text1"/>
                <w:sz w:val="24"/>
                <w:highlight w:val="none"/>
                <w:u w:val="single"/>
                <w14:textFill>
                  <w14:solidFill>
                    <w14:schemeClr w14:val="tx1"/>
                  </w14:solidFill>
                </w14:textFill>
              </w:rPr>
              <w:t>肆</w:t>
            </w:r>
            <w:r>
              <w:rPr>
                <w:color w:val="000000" w:themeColor="text1"/>
                <w:sz w:val="24"/>
                <w:highlight w:val="none"/>
                <w14:textFill>
                  <w14:solidFill>
                    <w14:schemeClr w14:val="tx1"/>
                  </w14:solidFill>
                </w14:textFill>
              </w:rPr>
              <w:t>份，需方</w:t>
            </w:r>
            <w:r>
              <w:rPr>
                <w:color w:val="000000" w:themeColor="text1"/>
                <w:sz w:val="24"/>
                <w:highlight w:val="none"/>
                <w:u w:val="single"/>
                <w14:textFill>
                  <w14:solidFill>
                    <w14:schemeClr w14:val="tx1"/>
                  </w14:solidFill>
                </w14:textFill>
              </w:rPr>
              <w:t>叁</w:t>
            </w:r>
            <w:r>
              <w:rPr>
                <w:color w:val="000000" w:themeColor="text1"/>
                <w:sz w:val="24"/>
                <w:highlight w:val="none"/>
                <w14:textFill>
                  <w14:solidFill>
                    <w14:schemeClr w14:val="tx1"/>
                  </w14:solidFill>
                </w14:textFill>
              </w:rPr>
              <w:t>份，供方</w:t>
            </w:r>
            <w:r>
              <w:rPr>
                <w:color w:val="000000" w:themeColor="text1"/>
                <w:sz w:val="24"/>
                <w:highlight w:val="none"/>
                <w:u w:val="single"/>
                <w14:textFill>
                  <w14:solidFill>
                    <w14:schemeClr w14:val="tx1"/>
                  </w14:solidFill>
                </w14:textFill>
              </w:rPr>
              <w:t>壹</w:t>
            </w:r>
            <w:r>
              <w:rPr>
                <w:color w:val="000000" w:themeColor="text1"/>
                <w:sz w:val="24"/>
                <w:highlight w:val="none"/>
                <w14:textFill>
                  <w14:solidFill>
                    <w14:schemeClr w14:val="tx1"/>
                  </w14:solidFill>
                </w14:textFill>
              </w:rPr>
              <w:t>份，均具有同等法律效力。</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（四）供方在提供服务前，需提前与需方需求部门取得联系，落实服务具体时间及地点,供方与需求部门共同组织项目执行，积极配合需方需求部门完成资产入库等工作。</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（五）本项目实施过程中的物品保管、项目执行安全、消防安全、环境卫生等均由供方自行负责，如因管理不善造成的损失由供方全部承担。</w:t>
            </w:r>
          </w:p>
          <w:p>
            <w:pPr>
              <w:spacing w:line="400" w:lineRule="exact"/>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（六）其他：</w:t>
            </w:r>
            <w:r>
              <w:rPr>
                <w:bCs/>
                <w:color w:val="000000" w:themeColor="text1"/>
                <w:sz w:val="24"/>
                <w:highlight w:val="none"/>
                <w14:textFill>
                  <w14:solidFill>
                    <w14:schemeClr w14:val="tx1"/>
                  </w14:solidFill>
                </w14:textFill>
              </w:rPr>
              <w:t>供方联系人：</w:t>
            </w:r>
            <w:r>
              <w:rPr>
                <w:color w:val="000000" w:themeColor="text1"/>
                <w:sz w:val="24"/>
                <w:highlight w:val="none"/>
                <w14:textFill>
                  <w14:solidFill>
                    <w14:schemeClr w14:val="tx1"/>
                  </w14:solidFill>
                </w14:textFill>
              </w:rPr>
              <w:t xml:space="preserve">     电话：    ；需方联系人，曾燕：13908379777。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30" w:type="pct"/>
            <w:gridSpan w:val="3"/>
            <w:tcBorders>
              <w:top w:val="single" w:color="auto" w:sz="4" w:space="0"/>
              <w:left w:val="single" w:color="auto" w:sz="4" w:space="0"/>
              <w:bottom w:val="single" w:color="auto" w:sz="4" w:space="0"/>
              <w:right w:val="single" w:color="auto" w:sz="4" w:space="0"/>
            </w:tcBorders>
            <w:vAlign w:val="center"/>
          </w:tcPr>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需方：重庆工商大学</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地址：重庆市南岸区学府大道19号</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联系电话：023-62969774</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开户银行：工行重庆南岸学府支行</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账号：3100027609024907533</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14:textFill>
                  <w14:solidFill>
                    <w14:schemeClr w14:val="tx1"/>
                  </w14:solidFill>
                </w14:textFill>
              </w:rPr>
              <w:t>纳税人识别号</w:t>
            </w:r>
            <w:r>
              <w:rPr>
                <w:color w:val="000000" w:themeColor="text1"/>
                <w:sz w:val="24"/>
                <w:highlight w:val="none"/>
                <w:lang w:val="zh-TW"/>
                <w14:textFill>
                  <w14:solidFill>
                    <w14:schemeClr w14:val="tx1"/>
                  </w14:solidFill>
                </w14:textFill>
              </w:rPr>
              <w:t>：125000007428748822</w:t>
            </w:r>
          </w:p>
          <w:p>
            <w:pPr>
              <w:spacing w:line="400" w:lineRule="exact"/>
              <w:rPr>
                <w:color w:val="000000" w:themeColor="text1"/>
                <w:sz w:val="24"/>
                <w:highlight w:val="none"/>
                <w:lang w:val="zh-TW"/>
                <w14:textFill>
                  <w14:solidFill>
                    <w14:schemeClr w14:val="tx1"/>
                  </w14:solidFill>
                </w14:textFill>
              </w:rPr>
            </w:pP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法定代表人：</w:t>
            </w:r>
          </w:p>
          <w:p>
            <w:pPr>
              <w:spacing w:line="400" w:lineRule="exact"/>
              <w:rPr>
                <w:color w:val="000000" w:themeColor="text1"/>
                <w:sz w:val="24"/>
                <w:highlight w:val="none"/>
                <w:lang w:val="zh-TW"/>
                <w14:textFill>
                  <w14:solidFill>
                    <w14:schemeClr w14:val="tx1"/>
                  </w14:solidFill>
                </w14:textFill>
              </w:rPr>
            </w:pP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授权代表：</w:t>
            </w:r>
          </w:p>
        </w:tc>
        <w:tc>
          <w:tcPr>
            <w:tcW w:w="2669" w:type="pct"/>
            <w:gridSpan w:val="3"/>
            <w:tcBorders>
              <w:top w:val="single" w:color="auto" w:sz="4" w:space="0"/>
              <w:left w:val="single" w:color="auto" w:sz="4" w:space="0"/>
              <w:bottom w:val="single" w:color="auto" w:sz="4" w:space="0"/>
              <w:right w:val="single" w:color="auto" w:sz="4" w:space="0"/>
            </w:tcBorders>
            <w:vAlign w:val="center"/>
          </w:tcPr>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 xml:space="preserve">供方： </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地址：</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联系电话：</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 xml:space="preserve">开户银行： </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账号：</w:t>
            </w: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14:textFill>
                  <w14:solidFill>
                    <w14:schemeClr w14:val="tx1"/>
                  </w14:solidFill>
                </w14:textFill>
              </w:rPr>
              <w:t>纳税人识别号</w:t>
            </w:r>
            <w:r>
              <w:rPr>
                <w:color w:val="000000" w:themeColor="text1"/>
                <w:sz w:val="24"/>
                <w:highlight w:val="none"/>
                <w:lang w:val="zh-TW"/>
                <w14:textFill>
                  <w14:solidFill>
                    <w14:schemeClr w14:val="tx1"/>
                  </w14:solidFill>
                </w14:textFill>
              </w:rPr>
              <w:t>：</w:t>
            </w:r>
          </w:p>
          <w:p>
            <w:pPr>
              <w:pStyle w:val="48"/>
              <w:spacing w:line="400" w:lineRule="exact"/>
              <w:ind w:firstLine="240"/>
              <w:rPr>
                <w:sz w:val="24"/>
                <w:szCs w:val="24"/>
                <w:highlight w:val="none"/>
                <w:lang w:val="zh-TW"/>
              </w:rPr>
            </w:pP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法定代表人：</w:t>
            </w:r>
          </w:p>
          <w:p>
            <w:pPr>
              <w:spacing w:line="400" w:lineRule="exact"/>
              <w:rPr>
                <w:color w:val="000000" w:themeColor="text1"/>
                <w:sz w:val="24"/>
                <w:highlight w:val="none"/>
                <w:lang w:val="zh-TW"/>
                <w14:textFill>
                  <w14:solidFill>
                    <w14:schemeClr w14:val="tx1"/>
                  </w14:solidFill>
                </w14:textFill>
              </w:rPr>
            </w:pPr>
          </w:p>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授权代表：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6"/>
            <w:tcBorders>
              <w:top w:val="single" w:color="auto" w:sz="4" w:space="0"/>
              <w:left w:val="single" w:color="auto" w:sz="4" w:space="0"/>
              <w:bottom w:val="single" w:color="auto" w:sz="4" w:space="0"/>
              <w:right w:val="single" w:color="auto" w:sz="4" w:space="0"/>
            </w:tcBorders>
            <w:vAlign w:val="center"/>
          </w:tcPr>
          <w:p>
            <w:pPr>
              <w:spacing w:line="400" w:lineRule="exact"/>
              <w:rPr>
                <w:color w:val="000000" w:themeColor="text1"/>
                <w:sz w:val="24"/>
                <w:highlight w:val="none"/>
                <w:lang w:val="zh-TW"/>
                <w14:textFill>
                  <w14:solidFill>
                    <w14:schemeClr w14:val="tx1"/>
                  </w14:solidFill>
                </w14:textFill>
              </w:rPr>
            </w:pPr>
            <w:r>
              <w:rPr>
                <w:color w:val="000000" w:themeColor="text1"/>
                <w:sz w:val="24"/>
                <w:highlight w:val="none"/>
                <w:lang w:val="zh-TW"/>
                <w14:textFill>
                  <w14:solidFill>
                    <w14:schemeClr w14:val="tx1"/>
                  </w14:solidFill>
                </w14:textFill>
              </w:rPr>
              <w:t>附件：无</w:t>
            </w:r>
          </w:p>
        </w:tc>
      </w:tr>
    </w:tbl>
    <w:p>
      <w:pPr>
        <w:spacing w:line="360" w:lineRule="auto"/>
        <w:rPr>
          <w:color w:val="000000"/>
          <w:sz w:val="24"/>
          <w:highlight w:val="none"/>
          <w:u w:color="000000"/>
          <w:lang w:val="zh-TW" w:eastAsia="zh-TW"/>
        </w:rPr>
      </w:pPr>
      <w:r>
        <w:rPr>
          <w:color w:val="000000"/>
          <w:sz w:val="24"/>
          <w:highlight w:val="none"/>
          <w:u w:color="000000"/>
          <w:lang w:val="zh-TW" w:eastAsia="zh-TW"/>
        </w:rPr>
        <w:t>签约时间：</w:t>
      </w:r>
      <w:r>
        <w:rPr>
          <w:color w:val="000000"/>
          <w:sz w:val="24"/>
          <w:highlight w:val="none"/>
          <w:u w:color="000000"/>
        </w:rPr>
        <w:t>2024</w:t>
      </w:r>
      <w:r>
        <w:rPr>
          <w:color w:val="000000"/>
          <w:sz w:val="24"/>
          <w:highlight w:val="none"/>
          <w:u w:color="000000"/>
          <w:lang w:val="zh-TW" w:eastAsia="zh-TW"/>
        </w:rPr>
        <w:t>年</w:t>
      </w:r>
      <w:r>
        <w:rPr>
          <w:color w:val="000000"/>
          <w:sz w:val="24"/>
          <w:highlight w:val="none"/>
          <w:u w:color="000000"/>
        </w:rPr>
        <w:t xml:space="preserve">   </w:t>
      </w:r>
      <w:r>
        <w:rPr>
          <w:color w:val="000000"/>
          <w:sz w:val="24"/>
          <w:highlight w:val="none"/>
          <w:u w:color="000000"/>
          <w:lang w:val="zh-TW" w:eastAsia="zh-TW"/>
        </w:rPr>
        <w:t>月</w:t>
      </w:r>
      <w:r>
        <w:rPr>
          <w:color w:val="000000"/>
          <w:sz w:val="24"/>
          <w:highlight w:val="none"/>
          <w:u w:color="000000"/>
        </w:rPr>
        <w:t xml:space="preserve">   </w:t>
      </w:r>
      <w:r>
        <w:rPr>
          <w:color w:val="000000"/>
          <w:sz w:val="24"/>
          <w:highlight w:val="none"/>
          <w:u w:color="000000"/>
          <w:lang w:val="zh-TW" w:eastAsia="zh-TW"/>
        </w:rPr>
        <w:t>日</w:t>
      </w:r>
      <w:r>
        <w:rPr>
          <w:color w:val="000000"/>
          <w:sz w:val="24"/>
          <w:highlight w:val="none"/>
          <w:u w:color="000000"/>
        </w:rPr>
        <w:t xml:space="preserve">                </w:t>
      </w:r>
      <w:r>
        <w:rPr>
          <w:color w:val="000000"/>
          <w:sz w:val="24"/>
          <w:highlight w:val="none"/>
          <w:u w:color="000000"/>
          <w:lang w:val="zh-TW" w:eastAsia="zh-TW"/>
        </w:rPr>
        <w:t>签约地点：重庆工商大学</w:t>
      </w:r>
    </w:p>
    <w:p>
      <w:pPr>
        <w:rPr>
          <w:color w:val="000000"/>
          <w:sz w:val="24"/>
          <w:highlight w:val="none"/>
          <w:u w:color="000000"/>
          <w:lang w:val="zh-TW" w:eastAsia="zh-TW"/>
        </w:rPr>
      </w:pPr>
      <w:r>
        <w:rPr>
          <w:color w:val="000000"/>
          <w:sz w:val="24"/>
          <w:highlight w:val="none"/>
          <w:u w:color="000000"/>
          <w:lang w:val="zh-TW" w:eastAsia="zh-TW"/>
        </w:rPr>
        <w:br w:type="page"/>
      </w:r>
    </w:p>
    <w:p>
      <w:pPr>
        <w:snapToGrid w:val="0"/>
        <w:spacing w:line="440" w:lineRule="exact"/>
        <w:jc w:val="center"/>
        <w:rPr>
          <w:b/>
          <w:bCs/>
          <w:sz w:val="32"/>
          <w:szCs w:val="44"/>
          <w:highlight w:val="none"/>
        </w:rPr>
      </w:pPr>
      <w:r>
        <w:rPr>
          <w:b/>
          <w:bCs/>
          <w:sz w:val="32"/>
          <w:szCs w:val="44"/>
          <w:highlight w:val="none"/>
        </w:rPr>
        <w:t>重庆工商大学货物服务类采购廉洁协议</w:t>
      </w:r>
    </w:p>
    <w:p>
      <w:pPr>
        <w:spacing w:line="440" w:lineRule="exact"/>
        <w:jc w:val="center"/>
        <w:rPr>
          <w:sz w:val="24"/>
          <w:highlight w:val="none"/>
        </w:rPr>
      </w:pPr>
      <w:r>
        <w:rPr>
          <w:sz w:val="24"/>
          <w:highlight w:val="none"/>
        </w:rPr>
        <w:t>（项目名称：</w:t>
      </w:r>
      <w:r>
        <w:rPr>
          <w:rFonts w:hint="eastAsia"/>
          <w:sz w:val="24"/>
          <w:highlight w:val="none"/>
        </w:rPr>
        <w:t>重庆工商大学2024年教学类视频拍摄制作项目）</w:t>
      </w:r>
    </w:p>
    <w:p>
      <w:pPr>
        <w:spacing w:line="440" w:lineRule="exact"/>
        <w:jc w:val="center"/>
        <w:rPr>
          <w:sz w:val="24"/>
          <w:highlight w:val="none"/>
        </w:rPr>
      </w:pPr>
      <w:r>
        <w:rPr>
          <w:sz w:val="24"/>
          <w:highlight w:val="none"/>
        </w:rPr>
        <w:t>（</w:t>
      </w:r>
      <w:r>
        <w:rPr>
          <w:sz w:val="24"/>
          <w:highlight w:val="none"/>
          <w:lang w:val="zh-TW"/>
        </w:rPr>
        <w:t>采购项目编号：CTBU-JZ2024</w:t>
      </w:r>
      <w:r>
        <w:rPr>
          <w:rFonts w:hint="eastAsia"/>
          <w:sz w:val="24"/>
          <w:highlight w:val="none"/>
        </w:rPr>
        <w:t>095</w:t>
      </w:r>
      <w:r>
        <w:rPr>
          <w:sz w:val="24"/>
          <w:highlight w:val="none"/>
        </w:rPr>
        <w:t>）</w:t>
      </w:r>
    </w:p>
    <w:p>
      <w:pPr>
        <w:spacing w:line="440" w:lineRule="exact"/>
        <w:rPr>
          <w:sz w:val="24"/>
          <w:highlight w:val="none"/>
        </w:rPr>
      </w:pPr>
    </w:p>
    <w:p>
      <w:pPr>
        <w:spacing w:line="440" w:lineRule="exact"/>
        <w:rPr>
          <w:bCs/>
          <w:szCs w:val="21"/>
          <w:highlight w:val="none"/>
          <w:u w:val="single"/>
        </w:rPr>
      </w:pPr>
      <w:r>
        <w:rPr>
          <w:rFonts w:hint="eastAsia"/>
          <w:sz w:val="24"/>
          <w:highlight w:val="none"/>
          <w:lang w:val="en-US" w:eastAsia="zh-CN"/>
        </w:rPr>
        <w:t>需</w:t>
      </w:r>
      <w:r>
        <w:rPr>
          <w:sz w:val="24"/>
          <w:highlight w:val="none"/>
        </w:rPr>
        <w:t>方：</w:t>
      </w:r>
      <w:r>
        <w:rPr>
          <w:sz w:val="24"/>
          <w:highlight w:val="none"/>
          <w:u w:val="single"/>
        </w:rPr>
        <w:t>重庆工商大学</w:t>
      </w:r>
      <w:r>
        <w:rPr>
          <w:sz w:val="24"/>
          <w:highlight w:val="none"/>
        </w:rPr>
        <w:t xml:space="preserve">                                 </w:t>
      </w:r>
      <w:r>
        <w:rPr>
          <w:rFonts w:hint="eastAsia"/>
          <w:sz w:val="24"/>
          <w:highlight w:val="none"/>
          <w:lang w:val="en-US" w:eastAsia="zh-CN"/>
        </w:rPr>
        <w:t>供</w:t>
      </w:r>
      <w:r>
        <w:rPr>
          <w:sz w:val="24"/>
          <w:highlight w:val="none"/>
        </w:rPr>
        <w:t>方：</w:t>
      </w:r>
      <w:r>
        <w:rPr>
          <w:sz w:val="24"/>
          <w:highlight w:val="none"/>
          <w:u w:val="single"/>
        </w:rPr>
        <w:t xml:space="preserve">             </w:t>
      </w:r>
    </w:p>
    <w:p>
      <w:pPr>
        <w:spacing w:line="440" w:lineRule="exact"/>
        <w:ind w:firstLine="480" w:firstLineChars="200"/>
        <w:rPr>
          <w:sz w:val="24"/>
          <w:highlight w:val="none"/>
        </w:rPr>
      </w:pPr>
    </w:p>
    <w:p>
      <w:pPr>
        <w:spacing w:line="440" w:lineRule="exact"/>
        <w:ind w:firstLine="480" w:firstLineChars="200"/>
        <w:rPr>
          <w:sz w:val="24"/>
          <w:highlight w:val="none"/>
        </w:rPr>
      </w:pPr>
      <w:r>
        <w:rPr>
          <w:sz w:val="24"/>
          <w:highlight w:val="none"/>
        </w:rPr>
        <w:t>为认真贯彻落实党中央、国务院关于从源头上预防和治理腐败的精神，加强采购活动全过程的管理和廉政建设，保证采购活动公开、公平、公正，保护国家、集体和当事人的合法利益，防止发生各种谋取不正当利益的违法违纪行为。经双方同意，在签订采购合同的同时，自愿签订本廉洁协议。</w:t>
      </w:r>
    </w:p>
    <w:p>
      <w:pPr>
        <w:spacing w:line="440" w:lineRule="exact"/>
        <w:ind w:firstLine="570"/>
        <w:rPr>
          <w:sz w:val="24"/>
          <w:highlight w:val="none"/>
        </w:rPr>
      </w:pPr>
      <w:r>
        <w:rPr>
          <w:sz w:val="24"/>
          <w:highlight w:val="none"/>
        </w:rPr>
        <w:t>（一）双方应当自觉遵守国家有关廉政建设的法律法规，杜绝商业贿赂和不正当竞争。</w:t>
      </w:r>
    </w:p>
    <w:p>
      <w:pPr>
        <w:spacing w:line="440" w:lineRule="exact"/>
        <w:ind w:firstLine="570"/>
        <w:rPr>
          <w:sz w:val="24"/>
          <w:highlight w:val="none"/>
        </w:rPr>
      </w:pPr>
      <w:r>
        <w:rPr>
          <w:sz w:val="24"/>
          <w:highlight w:val="none"/>
        </w:rPr>
        <w:t>（二）</w:t>
      </w:r>
      <w:r>
        <w:rPr>
          <w:rFonts w:hint="eastAsia"/>
          <w:sz w:val="24"/>
          <w:highlight w:val="none"/>
          <w:lang w:val="en-US" w:eastAsia="zh-CN"/>
        </w:rPr>
        <w:t>需</w:t>
      </w:r>
      <w:r>
        <w:rPr>
          <w:sz w:val="24"/>
          <w:highlight w:val="none"/>
        </w:rPr>
        <w:t>方需求部门有责任和义务公平公正地对需采购的货物或服务做好充分的市场调研，在综合分析不同供应商产品技术参数的前提下，确定合理的预算和技术参数，并在此基础上形成真实可信、切实可行的采购需求方案，表达规范、含义准确，并充分考虑后续采购竞争性，且不得出现与政府采购负面清单相违背的内容。</w:t>
      </w:r>
    </w:p>
    <w:p>
      <w:pPr>
        <w:spacing w:line="440" w:lineRule="exact"/>
        <w:ind w:firstLine="570"/>
        <w:rPr>
          <w:sz w:val="24"/>
          <w:highlight w:val="none"/>
        </w:rPr>
      </w:pPr>
      <w:r>
        <w:rPr>
          <w:sz w:val="24"/>
          <w:highlight w:val="none"/>
        </w:rPr>
        <w:t>（三）</w:t>
      </w:r>
      <w:r>
        <w:rPr>
          <w:rFonts w:hint="eastAsia"/>
          <w:sz w:val="24"/>
          <w:highlight w:val="none"/>
          <w:lang w:eastAsia="zh-CN"/>
        </w:rPr>
        <w:t>需方</w:t>
      </w:r>
      <w:r>
        <w:rPr>
          <w:sz w:val="24"/>
          <w:highlight w:val="none"/>
        </w:rPr>
        <w:t>采购部门应严格按照政府采购相关法律法规组织开评标，加强评审过程的规范性管理，客观公正对待评审结果，按照依法推荐的中标（成交）候选供应商顺序确定中标（成交）供应商。供需双方应依法合规签订合同，并严控合同变更，不得对招标（采购）文件和</w:t>
      </w:r>
      <w:r>
        <w:rPr>
          <w:rFonts w:hint="eastAsia"/>
          <w:sz w:val="24"/>
          <w:highlight w:val="none"/>
          <w:lang w:eastAsia="zh-CN"/>
        </w:rPr>
        <w:t>供方</w:t>
      </w:r>
      <w:r>
        <w:rPr>
          <w:sz w:val="24"/>
          <w:highlight w:val="none"/>
        </w:rPr>
        <w:t>的投标（响应）文件作实质性修改，不得私下订立背离合同实质性内容的协议。</w:t>
      </w:r>
    </w:p>
    <w:p>
      <w:pPr>
        <w:spacing w:line="440" w:lineRule="exact"/>
        <w:ind w:firstLine="570"/>
        <w:rPr>
          <w:sz w:val="24"/>
          <w:highlight w:val="none"/>
        </w:rPr>
      </w:pPr>
      <w:r>
        <w:rPr>
          <w:sz w:val="24"/>
          <w:highlight w:val="none"/>
        </w:rPr>
        <w:t>（四）</w:t>
      </w:r>
      <w:r>
        <w:rPr>
          <w:rFonts w:hint="eastAsia"/>
          <w:sz w:val="24"/>
          <w:highlight w:val="none"/>
          <w:lang w:eastAsia="zh-CN"/>
        </w:rPr>
        <w:t>需方</w:t>
      </w:r>
      <w:r>
        <w:rPr>
          <w:sz w:val="24"/>
          <w:highlight w:val="none"/>
        </w:rPr>
        <w:t>需求部门应加强采购项目的后续履约管理，做好到货验收，积极为</w:t>
      </w:r>
      <w:r>
        <w:rPr>
          <w:rFonts w:hint="eastAsia"/>
          <w:sz w:val="24"/>
          <w:highlight w:val="none"/>
          <w:lang w:eastAsia="zh-CN"/>
        </w:rPr>
        <w:t>供方</w:t>
      </w:r>
      <w:r>
        <w:rPr>
          <w:sz w:val="24"/>
          <w:highlight w:val="none"/>
        </w:rPr>
        <w:t>进场履约提供相应保障，积极配合</w:t>
      </w:r>
      <w:r>
        <w:rPr>
          <w:rFonts w:hint="eastAsia"/>
          <w:sz w:val="24"/>
          <w:highlight w:val="none"/>
          <w:lang w:eastAsia="zh-CN"/>
        </w:rPr>
        <w:t>供方</w:t>
      </w:r>
      <w:r>
        <w:rPr>
          <w:sz w:val="24"/>
          <w:highlight w:val="none"/>
        </w:rPr>
        <w:t>进行安装调试。</w:t>
      </w:r>
      <w:r>
        <w:rPr>
          <w:sz w:val="24"/>
          <w:highlight w:val="none"/>
          <w:lang w:val="zh-TW"/>
        </w:rPr>
        <w:t>若到货产品品牌、型号、质量、样式及规格参数等与合同、采购文件的规定不符的，</w:t>
      </w:r>
      <w:r>
        <w:rPr>
          <w:rFonts w:hint="eastAsia"/>
          <w:sz w:val="24"/>
          <w:highlight w:val="none"/>
          <w:lang w:val="zh-TW" w:eastAsia="zh-CN"/>
        </w:rPr>
        <w:t>供方</w:t>
      </w:r>
      <w:r>
        <w:rPr>
          <w:sz w:val="24"/>
          <w:highlight w:val="none"/>
          <w:lang w:val="zh-TW"/>
        </w:rPr>
        <w:t>不得进行设备安装。</w:t>
      </w:r>
      <w:r>
        <w:rPr>
          <w:rFonts w:hint="eastAsia"/>
          <w:sz w:val="24"/>
          <w:highlight w:val="none"/>
          <w:lang w:eastAsia="zh-CN"/>
        </w:rPr>
        <w:t>需方</w:t>
      </w:r>
      <w:r>
        <w:rPr>
          <w:sz w:val="24"/>
          <w:highlight w:val="none"/>
        </w:rPr>
        <w:t>资产管理部门或考核牵头部门应严格按照合同与招标（采购）文件内容进行验收或考核，双方不得出现未达到验收或考核条件弄虚作假以致验收考核虚假通过等情形。</w:t>
      </w:r>
    </w:p>
    <w:p>
      <w:pPr>
        <w:spacing w:line="440" w:lineRule="exact"/>
        <w:ind w:firstLine="570"/>
        <w:rPr>
          <w:sz w:val="24"/>
          <w:highlight w:val="none"/>
        </w:rPr>
      </w:pPr>
      <w:r>
        <w:rPr>
          <w:sz w:val="24"/>
          <w:highlight w:val="none"/>
        </w:rPr>
        <w:t>（五）</w:t>
      </w:r>
      <w:r>
        <w:rPr>
          <w:rFonts w:hint="eastAsia"/>
          <w:sz w:val="24"/>
          <w:highlight w:val="none"/>
          <w:lang w:eastAsia="zh-CN"/>
        </w:rPr>
        <w:t>需方</w:t>
      </w:r>
      <w:r>
        <w:rPr>
          <w:sz w:val="24"/>
          <w:highlight w:val="none"/>
        </w:rPr>
        <w:t>相关人员及其近亲属不得参加</w:t>
      </w:r>
      <w:r>
        <w:rPr>
          <w:rFonts w:hint="eastAsia"/>
          <w:sz w:val="24"/>
          <w:highlight w:val="none"/>
          <w:lang w:eastAsia="zh-CN"/>
        </w:rPr>
        <w:t>供方</w:t>
      </w:r>
      <w:r>
        <w:rPr>
          <w:sz w:val="24"/>
          <w:highlight w:val="none"/>
        </w:rPr>
        <w:t>和相关单位的宴请、健身和娱乐活动，不得向</w:t>
      </w:r>
      <w:r>
        <w:rPr>
          <w:rFonts w:hint="eastAsia"/>
          <w:sz w:val="24"/>
          <w:highlight w:val="none"/>
          <w:lang w:eastAsia="zh-CN"/>
        </w:rPr>
        <w:t>供方</w:t>
      </w:r>
      <w:r>
        <w:rPr>
          <w:sz w:val="24"/>
          <w:highlight w:val="none"/>
        </w:rPr>
        <w:t>索贿或变相索贿，不得以任何借口向</w:t>
      </w:r>
      <w:r>
        <w:rPr>
          <w:rFonts w:hint="eastAsia"/>
          <w:sz w:val="24"/>
          <w:highlight w:val="none"/>
          <w:lang w:eastAsia="zh-CN"/>
        </w:rPr>
        <w:t>供方</w:t>
      </w:r>
      <w:r>
        <w:rPr>
          <w:sz w:val="24"/>
          <w:highlight w:val="none"/>
        </w:rPr>
        <w:t>和相关单位索要或接受回扣、礼金、有价证券、贵重物品和好处费、感谢费等，不得要求</w:t>
      </w:r>
      <w:r>
        <w:rPr>
          <w:rFonts w:hint="eastAsia"/>
          <w:sz w:val="24"/>
          <w:highlight w:val="none"/>
          <w:lang w:eastAsia="zh-CN"/>
        </w:rPr>
        <w:t>供方</w:t>
      </w:r>
      <w:r>
        <w:rPr>
          <w:sz w:val="24"/>
          <w:highlight w:val="none"/>
        </w:rPr>
        <w:t>报销应由</w:t>
      </w:r>
      <w:r>
        <w:rPr>
          <w:rFonts w:hint="eastAsia"/>
          <w:sz w:val="24"/>
          <w:highlight w:val="none"/>
          <w:lang w:eastAsia="zh-CN"/>
        </w:rPr>
        <w:t>需方</w:t>
      </w:r>
      <w:r>
        <w:rPr>
          <w:sz w:val="24"/>
          <w:highlight w:val="none"/>
        </w:rPr>
        <w:t>或个人支付的费用。</w:t>
      </w:r>
    </w:p>
    <w:p>
      <w:pPr>
        <w:spacing w:line="440" w:lineRule="exact"/>
        <w:ind w:firstLine="570"/>
        <w:rPr>
          <w:sz w:val="24"/>
          <w:highlight w:val="none"/>
        </w:rPr>
      </w:pPr>
      <w:r>
        <w:rPr>
          <w:sz w:val="24"/>
          <w:highlight w:val="none"/>
        </w:rPr>
        <w:t>（六）</w:t>
      </w:r>
      <w:r>
        <w:rPr>
          <w:rFonts w:hint="eastAsia"/>
          <w:sz w:val="24"/>
          <w:highlight w:val="none"/>
          <w:lang w:eastAsia="zh-CN"/>
        </w:rPr>
        <w:t>供方</w:t>
      </w:r>
      <w:r>
        <w:rPr>
          <w:sz w:val="24"/>
          <w:highlight w:val="none"/>
        </w:rPr>
        <w:t>不得邀请</w:t>
      </w:r>
      <w:r>
        <w:rPr>
          <w:rFonts w:hint="eastAsia"/>
          <w:sz w:val="24"/>
          <w:highlight w:val="none"/>
          <w:lang w:eastAsia="zh-CN"/>
        </w:rPr>
        <w:t>需方</w:t>
      </w:r>
      <w:r>
        <w:rPr>
          <w:sz w:val="24"/>
          <w:highlight w:val="none"/>
        </w:rPr>
        <w:t>相关人员及其近亲属参加宴请、健身和娱乐活动，不得赠送回扣、礼金、有价证券、贵重物品和好处费、感谢费等，不得代为报销应由</w:t>
      </w:r>
      <w:r>
        <w:rPr>
          <w:rFonts w:hint="eastAsia"/>
          <w:sz w:val="24"/>
          <w:highlight w:val="none"/>
          <w:lang w:eastAsia="zh-CN"/>
        </w:rPr>
        <w:t>需方</w:t>
      </w:r>
      <w:r>
        <w:rPr>
          <w:sz w:val="24"/>
          <w:highlight w:val="none"/>
        </w:rPr>
        <w:t>或个人支付的费用。</w:t>
      </w:r>
    </w:p>
    <w:p>
      <w:pPr>
        <w:spacing w:line="440" w:lineRule="exact"/>
        <w:ind w:firstLine="570"/>
        <w:rPr>
          <w:sz w:val="24"/>
          <w:highlight w:val="none"/>
        </w:rPr>
      </w:pPr>
      <w:r>
        <w:rPr>
          <w:sz w:val="24"/>
          <w:highlight w:val="none"/>
        </w:rPr>
        <w:t>（七）若</w:t>
      </w:r>
      <w:r>
        <w:rPr>
          <w:rFonts w:hint="eastAsia"/>
          <w:sz w:val="24"/>
          <w:highlight w:val="none"/>
          <w:lang w:eastAsia="zh-CN"/>
        </w:rPr>
        <w:t>需方</w:t>
      </w:r>
      <w:r>
        <w:rPr>
          <w:sz w:val="24"/>
          <w:highlight w:val="none"/>
        </w:rPr>
        <w:t>出现违反本廉洁协议之行为的，依据相关法律法规和学校制度给予党纪、政纪处分或组织处理，涉嫌犯罪的，移交司法机关追究刑事责任；若</w:t>
      </w:r>
      <w:r>
        <w:rPr>
          <w:rFonts w:hint="eastAsia"/>
          <w:sz w:val="24"/>
          <w:highlight w:val="none"/>
          <w:lang w:eastAsia="zh-CN"/>
        </w:rPr>
        <w:t>供方</w:t>
      </w:r>
      <w:r>
        <w:rPr>
          <w:sz w:val="24"/>
          <w:highlight w:val="none"/>
        </w:rPr>
        <w:t>出现违反本廉洁协议之行为的，</w:t>
      </w:r>
      <w:r>
        <w:rPr>
          <w:rFonts w:hint="eastAsia"/>
          <w:sz w:val="24"/>
          <w:highlight w:val="none"/>
          <w:lang w:eastAsia="zh-CN"/>
        </w:rPr>
        <w:t>需方</w:t>
      </w:r>
      <w:r>
        <w:rPr>
          <w:sz w:val="24"/>
          <w:highlight w:val="none"/>
        </w:rPr>
        <w:t>有权直接终止合同，并将</w:t>
      </w:r>
      <w:r>
        <w:rPr>
          <w:rFonts w:hint="eastAsia"/>
          <w:sz w:val="24"/>
          <w:highlight w:val="none"/>
          <w:lang w:eastAsia="zh-CN"/>
        </w:rPr>
        <w:t>供方</w:t>
      </w:r>
      <w:r>
        <w:rPr>
          <w:sz w:val="24"/>
          <w:highlight w:val="none"/>
        </w:rPr>
        <w:t>记入</w:t>
      </w:r>
      <w:r>
        <w:rPr>
          <w:rFonts w:hint="eastAsia"/>
          <w:sz w:val="24"/>
          <w:highlight w:val="none"/>
          <w:lang w:eastAsia="zh-CN"/>
        </w:rPr>
        <w:t>需方</w:t>
      </w:r>
      <w:r>
        <w:rPr>
          <w:sz w:val="24"/>
          <w:highlight w:val="none"/>
        </w:rPr>
        <w:t>采购与招投标工作黑名单，同时</w:t>
      </w:r>
      <w:r>
        <w:rPr>
          <w:rFonts w:hint="eastAsia"/>
          <w:sz w:val="24"/>
          <w:highlight w:val="none"/>
          <w:lang w:eastAsia="zh-CN"/>
        </w:rPr>
        <w:t>供方</w:t>
      </w:r>
      <w:r>
        <w:rPr>
          <w:sz w:val="24"/>
          <w:highlight w:val="none"/>
        </w:rPr>
        <w:t>应承担给</w:t>
      </w:r>
      <w:r>
        <w:rPr>
          <w:rFonts w:hint="eastAsia"/>
          <w:sz w:val="24"/>
          <w:highlight w:val="none"/>
          <w:lang w:eastAsia="zh-CN"/>
        </w:rPr>
        <w:t>需方</w:t>
      </w:r>
      <w:r>
        <w:rPr>
          <w:sz w:val="24"/>
          <w:highlight w:val="none"/>
        </w:rPr>
        <w:t>造成的一切损失。</w:t>
      </w:r>
    </w:p>
    <w:p>
      <w:pPr>
        <w:spacing w:line="440" w:lineRule="exact"/>
        <w:ind w:firstLine="555"/>
        <w:rPr>
          <w:sz w:val="24"/>
          <w:highlight w:val="none"/>
        </w:rPr>
      </w:pPr>
      <w:r>
        <w:rPr>
          <w:sz w:val="24"/>
          <w:highlight w:val="none"/>
        </w:rPr>
        <w:t>（八）甲乙双方均应分别加强对相关人员廉洁教育，强化人员法纪意识，杜绝行贿、受贿、索贿（变相索贿）等违法乱纪行为发生，坚守纪律红线、法律准线、道德底线、责任钢线。</w:t>
      </w:r>
    </w:p>
    <w:p>
      <w:pPr>
        <w:spacing w:line="440" w:lineRule="exact"/>
        <w:ind w:firstLine="555"/>
        <w:rPr>
          <w:sz w:val="24"/>
          <w:highlight w:val="none"/>
        </w:rPr>
      </w:pPr>
      <w:r>
        <w:rPr>
          <w:sz w:val="24"/>
          <w:highlight w:val="none"/>
        </w:rPr>
        <w:t>（九）</w:t>
      </w:r>
      <w:r>
        <w:rPr>
          <w:rFonts w:hint="eastAsia"/>
          <w:sz w:val="24"/>
          <w:highlight w:val="none"/>
          <w:lang w:eastAsia="zh-CN"/>
        </w:rPr>
        <w:t>需方</w:t>
      </w:r>
      <w:r>
        <w:rPr>
          <w:sz w:val="24"/>
          <w:highlight w:val="none"/>
        </w:rPr>
        <w:t>相关人员包含但不限于</w:t>
      </w:r>
      <w:r>
        <w:rPr>
          <w:rFonts w:hint="eastAsia"/>
          <w:sz w:val="24"/>
          <w:highlight w:val="none"/>
          <w:lang w:eastAsia="zh-CN"/>
        </w:rPr>
        <w:t>需方</w:t>
      </w:r>
      <w:r>
        <w:rPr>
          <w:sz w:val="24"/>
          <w:highlight w:val="none"/>
        </w:rPr>
        <w:t>需求部门、归口部门、考核牵头部门、采购部门、资产管理部门等相关人员。</w:t>
      </w:r>
    </w:p>
    <w:p>
      <w:pPr>
        <w:spacing w:line="440" w:lineRule="exact"/>
        <w:ind w:firstLine="555"/>
        <w:rPr>
          <w:sz w:val="24"/>
          <w:highlight w:val="none"/>
        </w:rPr>
      </w:pPr>
      <w:r>
        <w:rPr>
          <w:sz w:val="24"/>
          <w:highlight w:val="none"/>
        </w:rPr>
        <w:t>（十）本协议作为采购合同的组成部分，具有同等法律效力。此协议一式叁份，</w:t>
      </w:r>
      <w:r>
        <w:rPr>
          <w:rFonts w:hint="eastAsia"/>
          <w:sz w:val="24"/>
          <w:highlight w:val="none"/>
          <w:lang w:eastAsia="zh-CN"/>
        </w:rPr>
        <w:t>需方</w:t>
      </w:r>
      <w:r>
        <w:rPr>
          <w:sz w:val="24"/>
          <w:highlight w:val="none"/>
        </w:rPr>
        <w:t>贰份，</w:t>
      </w:r>
      <w:r>
        <w:rPr>
          <w:rFonts w:hint="eastAsia"/>
          <w:sz w:val="24"/>
          <w:highlight w:val="none"/>
          <w:lang w:eastAsia="zh-CN"/>
        </w:rPr>
        <w:t>供方</w:t>
      </w:r>
      <w:r>
        <w:rPr>
          <w:sz w:val="24"/>
          <w:highlight w:val="none"/>
        </w:rPr>
        <w:t>壹份，自各方签字后生效。</w:t>
      </w:r>
    </w:p>
    <w:p>
      <w:pPr>
        <w:tabs>
          <w:tab w:val="left" w:pos="5387"/>
        </w:tabs>
        <w:spacing w:line="440" w:lineRule="exact"/>
        <w:rPr>
          <w:sz w:val="24"/>
          <w:highlight w:val="none"/>
        </w:rPr>
      </w:pPr>
    </w:p>
    <w:p>
      <w:pPr>
        <w:tabs>
          <w:tab w:val="left" w:pos="5387"/>
        </w:tabs>
        <w:spacing w:line="440" w:lineRule="exact"/>
        <w:rPr>
          <w:sz w:val="24"/>
          <w:highlight w:val="none"/>
        </w:rPr>
      </w:pPr>
    </w:p>
    <w:p>
      <w:pPr>
        <w:tabs>
          <w:tab w:val="left" w:pos="5387"/>
        </w:tabs>
        <w:spacing w:line="440" w:lineRule="exact"/>
        <w:rPr>
          <w:sz w:val="24"/>
          <w:highlight w:val="none"/>
        </w:rPr>
      </w:pPr>
      <w:r>
        <w:rPr>
          <w:rFonts w:hint="eastAsia"/>
          <w:sz w:val="24"/>
          <w:highlight w:val="none"/>
          <w:lang w:eastAsia="zh-CN"/>
        </w:rPr>
        <w:t>需方</w:t>
      </w:r>
      <w:r>
        <w:rPr>
          <w:sz w:val="24"/>
          <w:highlight w:val="none"/>
        </w:rPr>
        <w:t>：重庆工商大学（盖章）</w:t>
      </w:r>
      <w:r>
        <w:rPr>
          <w:sz w:val="24"/>
          <w:highlight w:val="none"/>
        </w:rPr>
        <w:tab/>
      </w:r>
      <w:r>
        <w:rPr>
          <w:rFonts w:hint="eastAsia"/>
          <w:sz w:val="24"/>
          <w:highlight w:val="none"/>
          <w:lang w:eastAsia="zh-CN"/>
        </w:rPr>
        <w:t>供方</w:t>
      </w:r>
      <w:r>
        <w:rPr>
          <w:sz w:val="24"/>
          <w:highlight w:val="none"/>
        </w:rPr>
        <w:t>：XXXXXXXXXX（盖章）</w:t>
      </w:r>
    </w:p>
    <w:p>
      <w:pPr>
        <w:spacing w:line="440" w:lineRule="exact"/>
        <w:rPr>
          <w:sz w:val="24"/>
          <w:highlight w:val="none"/>
        </w:rPr>
      </w:pPr>
      <w:r>
        <w:rPr>
          <w:sz w:val="24"/>
          <w:highlight w:val="none"/>
        </w:rPr>
        <w:t xml:space="preserve"> </w:t>
      </w:r>
    </w:p>
    <w:p>
      <w:pPr>
        <w:tabs>
          <w:tab w:val="left" w:pos="5387"/>
        </w:tabs>
        <w:spacing w:line="440" w:lineRule="exact"/>
        <w:rPr>
          <w:sz w:val="24"/>
          <w:highlight w:val="none"/>
        </w:rPr>
      </w:pPr>
      <w:r>
        <w:rPr>
          <w:sz w:val="24"/>
          <w:highlight w:val="none"/>
        </w:rPr>
        <w:t>采购与招投标管理中心（签字）：</w:t>
      </w:r>
      <w:r>
        <w:rPr>
          <w:sz w:val="24"/>
          <w:highlight w:val="none"/>
        </w:rPr>
        <w:tab/>
      </w:r>
      <w:r>
        <w:rPr>
          <w:sz w:val="24"/>
          <w:highlight w:val="none"/>
        </w:rPr>
        <w:t>法定代表人（签字）：</w:t>
      </w:r>
    </w:p>
    <w:p>
      <w:pPr>
        <w:tabs>
          <w:tab w:val="left" w:pos="5387"/>
        </w:tabs>
        <w:spacing w:line="440" w:lineRule="exact"/>
        <w:rPr>
          <w:sz w:val="24"/>
          <w:highlight w:val="none"/>
        </w:rPr>
      </w:pPr>
    </w:p>
    <w:p>
      <w:pPr>
        <w:tabs>
          <w:tab w:val="left" w:pos="5387"/>
        </w:tabs>
        <w:spacing w:line="440" w:lineRule="exact"/>
        <w:rPr>
          <w:sz w:val="24"/>
          <w:highlight w:val="none"/>
        </w:rPr>
      </w:pPr>
      <w:r>
        <w:rPr>
          <w:rFonts w:hint="eastAsia"/>
          <w:sz w:val="24"/>
          <w:highlight w:val="none"/>
          <w:lang w:val="en-US" w:eastAsia="zh-CN"/>
        </w:rPr>
        <w:t>教务处</w:t>
      </w:r>
      <w:r>
        <w:rPr>
          <w:sz w:val="24"/>
          <w:highlight w:val="none"/>
        </w:rPr>
        <w:t>（签字）：</w:t>
      </w:r>
      <w:r>
        <w:rPr>
          <w:sz w:val="24"/>
          <w:highlight w:val="none"/>
        </w:rPr>
        <w:tab/>
      </w:r>
      <w:r>
        <w:rPr>
          <w:sz w:val="24"/>
          <w:highlight w:val="none"/>
        </w:rPr>
        <w:t>授权代表（签字）：</w:t>
      </w:r>
    </w:p>
    <w:p>
      <w:pPr>
        <w:pStyle w:val="2"/>
        <w:rPr>
          <w:sz w:val="24"/>
          <w:highlight w:val="none"/>
        </w:rPr>
      </w:pPr>
    </w:p>
    <w:p>
      <w:pPr>
        <w:rPr>
          <w:sz w:val="24"/>
          <w:highlight w:val="none"/>
        </w:rPr>
      </w:pPr>
    </w:p>
    <w:p>
      <w:pPr>
        <w:pStyle w:val="2"/>
        <w:rPr>
          <w:sz w:val="24"/>
          <w:highlight w:val="none"/>
        </w:rPr>
      </w:pPr>
    </w:p>
    <w:p/>
    <w:p>
      <w:pPr>
        <w:pStyle w:val="2"/>
        <w:widowControl/>
        <w:jc w:val="left"/>
        <w:rPr>
          <w:highlight w:val="none"/>
        </w:rPr>
      </w:pPr>
      <w:r>
        <w:rPr>
          <w:highlight w:val="none"/>
        </w:rPr>
        <w:br w:type="page"/>
      </w:r>
    </w:p>
    <w:p>
      <w:pPr>
        <w:spacing w:line="360" w:lineRule="auto"/>
        <w:jc w:val="center"/>
        <w:rPr>
          <w:b/>
          <w:bCs/>
          <w:sz w:val="32"/>
          <w:szCs w:val="32"/>
          <w:highlight w:val="none"/>
        </w:rPr>
      </w:pPr>
      <w:r>
        <w:rPr>
          <w:rFonts w:hint="eastAsia"/>
          <w:b/>
          <w:bCs/>
          <w:sz w:val="32"/>
          <w:szCs w:val="32"/>
          <w:highlight w:val="none"/>
        </w:rPr>
        <w:t>注意事项</w:t>
      </w:r>
    </w:p>
    <w:p>
      <w:pPr>
        <w:widowControl/>
        <w:spacing w:line="400" w:lineRule="exact"/>
        <w:ind w:firstLine="482" w:firstLineChars="200"/>
        <w:rPr>
          <w:rFonts w:hint="default" w:eastAsia="宋体"/>
          <w:b/>
          <w:bCs/>
          <w:sz w:val="24"/>
          <w:highlight w:val="none"/>
          <w:u w:val="single"/>
          <w:lang w:val="en-US" w:eastAsia="zh-CN"/>
        </w:rPr>
      </w:pPr>
    </w:p>
    <w:p>
      <w:pPr>
        <w:widowControl/>
        <w:spacing w:line="400" w:lineRule="exact"/>
        <w:ind w:firstLine="480" w:firstLineChars="200"/>
        <w:rPr>
          <w:rFonts w:hint="default" w:ascii="Times New Roman" w:hAnsi="Times New Roman" w:eastAsia="宋体" w:cs="Times New Roman"/>
          <w:b w:val="0"/>
          <w:bCs w:val="0"/>
          <w:sz w:val="24"/>
          <w:szCs w:val="24"/>
          <w:highlight w:val="none"/>
          <w:u w:val="none"/>
        </w:rPr>
      </w:pPr>
      <w:r>
        <w:rPr>
          <w:rFonts w:hint="default" w:ascii="Times New Roman" w:hAnsi="Times New Roman" w:eastAsia="宋体" w:cs="Times New Roman"/>
          <w:b w:val="0"/>
          <w:bCs w:val="0"/>
          <w:sz w:val="24"/>
          <w:szCs w:val="24"/>
          <w:highlight w:val="none"/>
          <w:u w:val="none"/>
        </w:rPr>
        <w:t>1.响应时</w:t>
      </w:r>
      <w:r>
        <w:rPr>
          <w:rFonts w:hint="default" w:ascii="Times New Roman" w:hAnsi="Times New Roman" w:eastAsia="宋体" w:cs="Times New Roman"/>
          <w:sz w:val="24"/>
          <w:szCs w:val="24"/>
          <w:highlight w:val="none"/>
          <w:lang w:val="en-US" w:eastAsia="zh-CN"/>
        </w:rPr>
        <w:t>供应商</w:t>
      </w:r>
      <w:r>
        <w:rPr>
          <w:rFonts w:hint="default" w:ascii="Times New Roman" w:hAnsi="Times New Roman" w:eastAsia="宋体" w:cs="Times New Roman"/>
          <w:b w:val="0"/>
          <w:bCs w:val="0"/>
          <w:sz w:val="24"/>
          <w:szCs w:val="24"/>
          <w:highlight w:val="none"/>
          <w:u w:val="none"/>
        </w:rPr>
        <w:t>须提供2020年1月1日以来省部级及以上高等教育教学成果（本科类）介绍视频项目，或本科高校国家级一流课程（或国家精品开放在线课程）的课程视频制作及上线运营项目，或高校课堂教学创新大赛视频制作项目等以上3类视频制作项目之二的</w:t>
      </w:r>
      <w:r>
        <w:rPr>
          <w:rFonts w:hint="default" w:ascii="Times New Roman" w:hAnsi="Times New Roman" w:eastAsia="宋体" w:cs="Times New Roman"/>
          <w:b/>
          <w:bCs/>
          <w:sz w:val="24"/>
          <w:szCs w:val="24"/>
          <w:highlight w:val="none"/>
          <w:u w:val="none"/>
        </w:rPr>
        <w:t>合同或证明材料复印件</w:t>
      </w:r>
      <w:r>
        <w:rPr>
          <w:rFonts w:hint="default" w:ascii="Times New Roman" w:hAnsi="Times New Roman" w:eastAsia="宋体" w:cs="Times New Roman"/>
          <w:b w:val="0"/>
          <w:bCs w:val="0"/>
          <w:sz w:val="24"/>
          <w:szCs w:val="24"/>
          <w:highlight w:val="none"/>
          <w:u w:val="none"/>
        </w:rPr>
        <w:t>。</w:t>
      </w:r>
    </w:p>
    <w:p>
      <w:pPr>
        <w:widowControl/>
        <w:spacing w:line="400" w:lineRule="exact"/>
        <w:ind w:firstLine="480" w:firstLineChars="200"/>
        <w:rPr>
          <w:rFonts w:hint="default" w:ascii="Times New Roman" w:hAnsi="Times New Roman" w:eastAsia="宋体" w:cs="Times New Roman"/>
          <w:b/>
          <w:bCs/>
          <w:sz w:val="24"/>
          <w:szCs w:val="24"/>
          <w:highlight w:val="none"/>
        </w:rPr>
      </w:pPr>
      <w:r>
        <w:rPr>
          <w:rFonts w:hint="default" w:ascii="Times New Roman" w:hAnsi="Times New Roman" w:eastAsia="宋体" w:cs="Times New Roman"/>
          <w:b w:val="0"/>
          <w:bCs w:val="0"/>
          <w:sz w:val="24"/>
          <w:szCs w:val="24"/>
          <w:highlight w:val="none"/>
          <w:u w:val="none"/>
        </w:rPr>
        <w:t>2.</w:t>
      </w:r>
      <w:r>
        <w:rPr>
          <w:rFonts w:hint="default" w:ascii="Times New Roman" w:hAnsi="Times New Roman" w:eastAsia="宋体" w:cs="Times New Roman"/>
          <w:sz w:val="24"/>
          <w:szCs w:val="24"/>
          <w:highlight w:val="none"/>
          <w:lang w:val="en-US" w:eastAsia="zh-CN"/>
        </w:rPr>
        <w:t>供应商</w:t>
      </w:r>
      <w:r>
        <w:rPr>
          <w:rFonts w:hint="default" w:ascii="Times New Roman" w:hAnsi="Times New Roman" w:eastAsia="宋体" w:cs="Times New Roman"/>
          <w:b w:val="0"/>
          <w:bCs w:val="0"/>
          <w:sz w:val="24"/>
          <w:szCs w:val="24"/>
          <w:highlight w:val="none"/>
          <w:u w:val="none"/>
        </w:rPr>
        <w:t>应是国家高等教育智慧教育平台的合作平台单位。</w:t>
      </w:r>
      <w:r>
        <w:rPr>
          <w:rFonts w:hint="default" w:ascii="Times New Roman" w:hAnsi="Times New Roman" w:eastAsia="宋体" w:cs="Times New Roman"/>
          <w:b/>
          <w:bCs/>
          <w:sz w:val="24"/>
          <w:szCs w:val="24"/>
          <w:highlight w:val="none"/>
          <w:u w:val="none"/>
        </w:rPr>
        <w:t>（响应时须提供平台截图）</w:t>
      </w:r>
    </w:p>
    <w:p>
      <w:pPr>
        <w:widowControl/>
        <w:spacing w:line="400" w:lineRule="exact"/>
        <w:ind w:firstLine="480" w:firstLineChars="200"/>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3.</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同一时间段拍摄视频数量较多时，</w:t>
      </w:r>
      <w:r>
        <w:rPr>
          <w:rFonts w:hint="default" w:ascii="Times New Roman" w:hAnsi="Times New Roman" w:eastAsia="宋体" w:cs="Times New Roman"/>
          <w:sz w:val="24"/>
          <w:szCs w:val="24"/>
          <w:highlight w:val="none"/>
          <w:lang w:val="en-US" w:eastAsia="zh-CN"/>
        </w:rPr>
        <w:t>供应商</w:t>
      </w:r>
      <w:r>
        <w:rPr>
          <w:rFonts w:hint="default" w:ascii="Times New Roman" w:hAnsi="Times New Roman" w:eastAsia="宋体" w:cs="Times New Roman"/>
          <w:sz w:val="24"/>
          <w:szCs w:val="24"/>
          <w:highlight w:val="none"/>
        </w:rPr>
        <w:t>应承诺按照需方要求增加制作团队人员，保证达到需方的进度安排，不得推迟、推诿和拖延，若成交后未按照需方要求执行，</w:t>
      </w:r>
      <w:r>
        <w:rPr>
          <w:rFonts w:hint="default" w:ascii="Times New Roman" w:hAnsi="Times New Roman" w:eastAsia="宋体" w:cs="Times New Roman"/>
          <w:sz w:val="24"/>
          <w:szCs w:val="24"/>
          <w:highlight w:val="none"/>
          <w:lang w:val="en-US" w:eastAsia="zh-CN"/>
        </w:rPr>
        <w:t>采购人</w:t>
      </w:r>
      <w:r>
        <w:rPr>
          <w:rFonts w:hint="default" w:ascii="Times New Roman" w:hAnsi="Times New Roman" w:eastAsia="宋体" w:cs="Times New Roman"/>
          <w:sz w:val="24"/>
          <w:szCs w:val="24"/>
          <w:highlight w:val="none"/>
        </w:rPr>
        <w:t>有权单方面解除合同，造成的损失由</w:t>
      </w:r>
      <w:r>
        <w:rPr>
          <w:rFonts w:hint="default" w:ascii="Times New Roman" w:hAnsi="Times New Roman" w:eastAsia="宋体" w:cs="Times New Roman"/>
          <w:sz w:val="24"/>
          <w:szCs w:val="24"/>
          <w:highlight w:val="none"/>
          <w:lang w:val="en-US" w:eastAsia="zh-CN"/>
        </w:rPr>
        <w:t>供应商</w:t>
      </w:r>
      <w:r>
        <w:rPr>
          <w:rFonts w:hint="default" w:ascii="Times New Roman" w:hAnsi="Times New Roman" w:eastAsia="宋体" w:cs="Times New Roman"/>
          <w:sz w:val="24"/>
          <w:szCs w:val="24"/>
          <w:highlight w:val="none"/>
        </w:rPr>
        <w:t>承担。</w:t>
      </w:r>
      <w:r>
        <w:rPr>
          <w:rFonts w:hint="default" w:ascii="Times New Roman" w:hAnsi="Times New Roman" w:eastAsia="宋体" w:cs="Times New Roman"/>
          <w:b/>
          <w:bCs/>
          <w:sz w:val="24"/>
          <w:szCs w:val="24"/>
          <w:highlight w:val="none"/>
        </w:rPr>
        <w:t>（响应时提供承诺，格式自拟并加盖供方公章）</w:t>
      </w:r>
    </w:p>
    <w:p>
      <w:pPr>
        <w:pStyle w:val="2"/>
        <w:ind w:firstLine="480" w:firstLineChars="200"/>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4.供应商</w:t>
      </w:r>
      <w:r>
        <w:rPr>
          <w:rFonts w:hint="default" w:ascii="Times New Roman" w:hAnsi="Times New Roman" w:eastAsia="宋体" w:cs="Times New Roman"/>
          <w:sz w:val="24"/>
          <w:szCs w:val="24"/>
          <w:highlight w:val="none"/>
        </w:rPr>
        <w:t>应拥有高效稳定的制作团队，具有丰富的教学视频拍摄经验，拥有专业编导、摄像、剪辑、动画、灯光及化妆等人员。</w:t>
      </w:r>
      <w:r>
        <w:rPr>
          <w:rFonts w:hint="default" w:ascii="Times New Roman" w:hAnsi="Times New Roman" w:eastAsia="宋体" w:cs="Times New Roman"/>
          <w:color w:val="000000"/>
          <w:sz w:val="24"/>
          <w:szCs w:val="24"/>
          <w:highlight w:val="none"/>
        </w:rPr>
        <w:t>服务该项目的团</w:t>
      </w:r>
      <w:r>
        <w:rPr>
          <w:rFonts w:hint="default" w:ascii="Times New Roman" w:hAnsi="Times New Roman" w:eastAsia="宋体" w:cs="Times New Roman"/>
          <w:sz w:val="24"/>
          <w:szCs w:val="24"/>
          <w:highlight w:val="none"/>
        </w:rPr>
        <w:t>队成员不少于9人。</w:t>
      </w:r>
      <w:r>
        <w:rPr>
          <w:rFonts w:hint="default" w:ascii="Times New Roman" w:hAnsi="Times New Roman" w:eastAsia="宋体" w:cs="Times New Roman"/>
          <w:b/>
          <w:bCs/>
          <w:sz w:val="24"/>
          <w:szCs w:val="24"/>
          <w:highlight w:val="none"/>
          <w:lang w:eastAsia="zh-CN"/>
        </w:rPr>
        <w:t>（</w:t>
      </w:r>
      <w:r>
        <w:rPr>
          <w:rFonts w:hint="default" w:ascii="Times New Roman" w:hAnsi="Times New Roman" w:eastAsia="宋体" w:cs="Times New Roman"/>
          <w:b/>
          <w:bCs/>
          <w:sz w:val="24"/>
          <w:szCs w:val="24"/>
          <w:highlight w:val="none"/>
        </w:rPr>
        <w:t>响应时须提供人员名单并加盖供方公章，名单内容包含但不限于人员姓名、身份证号码、职责分工、工作经历等内容</w:t>
      </w:r>
      <w:r>
        <w:rPr>
          <w:rFonts w:hint="default" w:ascii="Times New Roman" w:hAnsi="Times New Roman" w:eastAsia="宋体" w:cs="Times New Roman"/>
          <w:b/>
          <w:bCs/>
          <w:sz w:val="24"/>
          <w:szCs w:val="24"/>
          <w:highlight w:val="none"/>
          <w:lang w:eastAsia="zh-CN"/>
        </w:rPr>
        <w:t>）</w:t>
      </w:r>
    </w:p>
    <w:p>
      <w:pPr>
        <w:pStyle w:val="131"/>
        <w:numPr>
          <w:ilvl w:val="0"/>
          <w:numId w:val="0"/>
        </w:numPr>
        <w:tabs>
          <w:tab w:val="left" w:pos="0"/>
          <w:tab w:val="left" w:pos="1134"/>
        </w:tabs>
        <w:snapToGrid w:val="0"/>
        <w:spacing w:line="400" w:lineRule="exact"/>
        <w:ind w:left="0" w:leftChars="0" w:firstLine="420" w:firstLineChars="175"/>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val="en-US" w:eastAsia="zh-CN"/>
        </w:rPr>
        <w:t>5.</w:t>
      </w:r>
      <w:r>
        <w:rPr>
          <w:rFonts w:hint="default" w:ascii="Times New Roman" w:hAnsi="Times New Roman" w:eastAsia="宋体" w:cs="Times New Roman"/>
          <w:sz w:val="24"/>
          <w:szCs w:val="24"/>
          <w:highlight w:val="none"/>
        </w:rPr>
        <w:t>拍摄设备：专业4K级摄影机6套（光学变焦≥17倍）、专业镜头、宣传片拍摄轨道、摇臂、1.5米小型轨等1-2套。</w:t>
      </w:r>
      <w:r>
        <w:rPr>
          <w:rFonts w:hint="default" w:ascii="Times New Roman" w:hAnsi="Times New Roman" w:eastAsia="宋体" w:cs="Times New Roman"/>
          <w:b/>
          <w:bCs/>
          <w:sz w:val="24"/>
          <w:szCs w:val="24"/>
          <w:highlight w:val="none"/>
        </w:rPr>
        <w:t>（响应时须提供设备清单并加盖供方公章，清单内容包含但不限于设备品牌、型号、数量）</w:t>
      </w:r>
    </w:p>
    <w:p>
      <w:pPr>
        <w:pStyle w:val="9"/>
        <w:rPr>
          <w:highlight w:val="none"/>
          <w:lang w:val="zh-TW" w:eastAsia="zh-TW"/>
        </w:rPr>
      </w:pPr>
    </w:p>
    <w:sectPr>
      <w:footerReference r:id="rId5" w:type="default"/>
      <w:footerReference r:id="rId6" w:type="even"/>
      <w:pgSz w:w="11906" w:h="16838"/>
      <w:pgMar w:top="1418" w:right="1134" w:bottom="1418" w:left="1418" w:header="1021" w:footer="1077"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7C5D25E-CE72-4A26-A453-D055F652E0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小标宋简体">
    <w:panose1 w:val="02000000000000000000"/>
    <w:charset w:val="86"/>
    <w:family w:val="script"/>
    <w:pitch w:val="default"/>
    <w:sig w:usb0="00000001" w:usb1="08000000" w:usb2="00000000" w:usb3="00000000" w:csb0="00040000" w:csb1="00000000"/>
  </w:font>
  <w:font w:name="方正仿宋简体">
    <w:panose1 w:val="02000000000000000000"/>
    <w:charset w:val="86"/>
    <w:family w:val="script"/>
    <w:pitch w:val="default"/>
    <w:sig w:usb0="A00002BF" w:usb1="184F6CFA" w:usb2="00000012" w:usb3="00000000" w:csb0="00040001" w:csb1="00000000"/>
  </w:font>
  <w:font w:name="方正书宋简体">
    <w:altName w:val="方正仿宋_GBK"/>
    <w:panose1 w:val="00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MingLiU">
    <w:altName w:val="PMingLiU-ExtB"/>
    <w:panose1 w:val="02020509000000000000"/>
    <w:charset w:val="88"/>
    <w:family w:val="modern"/>
    <w:pitch w:val="default"/>
    <w:sig w:usb0="00000000" w:usb1="00000000" w:usb2="00000016" w:usb3="00000000" w:csb0="00100001" w:csb1="00000000"/>
  </w:font>
  <w:font w:name="Arial Unicode MS">
    <w:panose1 w:val="020B0604020202020204"/>
    <w:charset w:val="86"/>
    <w:family w:val="swiss"/>
    <w:pitch w:val="default"/>
    <w:sig w:usb0="FFFFFFFF" w:usb1="E9FFFFFF" w:usb2="0000003F" w:usb3="00000000" w:csb0="603F01FF" w:csb1="FFFF0000"/>
  </w:font>
  <w:font w:name="方正小标宋_GBK">
    <w:panose1 w:val="02000000000000000000"/>
    <w:charset w:val="86"/>
    <w:family w:val="script"/>
    <w:pitch w:val="default"/>
    <w:sig w:usb0="A00002BF" w:usb1="38CF7CFA" w:usb2="00082016" w:usb3="00000000" w:csb0="00040001" w:csb1="00000000"/>
    <w:embedRegular r:id="rId2" w:fontKey="{2710CEE3-A3EB-48DA-B45A-85ED181423EA}"/>
  </w:font>
  <w:font w:name="PMingLiU">
    <w:altName w:val="Microsoft JhengHei UI"/>
    <w:panose1 w:val="02010601000101010101"/>
    <w:charset w:val="88"/>
    <w:family w:val="auto"/>
    <w:pitch w:val="default"/>
    <w:sig w:usb0="00000000" w:usb1="00000000" w:usb2="00000010" w:usb3="00000000" w:csb0="00100000" w:csb1="00000000"/>
    <w:embedRegular r:id="rId3" w:fontKey="{DAEF9E63-4D8C-441C-95C0-D61BA12220A0}"/>
  </w:font>
  <w:font w:name="方正仿宋_GBK">
    <w:panose1 w:val="03000509000000000000"/>
    <w:charset w:val="86"/>
    <w:family w:val="script"/>
    <w:pitch w:val="default"/>
    <w:sig w:usb0="00000001" w:usb1="080E0000" w:usb2="00000000" w:usb3="00000000" w:csb0="00040000" w:csb1="00000000"/>
    <w:embedRegular r:id="rId4" w:fontKey="{91D49D04-1DEF-45A8-818D-D5AE1EACBB4C}"/>
  </w:font>
  <w:font w:name="PMingLiU-ExtB">
    <w:panose1 w:val="02020500000000000000"/>
    <w:charset w:val="88"/>
    <w:family w:val="auto"/>
    <w:pitch w:val="default"/>
    <w:sig w:usb0="8000002F" w:usb1="02000008" w:usb2="00000000" w:usb3="00000000" w:csb0="00100001"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420" w:rightChars="200"/>
      <w:jc w:val="right"/>
      <w:rPr>
        <w:rFonts w:ascii="宋体" w:hAnsi="宋体"/>
        <w:sz w:val="21"/>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15035" cy="147955"/>
              <wp:effectExtent l="0" t="0" r="0" b="0"/>
              <wp:wrapNone/>
              <wp:docPr id="3" name="Text Box 1025"/>
              <wp:cNvGraphicFramePr/>
              <a:graphic xmlns:a="http://schemas.openxmlformats.org/drawingml/2006/main">
                <a:graphicData uri="http://schemas.microsoft.com/office/word/2010/wordprocessingShape">
                  <wps:wsp>
                    <wps:cNvSpPr txBox="1">
                      <a:spLocks noChangeArrowheads="1"/>
                    </wps:cNvSpPr>
                    <wps:spPr bwMode="auto">
                      <a:xfrm>
                        <a:off x="0" y="0"/>
                        <a:ext cx="915035" cy="147955"/>
                      </a:xfrm>
                      <a:prstGeom prst="rect">
                        <a:avLst/>
                      </a:prstGeom>
                      <a:noFill/>
                      <a:ln>
                        <a:noFill/>
                      </a:ln>
                    </wps:spPr>
                    <wps:txbx>
                      <w:txbxContent>
                        <w:p>
                          <w:pPr>
                            <w:pStyle w:val="3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5" o:spid="_x0000_s1026" o:spt="202" type="#_x0000_t202" style="position:absolute;left:0pt;margin-top:0pt;height:11.65pt;width:72.05pt;mso-position-horizontal:center;mso-position-horizontal-relative:margin;mso-wrap-style:none;z-index:251659264;mso-width-relative:page;mso-height-relative:page;" filled="f" stroked="f" coordsize="21600,21600" o:gfxdata="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Q7eqt9IAAAAEAQAADwAAAAAAAAABACAAAAAiAAAAZHJzL2Rvd25yZXYueG1s&#10;UEsBAhQAFAAAAAgAh07iQN7Gu5n+AQAABAQAAA4AAAAAAAAAAQAgAAAAIQEAAGRycy9lMm9Eb2Mu&#10;eG1sUEsFBgAAAAAGAAYAWQEAAJEFAAAAAA==&#10;">
              <v:fill on="f" focussize="0,0"/>
              <v:stroke on="f"/>
              <v:imagedata o:title=""/>
              <o:lock v:ext="edit" aspectratio="f"/>
              <v:textbox inset="0mm,0mm,0mm,0mm" style="mso-fit-shape-to-text:t;">
                <w:txbxContent>
                  <w:p>
                    <w:pPr>
                      <w:pStyle w:val="3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left="420" w:leftChars="20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1026"/>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31"/>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DOqXm5zwAAAAUBAAAPAAAAAAAAAAEAIAAAACIAAABkcnMvZG93bnJldi54bWxQSwECFAAUAAAA&#10;CACHTuJAiDhqV/cBAAAGBAAADgAAAAAAAAABACAAAAAeAQAAZHJzL2Uyb0RvYy54bWxQSwUGAAAA&#10;AAYABgBZAQAAhwUAAAAA&#10;">
              <v:fill on="f" focussize="0,0"/>
              <v:stroke on="f"/>
              <v:imagedata o:title=""/>
              <o:lock v:ext="edit" aspectratio="f"/>
              <v:textbox inset="0mm,0mm,0mm,0mm" style="mso-fit-shape-to-text:t;">
                <w:txbxContent>
                  <w:p>
                    <w:pPr>
                      <w:pStyle w:val="31"/>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right="420" w:rightChars="200"/>
      <w:jc w:val="right"/>
      <w:rPr>
        <w:rFonts w:ascii="宋体" w:hAnsi="宋体"/>
        <w:sz w:val="21"/>
        <w:szCs w:val="21"/>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89635" cy="147955"/>
              <wp:effectExtent l="0" t="0" r="0" b="0"/>
              <wp:wrapNone/>
              <wp:docPr id="1" name="Text Box 1027"/>
              <wp:cNvGraphicFramePr/>
              <a:graphic xmlns:a="http://schemas.openxmlformats.org/drawingml/2006/main">
                <a:graphicData uri="http://schemas.microsoft.com/office/word/2010/wordprocessingShape">
                  <wps:wsp>
                    <wps:cNvSpPr txBox="1">
                      <a:spLocks noChangeArrowheads="1"/>
                    </wps:cNvSpPr>
                    <wps:spPr bwMode="auto">
                      <a:xfrm>
                        <a:off x="0" y="0"/>
                        <a:ext cx="889635" cy="147955"/>
                      </a:xfrm>
                      <a:prstGeom prst="rect">
                        <a:avLst/>
                      </a:prstGeom>
                      <a:noFill/>
                      <a:ln>
                        <a:noFill/>
                      </a:ln>
                    </wps:spPr>
                    <wps:txbx>
                      <w:txbxContent>
                        <w:p>
                          <w:pPr>
                            <w:pStyle w:val="31"/>
                          </w:pPr>
                          <w:r>
                            <w:t xml:space="preserve">第 </w:t>
                          </w:r>
                          <w:r>
                            <w:fldChar w:fldCharType="begin"/>
                          </w:r>
                          <w:r>
                            <w:instrText xml:space="preserve"> PAGE  \* MERGEFORMAT </w:instrText>
                          </w:r>
                          <w:r>
                            <w:fldChar w:fldCharType="separate"/>
                          </w:r>
                          <w:r>
                            <w:t>11</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20</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7" o:spid="_x0000_s1026" o:spt="202" type="#_x0000_t202" style="position:absolute;left:0pt;margin-top:0pt;height:11.65pt;width:70.05pt;mso-position-horizontal:center;mso-position-horizontal-relative:margin;mso-wrap-style:none;z-index:251660288;mso-width-relative:page;mso-height-relative:page;" filled="f" stroked="f" coordsize="21600,21600" o:gfxdata="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A3Q32x0gAAAAQBAAAPAAAAAAAAAAEAIAAAACIAAABkcnMvZG93bnJldi54bWxQ&#10;SwECFAAUAAAACACHTuJAqYDLuv0BAAAEBAAADgAAAAAAAAABACAAAAAhAQAAZHJzL2Uyb0RvYy54&#10;bWxQSwUGAAAAAAYABgBZAQAAkAUAAAAA&#10;">
              <v:fill on="f" focussize="0,0"/>
              <v:stroke on="f"/>
              <v:imagedata o:title=""/>
              <o:lock v:ext="edit" aspectratio="f"/>
              <v:textbox inset="0mm,0mm,0mm,0mm" style="mso-fit-shape-to-text:t;">
                <w:txbxContent>
                  <w:p>
                    <w:pPr>
                      <w:pStyle w:val="31"/>
                    </w:pPr>
                    <w:r>
                      <w:t xml:space="preserve">第 </w:t>
                    </w:r>
                    <w:r>
                      <w:fldChar w:fldCharType="begin"/>
                    </w:r>
                    <w:r>
                      <w:instrText xml:space="preserve"> PAGE  \* MERGEFORMAT </w:instrText>
                    </w:r>
                    <w:r>
                      <w:fldChar w:fldCharType="separate"/>
                    </w:r>
                    <w:r>
                      <w:t>11</w:t>
                    </w:r>
                    <w:r>
                      <w:fldChar w:fldCharType="end"/>
                    </w:r>
                    <w:r>
                      <w:t xml:space="preserve"> 页</w:t>
                    </w:r>
                    <w:r>
                      <w:rPr>
                        <w:rFonts w:hint="eastAsia"/>
                      </w:rPr>
                      <w:t>/</w:t>
                    </w:r>
                    <w:r>
                      <w:t xml:space="preserve">共 </w:t>
                    </w:r>
                    <w:r>
                      <w:fldChar w:fldCharType="begin"/>
                    </w:r>
                    <w:r>
                      <w:instrText xml:space="preserve"> NUMPAGES  \* MERGEFORMAT </w:instrText>
                    </w:r>
                    <w:r>
                      <w:fldChar w:fldCharType="separate"/>
                    </w:r>
                    <w:r>
                      <w:t>20</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ind w:left="420" w:leftChars="20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8"/>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31"/>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vert="horz" wrap="none" lIns="0" tIns="0" rIns="0" bIns="0" anchor="t" anchorCtr="0" upright="1">
                      <a:spAutoFit/>
                    </wps:bodyPr>
                  </wps:wsp>
                </a:graphicData>
              </a:graphic>
            </wp:anchor>
          </w:drawing>
        </mc:Choice>
        <mc:Fallback>
          <w:pict>
            <v:shape id="Text Box 102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M6pebnPAAAABQEAAA8AAAAAAAAAAQAgAAAAIgAAAGRycy9kb3ducmV2LnhtbFBLAQIUABQAAAAI&#10;AIdO4kAFw1eG9gEAAAYEAAAOAAAAAAAAAAEAIAAAAB4BAABkcnMvZTJvRG9jLnhtbFBLBQYAAAAA&#10;BgAGAFkBAACGBQAAAAA=&#10;">
              <v:fill on="f" focussize="0,0"/>
              <v:stroke on="f"/>
              <v:imagedata o:title=""/>
              <o:lock v:ext="edit" aspectratio="f"/>
              <v:textbox inset="0mm,0mm,0mm,0mm" style="mso-fit-shape-to-text:t;">
                <w:txbxContent>
                  <w:p>
                    <w:pPr>
                      <w:pStyle w:val="31"/>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1560A5"/>
    <w:multiLevelType w:val="multilevel"/>
    <w:tmpl w:val="281560A5"/>
    <w:lvl w:ilvl="0" w:tentative="0">
      <w:start w:val="1"/>
      <w:numFmt w:val="decimal"/>
      <w:lvlText w:val="（%1）"/>
      <w:lvlJc w:val="left"/>
      <w:pPr>
        <w:ind w:left="900" w:hanging="420"/>
      </w:pPr>
      <w:rPr>
        <w:rFonts w:hint="eastAsia"/>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54E17DC5"/>
    <w:multiLevelType w:val="multilevel"/>
    <w:tmpl w:val="54E17DC5"/>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63DA5DE1"/>
    <w:multiLevelType w:val="multilevel"/>
    <w:tmpl w:val="63DA5DE1"/>
    <w:lvl w:ilvl="0" w:tentative="0">
      <w:start w:val="1"/>
      <w:numFmt w:val="decimal"/>
      <w:lvlText w:val="（%1）"/>
      <w:lvlJc w:val="left"/>
      <w:pPr>
        <w:ind w:left="900" w:hanging="420"/>
      </w:pPr>
      <w:rPr>
        <w:rFonts w:hint="eastAsia"/>
        <w:lang w:val="en-US"/>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68F54984"/>
    <w:multiLevelType w:val="multilevel"/>
    <w:tmpl w:val="68F54984"/>
    <w:lvl w:ilvl="0" w:tentative="0">
      <w:start w:val="1"/>
      <w:numFmt w:val="japaneseCounting"/>
      <w:lvlText w:val="第%1章"/>
      <w:lvlJc w:val="left"/>
      <w:pPr>
        <w:ind w:left="3105" w:hanging="1320"/>
      </w:pPr>
      <w:rPr>
        <w:rFonts w:hint="default" w:ascii="黑体" w:cs="MingLiU"/>
      </w:rPr>
    </w:lvl>
    <w:lvl w:ilvl="1" w:tentative="0">
      <w:start w:val="1"/>
      <w:numFmt w:val="lowerLetter"/>
      <w:pStyle w:val="191"/>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9FE5CFD"/>
    <w:multiLevelType w:val="multilevel"/>
    <w:tmpl w:val="79FE5CFD"/>
    <w:lvl w:ilvl="0" w:tentative="0">
      <w:start w:val="1"/>
      <w:numFmt w:val="decimal"/>
      <w:lvlText w:val="%1、"/>
      <w:lvlJc w:val="left"/>
      <w:pPr>
        <w:ind w:left="964" w:hanging="396"/>
      </w:pPr>
      <w:rPr>
        <w:rFonts w:hint="default"/>
      </w:rPr>
    </w:lvl>
    <w:lvl w:ilvl="1" w:tentative="0">
      <w:start w:val="1"/>
      <w:numFmt w:val="lowerLetter"/>
      <w:lvlText w:val="%2)"/>
      <w:lvlJc w:val="left"/>
      <w:pPr>
        <w:ind w:left="-61" w:hanging="420"/>
      </w:pPr>
    </w:lvl>
    <w:lvl w:ilvl="2" w:tentative="0">
      <w:start w:val="1"/>
      <w:numFmt w:val="lowerRoman"/>
      <w:lvlText w:val="%3."/>
      <w:lvlJc w:val="right"/>
      <w:pPr>
        <w:ind w:left="359" w:hanging="420"/>
      </w:pPr>
    </w:lvl>
    <w:lvl w:ilvl="3" w:tentative="0">
      <w:start w:val="1"/>
      <w:numFmt w:val="decimal"/>
      <w:lvlText w:val="%4."/>
      <w:lvlJc w:val="left"/>
      <w:pPr>
        <w:ind w:left="779" w:hanging="420"/>
      </w:pPr>
    </w:lvl>
    <w:lvl w:ilvl="4" w:tentative="0">
      <w:start w:val="1"/>
      <w:numFmt w:val="lowerLetter"/>
      <w:lvlText w:val="%5)"/>
      <w:lvlJc w:val="left"/>
      <w:pPr>
        <w:ind w:left="1199" w:hanging="420"/>
      </w:pPr>
    </w:lvl>
    <w:lvl w:ilvl="5" w:tentative="0">
      <w:start w:val="1"/>
      <w:numFmt w:val="lowerRoman"/>
      <w:lvlText w:val="%6."/>
      <w:lvlJc w:val="right"/>
      <w:pPr>
        <w:ind w:left="1619" w:hanging="420"/>
      </w:pPr>
    </w:lvl>
    <w:lvl w:ilvl="6" w:tentative="0">
      <w:start w:val="1"/>
      <w:numFmt w:val="decimal"/>
      <w:lvlText w:val="%7."/>
      <w:lvlJc w:val="left"/>
      <w:pPr>
        <w:ind w:left="2039" w:hanging="420"/>
      </w:pPr>
    </w:lvl>
    <w:lvl w:ilvl="7" w:tentative="0">
      <w:start w:val="1"/>
      <w:numFmt w:val="lowerLetter"/>
      <w:lvlText w:val="%8)"/>
      <w:lvlJc w:val="left"/>
      <w:pPr>
        <w:ind w:left="2459" w:hanging="420"/>
      </w:pPr>
    </w:lvl>
    <w:lvl w:ilvl="8" w:tentative="0">
      <w:start w:val="1"/>
      <w:numFmt w:val="lowerRoman"/>
      <w:lvlText w:val="%9."/>
      <w:lvlJc w:val="right"/>
      <w:pPr>
        <w:ind w:left="2879" w:hanging="420"/>
      </w:p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MzNWRmMzdhZjdkNjQ3ZTY0ZDRiYjhhZWI4YzhiZTY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49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6202"/>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720"/>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169"/>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3FBC"/>
    <w:rsid w:val="00194355"/>
    <w:rsid w:val="00195D5C"/>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2536"/>
    <w:rsid w:val="002131AC"/>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6DA"/>
    <w:rsid w:val="002629D0"/>
    <w:rsid w:val="00262BEE"/>
    <w:rsid w:val="00262D1A"/>
    <w:rsid w:val="00262F7E"/>
    <w:rsid w:val="0026315C"/>
    <w:rsid w:val="00263440"/>
    <w:rsid w:val="00264287"/>
    <w:rsid w:val="00264B1A"/>
    <w:rsid w:val="00264D6E"/>
    <w:rsid w:val="00266ECF"/>
    <w:rsid w:val="00266FCD"/>
    <w:rsid w:val="00267177"/>
    <w:rsid w:val="00271B31"/>
    <w:rsid w:val="00272AAC"/>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B4A"/>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03AA"/>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08F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D87"/>
    <w:rsid w:val="004122C4"/>
    <w:rsid w:val="00413923"/>
    <w:rsid w:val="00414BD1"/>
    <w:rsid w:val="004150F2"/>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CA1"/>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066A"/>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172"/>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1E60"/>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9D0"/>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0B51"/>
    <w:rsid w:val="005D1DD7"/>
    <w:rsid w:val="005D2AA5"/>
    <w:rsid w:val="005D399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11"/>
    <w:rsid w:val="005F2DEA"/>
    <w:rsid w:val="005F4001"/>
    <w:rsid w:val="005F5EFE"/>
    <w:rsid w:val="005F61CF"/>
    <w:rsid w:val="005F7DB2"/>
    <w:rsid w:val="00600030"/>
    <w:rsid w:val="006003A3"/>
    <w:rsid w:val="00600771"/>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4C93"/>
    <w:rsid w:val="006964A6"/>
    <w:rsid w:val="006975AD"/>
    <w:rsid w:val="006976E1"/>
    <w:rsid w:val="00697DB0"/>
    <w:rsid w:val="00697E7E"/>
    <w:rsid w:val="006A0D0D"/>
    <w:rsid w:val="006A2541"/>
    <w:rsid w:val="006A2596"/>
    <w:rsid w:val="006A2B50"/>
    <w:rsid w:val="006A2FF3"/>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C4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5DA"/>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5569"/>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6973"/>
    <w:rsid w:val="007E757E"/>
    <w:rsid w:val="007E76E8"/>
    <w:rsid w:val="007E7ECF"/>
    <w:rsid w:val="007E7F64"/>
    <w:rsid w:val="007F1AF2"/>
    <w:rsid w:val="007F23B1"/>
    <w:rsid w:val="007F2534"/>
    <w:rsid w:val="007F291B"/>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4E9B"/>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3F3"/>
    <w:rsid w:val="008C2417"/>
    <w:rsid w:val="008C2E01"/>
    <w:rsid w:val="008C33B2"/>
    <w:rsid w:val="008C442A"/>
    <w:rsid w:val="008C456B"/>
    <w:rsid w:val="008C46CC"/>
    <w:rsid w:val="008C4AA1"/>
    <w:rsid w:val="008C4DB2"/>
    <w:rsid w:val="008C5C68"/>
    <w:rsid w:val="008C6CD7"/>
    <w:rsid w:val="008C6E06"/>
    <w:rsid w:val="008C6F38"/>
    <w:rsid w:val="008D07E6"/>
    <w:rsid w:val="008D1442"/>
    <w:rsid w:val="008D1F86"/>
    <w:rsid w:val="008D2B4E"/>
    <w:rsid w:val="008D30CC"/>
    <w:rsid w:val="008D34C9"/>
    <w:rsid w:val="008D41FE"/>
    <w:rsid w:val="008D4448"/>
    <w:rsid w:val="008D4C3A"/>
    <w:rsid w:val="008D4E33"/>
    <w:rsid w:val="008D4F26"/>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9C1"/>
    <w:rsid w:val="008E7D12"/>
    <w:rsid w:val="008F3546"/>
    <w:rsid w:val="008F397E"/>
    <w:rsid w:val="008F434C"/>
    <w:rsid w:val="008F43CE"/>
    <w:rsid w:val="008F5DC2"/>
    <w:rsid w:val="008F6DCD"/>
    <w:rsid w:val="008F73EC"/>
    <w:rsid w:val="008F7A1E"/>
    <w:rsid w:val="00900057"/>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911"/>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0C6F"/>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58AD"/>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6DDB"/>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5CD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7D7"/>
    <w:rsid w:val="00A22CE8"/>
    <w:rsid w:val="00A249BF"/>
    <w:rsid w:val="00A25EB4"/>
    <w:rsid w:val="00A275B2"/>
    <w:rsid w:val="00A31169"/>
    <w:rsid w:val="00A3186F"/>
    <w:rsid w:val="00A31DAC"/>
    <w:rsid w:val="00A31F26"/>
    <w:rsid w:val="00A328C7"/>
    <w:rsid w:val="00A33356"/>
    <w:rsid w:val="00A349EF"/>
    <w:rsid w:val="00A35735"/>
    <w:rsid w:val="00A35E89"/>
    <w:rsid w:val="00A36110"/>
    <w:rsid w:val="00A361F7"/>
    <w:rsid w:val="00A36219"/>
    <w:rsid w:val="00A36CE2"/>
    <w:rsid w:val="00A3717A"/>
    <w:rsid w:val="00A37709"/>
    <w:rsid w:val="00A37A4E"/>
    <w:rsid w:val="00A405D7"/>
    <w:rsid w:val="00A405EB"/>
    <w:rsid w:val="00A407FE"/>
    <w:rsid w:val="00A40B1E"/>
    <w:rsid w:val="00A40E93"/>
    <w:rsid w:val="00A41CBD"/>
    <w:rsid w:val="00A41E4B"/>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5A7"/>
    <w:rsid w:val="00A74D67"/>
    <w:rsid w:val="00A7552F"/>
    <w:rsid w:val="00A7574A"/>
    <w:rsid w:val="00A76403"/>
    <w:rsid w:val="00A765B2"/>
    <w:rsid w:val="00A807DD"/>
    <w:rsid w:val="00A81024"/>
    <w:rsid w:val="00A81838"/>
    <w:rsid w:val="00A82618"/>
    <w:rsid w:val="00A83568"/>
    <w:rsid w:val="00A839E4"/>
    <w:rsid w:val="00A8425A"/>
    <w:rsid w:val="00A8463C"/>
    <w:rsid w:val="00A84A5D"/>
    <w:rsid w:val="00A84CFB"/>
    <w:rsid w:val="00A84E75"/>
    <w:rsid w:val="00A85325"/>
    <w:rsid w:val="00A85B46"/>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9AF"/>
    <w:rsid w:val="00AB3E8D"/>
    <w:rsid w:val="00AB4064"/>
    <w:rsid w:val="00AB4C39"/>
    <w:rsid w:val="00AB4E78"/>
    <w:rsid w:val="00AB6B72"/>
    <w:rsid w:val="00AB7357"/>
    <w:rsid w:val="00AB75A0"/>
    <w:rsid w:val="00AC0651"/>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6824"/>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4426"/>
    <w:rsid w:val="00B0575E"/>
    <w:rsid w:val="00B06040"/>
    <w:rsid w:val="00B06126"/>
    <w:rsid w:val="00B07C32"/>
    <w:rsid w:val="00B07D37"/>
    <w:rsid w:val="00B117D6"/>
    <w:rsid w:val="00B11830"/>
    <w:rsid w:val="00B120B1"/>
    <w:rsid w:val="00B13345"/>
    <w:rsid w:val="00B136CE"/>
    <w:rsid w:val="00B13BDA"/>
    <w:rsid w:val="00B1407D"/>
    <w:rsid w:val="00B14CBC"/>
    <w:rsid w:val="00B15047"/>
    <w:rsid w:val="00B15818"/>
    <w:rsid w:val="00B217A7"/>
    <w:rsid w:val="00B23242"/>
    <w:rsid w:val="00B236E5"/>
    <w:rsid w:val="00B23A64"/>
    <w:rsid w:val="00B251EA"/>
    <w:rsid w:val="00B25A62"/>
    <w:rsid w:val="00B25D93"/>
    <w:rsid w:val="00B25F7A"/>
    <w:rsid w:val="00B262D8"/>
    <w:rsid w:val="00B267D7"/>
    <w:rsid w:val="00B26CF9"/>
    <w:rsid w:val="00B26DFE"/>
    <w:rsid w:val="00B272BD"/>
    <w:rsid w:val="00B27FB8"/>
    <w:rsid w:val="00B30A00"/>
    <w:rsid w:val="00B31D54"/>
    <w:rsid w:val="00B3298C"/>
    <w:rsid w:val="00B33C5D"/>
    <w:rsid w:val="00B34040"/>
    <w:rsid w:val="00B34897"/>
    <w:rsid w:val="00B34B28"/>
    <w:rsid w:val="00B34EA2"/>
    <w:rsid w:val="00B35732"/>
    <w:rsid w:val="00B35CED"/>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2E72"/>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6CD"/>
    <w:rsid w:val="00B9776A"/>
    <w:rsid w:val="00B97C8D"/>
    <w:rsid w:val="00B97FC2"/>
    <w:rsid w:val="00BA01B4"/>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0D86"/>
    <w:rsid w:val="00BE2033"/>
    <w:rsid w:val="00BE2491"/>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2D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641"/>
    <w:rsid w:val="00C24847"/>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4F8B"/>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D2"/>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3AC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05"/>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1C4"/>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3E3"/>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6037"/>
    <w:rsid w:val="00D477C3"/>
    <w:rsid w:val="00D47C45"/>
    <w:rsid w:val="00D50014"/>
    <w:rsid w:val="00D50B8F"/>
    <w:rsid w:val="00D52565"/>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56BB"/>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A03"/>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781A"/>
    <w:rsid w:val="00E224CB"/>
    <w:rsid w:val="00E22B97"/>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5589"/>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5979"/>
    <w:rsid w:val="00F05B70"/>
    <w:rsid w:val="00F063A3"/>
    <w:rsid w:val="00F06AEF"/>
    <w:rsid w:val="00F0733F"/>
    <w:rsid w:val="00F076ED"/>
    <w:rsid w:val="00F077F3"/>
    <w:rsid w:val="00F10146"/>
    <w:rsid w:val="00F107F1"/>
    <w:rsid w:val="00F10DE8"/>
    <w:rsid w:val="00F117BC"/>
    <w:rsid w:val="00F11977"/>
    <w:rsid w:val="00F12DE6"/>
    <w:rsid w:val="00F13560"/>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0C"/>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40F26D6"/>
    <w:rsid w:val="045F542B"/>
    <w:rsid w:val="0548485E"/>
    <w:rsid w:val="0610529C"/>
    <w:rsid w:val="06B535DB"/>
    <w:rsid w:val="07217D74"/>
    <w:rsid w:val="076F5B99"/>
    <w:rsid w:val="0C7B3AB4"/>
    <w:rsid w:val="0EC525D0"/>
    <w:rsid w:val="0EE3705A"/>
    <w:rsid w:val="104F7426"/>
    <w:rsid w:val="112135F9"/>
    <w:rsid w:val="116E2B13"/>
    <w:rsid w:val="11B57F5C"/>
    <w:rsid w:val="125C553E"/>
    <w:rsid w:val="13830CE4"/>
    <w:rsid w:val="14DB6811"/>
    <w:rsid w:val="18A43E1B"/>
    <w:rsid w:val="1939511D"/>
    <w:rsid w:val="1A3D7527"/>
    <w:rsid w:val="1A562020"/>
    <w:rsid w:val="1E9C5C8C"/>
    <w:rsid w:val="1EFD116F"/>
    <w:rsid w:val="21E05FEB"/>
    <w:rsid w:val="21EC20F8"/>
    <w:rsid w:val="2399538E"/>
    <w:rsid w:val="25097D22"/>
    <w:rsid w:val="25F87487"/>
    <w:rsid w:val="267215D5"/>
    <w:rsid w:val="2943044D"/>
    <w:rsid w:val="2A2869FC"/>
    <w:rsid w:val="2C9E35DE"/>
    <w:rsid w:val="2CC12FE4"/>
    <w:rsid w:val="2E075280"/>
    <w:rsid w:val="2F572FB7"/>
    <w:rsid w:val="302A3C52"/>
    <w:rsid w:val="33346D8D"/>
    <w:rsid w:val="362A49AB"/>
    <w:rsid w:val="386046B4"/>
    <w:rsid w:val="39794D16"/>
    <w:rsid w:val="3A5B14ED"/>
    <w:rsid w:val="3AE832CA"/>
    <w:rsid w:val="3B2934C2"/>
    <w:rsid w:val="3CDF37B0"/>
    <w:rsid w:val="3E565E71"/>
    <w:rsid w:val="3E7330D6"/>
    <w:rsid w:val="3EA06BC0"/>
    <w:rsid w:val="420041E5"/>
    <w:rsid w:val="431A3304"/>
    <w:rsid w:val="43A72392"/>
    <w:rsid w:val="43ED0DC6"/>
    <w:rsid w:val="44EF3D22"/>
    <w:rsid w:val="465C029D"/>
    <w:rsid w:val="471B1A28"/>
    <w:rsid w:val="471C21BB"/>
    <w:rsid w:val="47CC6304"/>
    <w:rsid w:val="483E61DE"/>
    <w:rsid w:val="48652BAD"/>
    <w:rsid w:val="48BD0915"/>
    <w:rsid w:val="49D314EE"/>
    <w:rsid w:val="4AC41483"/>
    <w:rsid w:val="4C5779A7"/>
    <w:rsid w:val="4D2257B4"/>
    <w:rsid w:val="4E94729E"/>
    <w:rsid w:val="51BA14F5"/>
    <w:rsid w:val="534A71E4"/>
    <w:rsid w:val="53907D1D"/>
    <w:rsid w:val="540C4EA5"/>
    <w:rsid w:val="549A7FAB"/>
    <w:rsid w:val="5528002D"/>
    <w:rsid w:val="57BB7FED"/>
    <w:rsid w:val="581F6279"/>
    <w:rsid w:val="5824105F"/>
    <w:rsid w:val="58632A5E"/>
    <w:rsid w:val="5C5C1444"/>
    <w:rsid w:val="5EBA5832"/>
    <w:rsid w:val="5FF818BC"/>
    <w:rsid w:val="605009FF"/>
    <w:rsid w:val="607B5623"/>
    <w:rsid w:val="61675CE3"/>
    <w:rsid w:val="617E2A1D"/>
    <w:rsid w:val="61DE5749"/>
    <w:rsid w:val="633610B3"/>
    <w:rsid w:val="66085512"/>
    <w:rsid w:val="66D02156"/>
    <w:rsid w:val="66F764C6"/>
    <w:rsid w:val="693C75FA"/>
    <w:rsid w:val="6D3A207E"/>
    <w:rsid w:val="6E0F0B73"/>
    <w:rsid w:val="6E15728D"/>
    <w:rsid w:val="6E2E6C6D"/>
    <w:rsid w:val="6E57042E"/>
    <w:rsid w:val="6F0C01D3"/>
    <w:rsid w:val="6F3510C4"/>
    <w:rsid w:val="6FD55F77"/>
    <w:rsid w:val="70EE4C59"/>
    <w:rsid w:val="71A861CA"/>
    <w:rsid w:val="732C5510"/>
    <w:rsid w:val="745B021F"/>
    <w:rsid w:val="79360D5B"/>
    <w:rsid w:val="795409C4"/>
    <w:rsid w:val="798F79A5"/>
    <w:rsid w:val="7BEF3F06"/>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9" w:semiHidden="0" w:name="heading 6"/>
    <w:lsdException w:qFormat="1" w:unhideWhenUsed="0" w:uiPriority="0"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0" w:semiHidden="0" w:name="annotation reference"/>
    <w:lsdException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0"/>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61"/>
    <w:autoRedefine/>
    <w:qFormat/>
    <w:uiPriority w:val="9"/>
    <w:pPr>
      <w:keepNext/>
      <w:keepLines/>
      <w:spacing w:before="260" w:after="260" w:line="416" w:lineRule="auto"/>
      <w:outlineLvl w:val="1"/>
    </w:pPr>
    <w:rPr>
      <w:rFonts w:ascii="Cambria" w:hAnsi="Cambria"/>
      <w:b/>
      <w:bCs/>
      <w:sz w:val="32"/>
      <w:szCs w:val="32"/>
    </w:rPr>
  </w:style>
  <w:style w:type="paragraph" w:styleId="5">
    <w:name w:val="heading 3"/>
    <w:basedOn w:val="1"/>
    <w:next w:val="1"/>
    <w:link w:val="62"/>
    <w:autoRedefine/>
    <w:qFormat/>
    <w:uiPriority w:val="0"/>
    <w:pPr>
      <w:keepNext/>
      <w:keepLines/>
      <w:spacing w:before="260" w:after="260" w:line="416" w:lineRule="auto"/>
      <w:outlineLvl w:val="2"/>
    </w:pPr>
    <w:rPr>
      <w:b/>
      <w:bCs/>
      <w:sz w:val="32"/>
      <w:szCs w:val="32"/>
    </w:rPr>
  </w:style>
  <w:style w:type="paragraph" w:styleId="6">
    <w:name w:val="heading 4"/>
    <w:basedOn w:val="1"/>
    <w:next w:val="1"/>
    <w:link w:val="63"/>
    <w:autoRedefine/>
    <w:qFormat/>
    <w:uiPriority w:val="0"/>
    <w:pPr>
      <w:widowControl/>
      <w:spacing w:before="100" w:beforeAutospacing="1" w:after="100" w:afterAutospacing="1"/>
      <w:jc w:val="left"/>
      <w:outlineLvl w:val="3"/>
    </w:pPr>
    <w:rPr>
      <w:rFonts w:ascii="宋体" w:hAnsi="宋体"/>
      <w:b/>
      <w:bCs/>
      <w:kern w:val="0"/>
      <w:sz w:val="24"/>
    </w:rPr>
  </w:style>
  <w:style w:type="paragraph" w:styleId="7">
    <w:name w:val="heading 5"/>
    <w:basedOn w:val="1"/>
    <w:next w:val="1"/>
    <w:link w:val="64"/>
    <w:autoRedefine/>
    <w:qFormat/>
    <w:uiPriority w:val="9"/>
    <w:pPr>
      <w:widowControl/>
      <w:spacing w:before="100" w:beforeAutospacing="1" w:after="100" w:afterAutospacing="1"/>
      <w:jc w:val="left"/>
      <w:outlineLvl w:val="4"/>
    </w:pPr>
    <w:rPr>
      <w:rFonts w:ascii="宋体" w:hAnsi="宋体"/>
      <w:b/>
      <w:bCs/>
      <w:kern w:val="0"/>
      <w:sz w:val="20"/>
      <w:szCs w:val="20"/>
    </w:rPr>
  </w:style>
  <w:style w:type="paragraph" w:styleId="8">
    <w:name w:val="heading 6"/>
    <w:basedOn w:val="9"/>
    <w:next w:val="1"/>
    <w:link w:val="65"/>
    <w:autoRedefine/>
    <w:qFormat/>
    <w:uiPriority w:val="9"/>
    <w:pPr>
      <w:keepNext/>
      <w:keepLines/>
      <w:ind w:firstLine="200" w:firstLineChars="200"/>
      <w:outlineLvl w:val="5"/>
    </w:pPr>
    <w:rPr>
      <w:rFonts w:hAnsi="Arial"/>
    </w:rPr>
  </w:style>
  <w:style w:type="paragraph" w:styleId="10">
    <w:name w:val="heading 7"/>
    <w:basedOn w:val="1"/>
    <w:next w:val="1"/>
    <w:link w:val="66"/>
    <w:autoRedefine/>
    <w:qFormat/>
    <w:uiPriority w:val="0"/>
    <w:pPr>
      <w:keepNext/>
      <w:keepLines/>
      <w:adjustRightInd w:val="0"/>
      <w:spacing w:line="480" w:lineRule="atLeast"/>
      <w:ind w:left="1425" w:leftChars="175" w:hanging="900" w:hangingChars="300"/>
      <w:textAlignment w:val="baseline"/>
      <w:outlineLvl w:val="6"/>
    </w:pPr>
    <w:rPr>
      <w:rFonts w:eastAsia="仿宋_GB2312"/>
      <w:kern w:val="0"/>
      <w:sz w:val="30"/>
      <w:szCs w:val="20"/>
    </w:rPr>
  </w:style>
  <w:style w:type="paragraph" w:styleId="11">
    <w:name w:val="heading 8"/>
    <w:basedOn w:val="1"/>
    <w:next w:val="1"/>
    <w:link w:val="67"/>
    <w:autoRedefine/>
    <w:qFormat/>
    <w:uiPriority w:val="9"/>
    <w:pPr>
      <w:adjustRightInd w:val="0"/>
      <w:spacing w:line="480" w:lineRule="atLeast"/>
      <w:ind w:left="2232" w:leftChars="450" w:hanging="882" w:hangingChars="294"/>
      <w:textAlignment w:val="baseline"/>
      <w:outlineLvl w:val="7"/>
    </w:pPr>
    <w:rPr>
      <w:rFonts w:hAnsi="Arial" w:eastAsia="仿宋_GB2312"/>
      <w:kern w:val="0"/>
      <w:sz w:val="30"/>
      <w:szCs w:val="20"/>
    </w:rPr>
  </w:style>
  <w:style w:type="paragraph" w:styleId="12">
    <w:name w:val="heading 9"/>
    <w:basedOn w:val="1"/>
    <w:next w:val="1"/>
    <w:link w:val="68"/>
    <w:autoRedefine/>
    <w:qFormat/>
    <w:uiPriority w:val="9"/>
    <w:pPr>
      <w:keepNext/>
      <w:keepLines/>
      <w:adjustRightInd w:val="0"/>
      <w:spacing w:line="480" w:lineRule="atLeast"/>
      <w:ind w:left="2979" w:leftChars="715" w:hanging="834" w:hangingChars="278"/>
      <w:textAlignment w:val="baseline"/>
      <w:outlineLvl w:val="8"/>
    </w:pPr>
    <w:rPr>
      <w:rFonts w:eastAsia="仿宋_GB2312"/>
      <w:kern w:val="0"/>
      <w:sz w:val="30"/>
      <w:szCs w:val="20"/>
    </w:rPr>
  </w:style>
  <w:style w:type="character" w:default="1" w:styleId="51">
    <w:name w:val="Default Paragraph Font"/>
    <w:autoRedefine/>
    <w:semiHidden/>
    <w:unhideWhenUsed/>
    <w:qFormat/>
    <w:uiPriority w:val="1"/>
  </w:style>
  <w:style w:type="table" w:default="1" w:styleId="49">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qFormat/>
    <w:uiPriority w:val="39"/>
    <w:pPr>
      <w:spacing w:before="120" w:after="120"/>
      <w:jc w:val="left"/>
    </w:pPr>
    <w:rPr>
      <w:rFonts w:asciiTheme="minorHAnsi" w:hAnsiTheme="minorHAnsi" w:cstheme="minorHAnsi"/>
      <w:caps/>
      <w:sz w:val="20"/>
      <w:szCs w:val="20"/>
    </w:rPr>
  </w:style>
  <w:style w:type="paragraph" w:styleId="9">
    <w:name w:val="Normal Indent"/>
    <w:basedOn w:val="1"/>
    <w:next w:val="1"/>
    <w:autoRedefine/>
    <w:qFormat/>
    <w:uiPriority w:val="0"/>
    <w:pPr>
      <w:adjustRightInd w:val="0"/>
      <w:spacing w:line="480" w:lineRule="atLeast"/>
      <w:ind w:firstLine="600"/>
      <w:textAlignment w:val="baseline"/>
    </w:pPr>
    <w:rPr>
      <w:rFonts w:eastAsia="仿宋_GB2312"/>
      <w:kern w:val="0"/>
      <w:sz w:val="30"/>
      <w:szCs w:val="20"/>
    </w:rPr>
  </w:style>
  <w:style w:type="paragraph" w:styleId="13">
    <w:name w:val="toc 7"/>
    <w:basedOn w:val="1"/>
    <w:next w:val="1"/>
    <w:autoRedefine/>
    <w:qFormat/>
    <w:uiPriority w:val="0"/>
    <w:pPr>
      <w:ind w:left="1260"/>
      <w:jc w:val="left"/>
    </w:pPr>
    <w:rPr>
      <w:rFonts w:asciiTheme="minorHAnsi" w:hAnsiTheme="minorHAnsi" w:cstheme="minorHAnsi"/>
      <w:sz w:val="18"/>
      <w:szCs w:val="18"/>
    </w:rPr>
  </w:style>
  <w:style w:type="paragraph" w:styleId="14">
    <w:name w:val="caption"/>
    <w:basedOn w:val="1"/>
    <w:next w:val="1"/>
    <w:autoRedefine/>
    <w:qFormat/>
    <w:uiPriority w:val="0"/>
    <w:rPr>
      <w:rFonts w:ascii="Cambria" w:hAnsi="Cambria" w:eastAsia="黑体"/>
      <w:sz w:val="20"/>
      <w:szCs w:val="20"/>
    </w:rPr>
  </w:style>
  <w:style w:type="paragraph" w:styleId="15">
    <w:name w:val="Document Map"/>
    <w:basedOn w:val="1"/>
    <w:link w:val="119"/>
    <w:autoRedefine/>
    <w:qFormat/>
    <w:uiPriority w:val="0"/>
    <w:pPr>
      <w:shd w:val="clear" w:color="auto" w:fill="000080"/>
    </w:pPr>
  </w:style>
  <w:style w:type="paragraph" w:styleId="16">
    <w:name w:val="annotation text"/>
    <w:basedOn w:val="1"/>
    <w:link w:val="89"/>
    <w:autoRedefine/>
    <w:qFormat/>
    <w:uiPriority w:val="0"/>
    <w:pPr>
      <w:jc w:val="left"/>
    </w:pPr>
  </w:style>
  <w:style w:type="paragraph" w:styleId="17">
    <w:name w:val="Body Text 3"/>
    <w:basedOn w:val="1"/>
    <w:link w:val="113"/>
    <w:autoRedefine/>
    <w:qFormat/>
    <w:uiPriority w:val="0"/>
    <w:pPr>
      <w:spacing w:after="120"/>
    </w:pPr>
    <w:rPr>
      <w:sz w:val="16"/>
      <w:szCs w:val="16"/>
    </w:rPr>
  </w:style>
  <w:style w:type="paragraph" w:styleId="18">
    <w:name w:val="Body Text"/>
    <w:basedOn w:val="1"/>
    <w:next w:val="19"/>
    <w:link w:val="87"/>
    <w:autoRedefine/>
    <w:qFormat/>
    <w:uiPriority w:val="0"/>
    <w:pPr>
      <w:spacing w:after="120"/>
    </w:pPr>
  </w:style>
  <w:style w:type="paragraph" w:styleId="19">
    <w:name w:val="Quote"/>
    <w:basedOn w:val="1"/>
    <w:next w:val="1"/>
    <w:link w:val="158"/>
    <w:autoRedefine/>
    <w:qFormat/>
    <w:uiPriority w:val="0"/>
    <w:rPr>
      <w:i/>
      <w:iCs/>
      <w:color w:val="000000"/>
      <w:szCs w:val="22"/>
    </w:rPr>
  </w:style>
  <w:style w:type="paragraph" w:styleId="20">
    <w:name w:val="Body Text Indent"/>
    <w:basedOn w:val="1"/>
    <w:link w:val="75"/>
    <w:autoRedefine/>
    <w:qFormat/>
    <w:uiPriority w:val="0"/>
    <w:pPr>
      <w:ind w:firstLine="407" w:firstLineChars="200"/>
    </w:pPr>
  </w:style>
  <w:style w:type="paragraph" w:styleId="21">
    <w:name w:val="Block Text"/>
    <w:basedOn w:val="1"/>
    <w:autoRedefine/>
    <w:qFormat/>
    <w:uiPriority w:val="0"/>
    <w:pPr>
      <w:autoSpaceDE w:val="0"/>
      <w:autoSpaceDN w:val="0"/>
      <w:adjustRightInd w:val="0"/>
      <w:spacing w:line="1270" w:lineRule="exact"/>
      <w:ind w:left="2160" w:right="-20" w:hanging="2160" w:hangingChars="300"/>
      <w:jc w:val="left"/>
    </w:pPr>
    <w:rPr>
      <w:rFonts w:eastAsia="仿宋_GB2312"/>
      <w:sz w:val="72"/>
    </w:rPr>
  </w:style>
  <w:style w:type="paragraph" w:styleId="22">
    <w:name w:val="index 4"/>
    <w:basedOn w:val="1"/>
    <w:next w:val="1"/>
    <w:autoRedefine/>
    <w:qFormat/>
    <w:uiPriority w:val="0"/>
    <w:pPr>
      <w:ind w:left="600" w:leftChars="600"/>
    </w:pPr>
  </w:style>
  <w:style w:type="paragraph" w:styleId="23">
    <w:name w:val="toc 5"/>
    <w:basedOn w:val="1"/>
    <w:next w:val="1"/>
    <w:autoRedefine/>
    <w:qFormat/>
    <w:uiPriority w:val="0"/>
    <w:pPr>
      <w:ind w:left="840"/>
      <w:jc w:val="left"/>
    </w:pPr>
    <w:rPr>
      <w:rFonts w:asciiTheme="minorHAnsi" w:hAnsiTheme="minorHAnsi" w:cstheme="minorHAnsi"/>
      <w:sz w:val="18"/>
      <w:szCs w:val="18"/>
    </w:rPr>
  </w:style>
  <w:style w:type="paragraph" w:styleId="24">
    <w:name w:val="toc 3"/>
    <w:basedOn w:val="5"/>
    <w:next w:val="1"/>
    <w:autoRedefine/>
    <w:qFormat/>
    <w:uiPriority w:val="39"/>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25">
    <w:name w:val="Plain Text"/>
    <w:basedOn w:val="1"/>
    <w:link w:val="74"/>
    <w:autoRedefine/>
    <w:qFormat/>
    <w:uiPriority w:val="0"/>
    <w:rPr>
      <w:rFonts w:ascii="宋体" w:hAnsi="Courier New"/>
      <w:szCs w:val="21"/>
    </w:rPr>
  </w:style>
  <w:style w:type="paragraph" w:styleId="26">
    <w:name w:val="toc 8"/>
    <w:basedOn w:val="1"/>
    <w:next w:val="1"/>
    <w:autoRedefine/>
    <w:qFormat/>
    <w:uiPriority w:val="0"/>
    <w:pPr>
      <w:ind w:left="1470"/>
      <w:jc w:val="left"/>
    </w:pPr>
    <w:rPr>
      <w:rFonts w:asciiTheme="minorHAnsi" w:hAnsiTheme="minorHAnsi" w:cstheme="minorHAnsi"/>
      <w:sz w:val="18"/>
      <w:szCs w:val="18"/>
    </w:rPr>
  </w:style>
  <w:style w:type="paragraph" w:styleId="27">
    <w:name w:val="Date"/>
    <w:basedOn w:val="1"/>
    <w:next w:val="1"/>
    <w:link w:val="69"/>
    <w:autoRedefine/>
    <w:qFormat/>
    <w:uiPriority w:val="0"/>
    <w:pPr>
      <w:ind w:left="100" w:leftChars="2500"/>
    </w:pPr>
  </w:style>
  <w:style w:type="paragraph" w:styleId="28">
    <w:name w:val="Body Text Indent 2"/>
    <w:basedOn w:val="1"/>
    <w:link w:val="92"/>
    <w:autoRedefine/>
    <w:qFormat/>
    <w:uiPriority w:val="0"/>
    <w:pPr>
      <w:widowControl/>
      <w:spacing w:line="480" w:lineRule="auto"/>
      <w:ind w:firstLine="560"/>
      <w:jc w:val="left"/>
    </w:pPr>
    <w:rPr>
      <w:kern w:val="0"/>
      <w:sz w:val="28"/>
    </w:rPr>
  </w:style>
  <w:style w:type="paragraph" w:styleId="29">
    <w:name w:val="endnote text"/>
    <w:basedOn w:val="1"/>
    <w:link w:val="112"/>
    <w:autoRedefine/>
    <w:qFormat/>
    <w:uiPriority w:val="0"/>
    <w:pPr>
      <w:widowControl/>
      <w:snapToGrid w:val="0"/>
      <w:jc w:val="left"/>
    </w:pPr>
    <w:rPr>
      <w:rFonts w:ascii="Arial" w:hAnsi="Arial"/>
      <w:kern w:val="0"/>
      <w:sz w:val="20"/>
      <w:lang w:eastAsia="en-US"/>
    </w:rPr>
  </w:style>
  <w:style w:type="paragraph" w:styleId="30">
    <w:name w:val="Balloon Text"/>
    <w:basedOn w:val="1"/>
    <w:link w:val="91"/>
    <w:autoRedefine/>
    <w:qFormat/>
    <w:uiPriority w:val="0"/>
    <w:rPr>
      <w:sz w:val="18"/>
      <w:szCs w:val="18"/>
    </w:rPr>
  </w:style>
  <w:style w:type="paragraph" w:styleId="31">
    <w:name w:val="footer"/>
    <w:basedOn w:val="1"/>
    <w:next w:val="32"/>
    <w:link w:val="70"/>
    <w:autoRedefine/>
    <w:qFormat/>
    <w:uiPriority w:val="0"/>
    <w:pPr>
      <w:tabs>
        <w:tab w:val="center" w:pos="4153"/>
        <w:tab w:val="right" w:pos="8306"/>
      </w:tabs>
      <w:snapToGrid w:val="0"/>
      <w:jc w:val="left"/>
    </w:pPr>
    <w:rPr>
      <w:sz w:val="18"/>
      <w:szCs w:val="18"/>
    </w:rPr>
  </w:style>
  <w:style w:type="paragraph" w:customStyle="1" w:styleId="32">
    <w:name w:val="索引 51"/>
    <w:basedOn w:val="1"/>
    <w:next w:val="1"/>
    <w:autoRedefine/>
    <w:qFormat/>
    <w:uiPriority w:val="0"/>
    <w:pPr>
      <w:ind w:left="1680"/>
    </w:pPr>
  </w:style>
  <w:style w:type="paragraph" w:styleId="33">
    <w:name w:val="header"/>
    <w:basedOn w:val="1"/>
    <w:link w:val="71"/>
    <w:autoRedefine/>
    <w:qFormat/>
    <w:uiPriority w:val="0"/>
    <w:pPr>
      <w:pBdr>
        <w:bottom w:val="single" w:color="auto" w:sz="6" w:space="1"/>
      </w:pBdr>
      <w:tabs>
        <w:tab w:val="center" w:pos="4153"/>
        <w:tab w:val="right" w:pos="8306"/>
      </w:tabs>
      <w:snapToGrid w:val="0"/>
      <w:jc w:val="center"/>
    </w:pPr>
    <w:rPr>
      <w:sz w:val="18"/>
      <w:szCs w:val="18"/>
    </w:rPr>
  </w:style>
  <w:style w:type="paragraph" w:styleId="34">
    <w:name w:val="toc 4"/>
    <w:basedOn w:val="6"/>
    <w:next w:val="1"/>
    <w:autoRedefine/>
    <w:qFormat/>
    <w:uiPriority w:val="0"/>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35">
    <w:name w:val="Subtitle"/>
    <w:basedOn w:val="1"/>
    <w:link w:val="110"/>
    <w:autoRedefine/>
    <w:qFormat/>
    <w:uiPriority w:val="0"/>
    <w:pPr>
      <w:widowControl/>
      <w:jc w:val="center"/>
    </w:pPr>
    <w:rPr>
      <w:kern w:val="0"/>
      <w:sz w:val="20"/>
      <w:u w:val="single"/>
      <w:lang w:eastAsia="en-US"/>
    </w:rPr>
  </w:style>
  <w:style w:type="paragraph" w:styleId="36">
    <w:name w:val="footnote text"/>
    <w:basedOn w:val="1"/>
    <w:link w:val="111"/>
    <w:autoRedefine/>
    <w:qFormat/>
    <w:uiPriority w:val="0"/>
    <w:pPr>
      <w:widowControl/>
      <w:snapToGrid w:val="0"/>
      <w:jc w:val="left"/>
    </w:pPr>
    <w:rPr>
      <w:rFonts w:ascii="Arial" w:hAnsi="Arial"/>
      <w:kern w:val="0"/>
      <w:sz w:val="18"/>
      <w:szCs w:val="18"/>
      <w:lang w:eastAsia="en-US"/>
    </w:rPr>
  </w:style>
  <w:style w:type="paragraph" w:styleId="37">
    <w:name w:val="toc 6"/>
    <w:basedOn w:val="1"/>
    <w:next w:val="1"/>
    <w:autoRedefine/>
    <w:qFormat/>
    <w:uiPriority w:val="0"/>
    <w:pPr>
      <w:ind w:left="1050"/>
      <w:jc w:val="left"/>
    </w:pPr>
    <w:rPr>
      <w:rFonts w:asciiTheme="minorHAnsi" w:hAnsiTheme="minorHAnsi" w:cstheme="minorHAnsi"/>
      <w:sz w:val="18"/>
      <w:szCs w:val="18"/>
    </w:rPr>
  </w:style>
  <w:style w:type="paragraph" w:styleId="38">
    <w:name w:val="Body Text Indent 3"/>
    <w:basedOn w:val="1"/>
    <w:link w:val="93"/>
    <w:autoRedefine/>
    <w:qFormat/>
    <w:uiPriority w:val="0"/>
    <w:pPr>
      <w:spacing w:line="360" w:lineRule="auto"/>
      <w:ind w:firstLine="280" w:firstLineChars="100"/>
    </w:pPr>
    <w:rPr>
      <w:rFonts w:ascii="宋体" w:hAnsi="宋体"/>
      <w:sz w:val="28"/>
      <w:szCs w:val="28"/>
    </w:rPr>
  </w:style>
  <w:style w:type="paragraph" w:styleId="39">
    <w:name w:val="table of figures"/>
    <w:basedOn w:val="1"/>
    <w:next w:val="1"/>
    <w:autoRedefine/>
    <w:qFormat/>
    <w:uiPriority w:val="0"/>
    <w:pPr>
      <w:ind w:left="200" w:leftChars="200" w:hanging="200" w:hangingChars="200"/>
    </w:pPr>
  </w:style>
  <w:style w:type="paragraph" w:styleId="40">
    <w:name w:val="toc 2"/>
    <w:basedOn w:val="4"/>
    <w:next w:val="1"/>
    <w:autoRedefine/>
    <w:qFormat/>
    <w:uiPriority w:val="39"/>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41">
    <w:name w:val="toc 9"/>
    <w:basedOn w:val="1"/>
    <w:next w:val="1"/>
    <w:autoRedefine/>
    <w:qFormat/>
    <w:uiPriority w:val="0"/>
    <w:pPr>
      <w:ind w:left="1680"/>
      <w:jc w:val="left"/>
    </w:pPr>
    <w:rPr>
      <w:rFonts w:asciiTheme="minorHAnsi" w:hAnsiTheme="minorHAnsi" w:cstheme="minorHAnsi"/>
      <w:sz w:val="18"/>
      <w:szCs w:val="18"/>
    </w:rPr>
  </w:style>
  <w:style w:type="paragraph" w:styleId="42">
    <w:name w:val="Body Text 2"/>
    <w:basedOn w:val="1"/>
    <w:link w:val="137"/>
    <w:autoRedefine/>
    <w:qFormat/>
    <w:uiPriority w:val="0"/>
    <w:rPr>
      <w:i/>
      <w:iCs/>
      <w:sz w:val="26"/>
    </w:rPr>
  </w:style>
  <w:style w:type="paragraph" w:styleId="43">
    <w:name w:val="HTML Preformatted"/>
    <w:basedOn w:val="1"/>
    <w:link w:val="78"/>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44">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45">
    <w:name w:val="index 1"/>
    <w:basedOn w:val="1"/>
    <w:next w:val="1"/>
    <w:autoRedefine/>
    <w:qFormat/>
    <w:uiPriority w:val="0"/>
    <w:pPr>
      <w:spacing w:line="220" w:lineRule="exact"/>
      <w:jc w:val="center"/>
    </w:pPr>
    <w:rPr>
      <w:rFonts w:ascii="仿宋_GB2312" w:eastAsia="仿宋_GB2312"/>
      <w:szCs w:val="21"/>
    </w:rPr>
  </w:style>
  <w:style w:type="paragraph" w:styleId="46">
    <w:name w:val="Title"/>
    <w:basedOn w:val="1"/>
    <w:link w:val="109"/>
    <w:autoRedefine/>
    <w:qFormat/>
    <w:uiPriority w:val="0"/>
    <w:pPr>
      <w:widowControl/>
      <w:jc w:val="center"/>
    </w:pPr>
    <w:rPr>
      <w:kern w:val="0"/>
      <w:sz w:val="20"/>
      <w:u w:val="single"/>
      <w:lang w:eastAsia="en-US"/>
    </w:rPr>
  </w:style>
  <w:style w:type="paragraph" w:styleId="47">
    <w:name w:val="annotation subject"/>
    <w:basedOn w:val="16"/>
    <w:next w:val="16"/>
    <w:link w:val="90"/>
    <w:autoRedefine/>
    <w:qFormat/>
    <w:uiPriority w:val="0"/>
    <w:rPr>
      <w:b/>
      <w:bCs/>
    </w:rPr>
  </w:style>
  <w:style w:type="paragraph" w:styleId="48">
    <w:name w:val="Body Text First Indent"/>
    <w:basedOn w:val="18"/>
    <w:next w:val="1"/>
    <w:autoRedefine/>
    <w:qFormat/>
    <w:uiPriority w:val="0"/>
    <w:pPr>
      <w:spacing w:after="0" w:line="360" w:lineRule="auto"/>
      <w:ind w:firstLine="420" w:firstLineChars="100"/>
    </w:pPr>
    <w:rPr>
      <w:szCs w:val="21"/>
    </w:rPr>
  </w:style>
  <w:style w:type="table" w:styleId="50">
    <w:name w:val="Table Grid"/>
    <w:basedOn w:val="49"/>
    <w:autoRedefine/>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2">
    <w:name w:val="Strong"/>
    <w:autoRedefine/>
    <w:qFormat/>
    <w:uiPriority w:val="0"/>
    <w:rPr>
      <w:b/>
      <w:bCs/>
    </w:rPr>
  </w:style>
  <w:style w:type="character" w:styleId="53">
    <w:name w:val="endnote reference"/>
    <w:autoRedefine/>
    <w:qFormat/>
    <w:uiPriority w:val="0"/>
    <w:rPr>
      <w:vertAlign w:val="superscript"/>
    </w:rPr>
  </w:style>
  <w:style w:type="character" w:styleId="54">
    <w:name w:val="page number"/>
    <w:basedOn w:val="51"/>
    <w:autoRedefine/>
    <w:qFormat/>
    <w:uiPriority w:val="0"/>
  </w:style>
  <w:style w:type="character" w:styleId="55">
    <w:name w:val="FollowedHyperlink"/>
    <w:autoRedefine/>
    <w:qFormat/>
    <w:uiPriority w:val="0"/>
    <w:rPr>
      <w:color w:val="800080"/>
      <w:u w:val="single"/>
    </w:rPr>
  </w:style>
  <w:style w:type="character" w:styleId="56">
    <w:name w:val="Emphasis"/>
    <w:autoRedefine/>
    <w:qFormat/>
    <w:uiPriority w:val="20"/>
    <w:rPr>
      <w:i/>
      <w:iCs/>
    </w:rPr>
  </w:style>
  <w:style w:type="character" w:styleId="57">
    <w:name w:val="Hyperlink"/>
    <w:autoRedefine/>
    <w:qFormat/>
    <w:uiPriority w:val="99"/>
    <w:rPr>
      <w:color w:val="0000FF"/>
      <w:u w:val="single"/>
    </w:rPr>
  </w:style>
  <w:style w:type="character" w:styleId="58">
    <w:name w:val="annotation reference"/>
    <w:autoRedefine/>
    <w:qFormat/>
    <w:uiPriority w:val="0"/>
    <w:rPr>
      <w:sz w:val="21"/>
      <w:szCs w:val="21"/>
    </w:rPr>
  </w:style>
  <w:style w:type="character" w:styleId="59">
    <w:name w:val="footnote reference"/>
    <w:autoRedefine/>
    <w:qFormat/>
    <w:uiPriority w:val="0"/>
    <w:rPr>
      <w:vertAlign w:val="superscript"/>
    </w:rPr>
  </w:style>
  <w:style w:type="character" w:customStyle="1" w:styleId="60">
    <w:name w:val="标题 1 Char"/>
    <w:link w:val="3"/>
    <w:autoRedefine/>
    <w:qFormat/>
    <w:uiPriority w:val="0"/>
    <w:rPr>
      <w:rFonts w:eastAsia="宋体"/>
      <w:b/>
      <w:bCs/>
      <w:kern w:val="44"/>
      <w:sz w:val="44"/>
      <w:szCs w:val="44"/>
      <w:lang w:bidi="ar-SA"/>
    </w:rPr>
  </w:style>
  <w:style w:type="character" w:customStyle="1" w:styleId="61">
    <w:name w:val="标题 2 Char"/>
    <w:link w:val="4"/>
    <w:autoRedefine/>
    <w:qFormat/>
    <w:uiPriority w:val="0"/>
    <w:rPr>
      <w:rFonts w:ascii="Cambria" w:hAnsi="Cambria" w:eastAsia="宋体" w:cs="Times New Roman"/>
      <w:b/>
      <w:bCs/>
      <w:kern w:val="2"/>
      <w:sz w:val="32"/>
      <w:szCs w:val="32"/>
    </w:rPr>
  </w:style>
  <w:style w:type="character" w:customStyle="1" w:styleId="62">
    <w:name w:val="标题 3 Char"/>
    <w:link w:val="5"/>
    <w:autoRedefine/>
    <w:qFormat/>
    <w:uiPriority w:val="0"/>
    <w:rPr>
      <w:b/>
      <w:bCs/>
      <w:kern w:val="2"/>
      <w:sz w:val="32"/>
      <w:szCs w:val="32"/>
    </w:rPr>
  </w:style>
  <w:style w:type="character" w:customStyle="1" w:styleId="63">
    <w:name w:val="标题 4 Char"/>
    <w:link w:val="6"/>
    <w:autoRedefine/>
    <w:qFormat/>
    <w:uiPriority w:val="0"/>
    <w:rPr>
      <w:rFonts w:ascii="宋体" w:hAnsi="宋体" w:cs="宋体"/>
      <w:b/>
      <w:bCs/>
      <w:sz w:val="24"/>
      <w:szCs w:val="24"/>
    </w:rPr>
  </w:style>
  <w:style w:type="character" w:customStyle="1" w:styleId="64">
    <w:name w:val="标题 5 Char"/>
    <w:link w:val="7"/>
    <w:autoRedefine/>
    <w:qFormat/>
    <w:uiPriority w:val="0"/>
    <w:rPr>
      <w:rFonts w:ascii="宋体" w:hAnsi="宋体" w:cs="宋体"/>
      <w:b/>
      <w:bCs/>
    </w:rPr>
  </w:style>
  <w:style w:type="character" w:customStyle="1" w:styleId="65">
    <w:name w:val="标题 6 Char"/>
    <w:link w:val="8"/>
    <w:autoRedefine/>
    <w:qFormat/>
    <w:uiPriority w:val="0"/>
    <w:rPr>
      <w:rFonts w:hAnsi="Arial" w:eastAsia="仿宋_GB2312"/>
      <w:sz w:val="30"/>
    </w:rPr>
  </w:style>
  <w:style w:type="character" w:customStyle="1" w:styleId="66">
    <w:name w:val="标题 7 Char"/>
    <w:link w:val="10"/>
    <w:autoRedefine/>
    <w:qFormat/>
    <w:uiPriority w:val="0"/>
    <w:rPr>
      <w:rFonts w:eastAsia="仿宋_GB2312"/>
      <w:sz w:val="30"/>
    </w:rPr>
  </w:style>
  <w:style w:type="character" w:customStyle="1" w:styleId="67">
    <w:name w:val="标题 8 Char"/>
    <w:link w:val="11"/>
    <w:autoRedefine/>
    <w:qFormat/>
    <w:uiPriority w:val="0"/>
    <w:rPr>
      <w:rFonts w:hAnsi="Arial" w:eastAsia="仿宋_GB2312"/>
      <w:sz w:val="30"/>
    </w:rPr>
  </w:style>
  <w:style w:type="character" w:customStyle="1" w:styleId="68">
    <w:name w:val="标题 9 Char"/>
    <w:link w:val="12"/>
    <w:autoRedefine/>
    <w:qFormat/>
    <w:uiPriority w:val="0"/>
    <w:rPr>
      <w:rFonts w:eastAsia="仿宋_GB2312"/>
      <w:sz w:val="30"/>
    </w:rPr>
  </w:style>
  <w:style w:type="character" w:customStyle="1" w:styleId="69">
    <w:name w:val="日期 Char"/>
    <w:link w:val="27"/>
    <w:autoRedefine/>
    <w:qFormat/>
    <w:uiPriority w:val="0"/>
    <w:rPr>
      <w:kern w:val="2"/>
      <w:sz w:val="21"/>
      <w:szCs w:val="24"/>
    </w:rPr>
  </w:style>
  <w:style w:type="character" w:customStyle="1" w:styleId="70">
    <w:name w:val="页脚 Char"/>
    <w:link w:val="31"/>
    <w:autoRedefine/>
    <w:qFormat/>
    <w:uiPriority w:val="0"/>
    <w:rPr>
      <w:kern w:val="2"/>
      <w:sz w:val="18"/>
      <w:szCs w:val="18"/>
    </w:rPr>
  </w:style>
  <w:style w:type="character" w:customStyle="1" w:styleId="71">
    <w:name w:val="页眉 Char"/>
    <w:link w:val="33"/>
    <w:autoRedefine/>
    <w:qFormat/>
    <w:uiPriority w:val="0"/>
    <w:rPr>
      <w:kern w:val="2"/>
      <w:sz w:val="18"/>
      <w:szCs w:val="18"/>
    </w:rPr>
  </w:style>
  <w:style w:type="paragraph" w:customStyle="1" w:styleId="72">
    <w:name w:val="样式 标题 3 + (中文) 黑体 小四 非加粗 段前: 7.8 磅 段后: 0 磅 行距: 固定值 20 磅"/>
    <w:basedOn w:val="5"/>
    <w:autoRedefine/>
    <w:qFormat/>
    <w:uiPriority w:val="0"/>
    <w:pPr>
      <w:spacing w:before="0" w:after="0" w:line="400" w:lineRule="exact"/>
    </w:pPr>
    <w:rPr>
      <w:rFonts w:eastAsia="黑体" w:cs="宋体"/>
      <w:b w:val="0"/>
      <w:bCs w:val="0"/>
      <w:sz w:val="24"/>
      <w:szCs w:val="20"/>
    </w:rPr>
  </w:style>
  <w:style w:type="paragraph" w:customStyle="1" w:styleId="73">
    <w:name w:val="样式 标题 2 + Times New Roman 四号 非加粗 段前: 5 磅 段后: 0 磅 行距: 固定值 20..."/>
    <w:basedOn w:val="4"/>
    <w:autoRedefine/>
    <w:qFormat/>
    <w:uiPriority w:val="0"/>
    <w:pPr>
      <w:spacing w:before="100" w:after="0" w:line="400" w:lineRule="exact"/>
    </w:pPr>
    <w:rPr>
      <w:rFonts w:ascii="Times New Roman" w:hAnsi="Times New Roman" w:eastAsia="黑体" w:cs="宋体"/>
      <w:b w:val="0"/>
      <w:bCs w:val="0"/>
      <w:sz w:val="28"/>
      <w:szCs w:val="20"/>
    </w:rPr>
  </w:style>
  <w:style w:type="character" w:customStyle="1" w:styleId="74">
    <w:name w:val="纯文本 Char"/>
    <w:link w:val="25"/>
    <w:autoRedefine/>
    <w:qFormat/>
    <w:uiPriority w:val="0"/>
    <w:rPr>
      <w:rFonts w:ascii="宋体" w:hAnsi="Courier New" w:cs="Courier New"/>
      <w:kern w:val="2"/>
      <w:sz w:val="21"/>
      <w:szCs w:val="21"/>
    </w:rPr>
  </w:style>
  <w:style w:type="character" w:customStyle="1" w:styleId="75">
    <w:name w:val="正文文本缩进 Char"/>
    <w:link w:val="20"/>
    <w:autoRedefine/>
    <w:qFormat/>
    <w:uiPriority w:val="0"/>
    <w:rPr>
      <w:kern w:val="2"/>
      <w:sz w:val="21"/>
      <w:szCs w:val="24"/>
    </w:rPr>
  </w:style>
  <w:style w:type="character" w:customStyle="1" w:styleId="76">
    <w:name w:val="main_tdbg_7601"/>
    <w:autoRedefine/>
    <w:qFormat/>
    <w:uiPriority w:val="0"/>
    <w:rPr>
      <w:sz w:val="14"/>
      <w:szCs w:val="14"/>
    </w:rPr>
  </w:style>
  <w:style w:type="character" w:customStyle="1" w:styleId="77">
    <w:name w:val="color_red1"/>
    <w:autoRedefine/>
    <w:qFormat/>
    <w:uiPriority w:val="0"/>
    <w:rPr>
      <w:color w:val="FA0004"/>
    </w:rPr>
  </w:style>
  <w:style w:type="character" w:customStyle="1" w:styleId="78">
    <w:name w:val="HTML 预设格式 Char"/>
    <w:link w:val="43"/>
    <w:autoRedefine/>
    <w:qFormat/>
    <w:uiPriority w:val="99"/>
    <w:rPr>
      <w:rFonts w:ascii="宋体" w:hAnsi="宋体" w:cs="宋体"/>
      <w:color w:val="000000"/>
      <w:sz w:val="24"/>
      <w:szCs w:val="24"/>
    </w:rPr>
  </w:style>
  <w:style w:type="paragraph" w:customStyle="1" w:styleId="79">
    <w:name w:val="mtitle"/>
    <w:basedOn w:val="1"/>
    <w:autoRedefine/>
    <w:qFormat/>
    <w:uiPriority w:val="0"/>
    <w:pPr>
      <w:widowControl/>
      <w:spacing w:before="30"/>
      <w:jc w:val="center"/>
    </w:pPr>
    <w:rPr>
      <w:rFonts w:ascii="方正小标宋简体" w:hAnsi="宋体" w:eastAsia="方正小标宋简体"/>
      <w:color w:val="000000"/>
      <w:kern w:val="0"/>
      <w:sz w:val="44"/>
      <w:szCs w:val="44"/>
    </w:rPr>
  </w:style>
  <w:style w:type="paragraph" w:customStyle="1" w:styleId="80">
    <w:name w:val="rw"/>
    <w:basedOn w:val="1"/>
    <w:autoRedefine/>
    <w:qFormat/>
    <w:uiPriority w:val="0"/>
    <w:pPr>
      <w:widowControl/>
      <w:spacing w:before="30"/>
      <w:ind w:left="100" w:right="100"/>
      <w:jc w:val="right"/>
    </w:pPr>
    <w:rPr>
      <w:rFonts w:ascii="方正仿宋简体" w:hAnsi="宋体" w:eastAsia="方正仿宋简体"/>
      <w:color w:val="000000"/>
      <w:kern w:val="0"/>
      <w:szCs w:val="21"/>
    </w:rPr>
  </w:style>
  <w:style w:type="paragraph" w:customStyle="1" w:styleId="81">
    <w:name w:val="zw"/>
    <w:basedOn w:val="1"/>
    <w:autoRedefine/>
    <w:qFormat/>
    <w:uiPriority w:val="0"/>
    <w:pPr>
      <w:widowControl/>
      <w:spacing w:before="30"/>
      <w:ind w:left="100" w:right="100"/>
    </w:pPr>
    <w:rPr>
      <w:rFonts w:ascii="方正书宋简体" w:hAnsi="宋体" w:eastAsia="方正书宋简体"/>
      <w:color w:val="000000"/>
      <w:kern w:val="0"/>
      <w:szCs w:val="21"/>
    </w:rPr>
  </w:style>
  <w:style w:type="paragraph" w:customStyle="1" w:styleId="82">
    <w:name w:val="zz"/>
    <w:basedOn w:val="1"/>
    <w:autoRedefine/>
    <w:qFormat/>
    <w:uiPriority w:val="0"/>
    <w:pPr>
      <w:widowControl/>
      <w:spacing w:before="30"/>
      <w:jc w:val="right"/>
    </w:pPr>
    <w:rPr>
      <w:rFonts w:ascii="方正书宋简体" w:hAnsi="宋体" w:eastAsia="方正书宋简体"/>
      <w:color w:val="000000"/>
      <w:kern w:val="0"/>
      <w:szCs w:val="21"/>
    </w:rPr>
  </w:style>
  <w:style w:type="paragraph" w:customStyle="1" w:styleId="83">
    <w:name w:val="ly"/>
    <w:basedOn w:val="1"/>
    <w:autoRedefine/>
    <w:qFormat/>
    <w:uiPriority w:val="0"/>
    <w:pPr>
      <w:widowControl/>
      <w:spacing w:before="30"/>
      <w:jc w:val="right"/>
    </w:pPr>
    <w:rPr>
      <w:rFonts w:ascii="方正书宋简体" w:hAnsi="宋体" w:eastAsia="方正书宋简体"/>
      <w:color w:val="000000"/>
      <w:kern w:val="0"/>
      <w:szCs w:val="21"/>
    </w:rPr>
  </w:style>
  <w:style w:type="character" w:customStyle="1" w:styleId="84">
    <w:name w:val="ht1"/>
    <w:autoRedefine/>
    <w:qFormat/>
    <w:uiPriority w:val="0"/>
    <w:rPr>
      <w:rFonts w:ascii="黑体" w:eastAsia="黑体"/>
      <w:b/>
      <w:bCs/>
    </w:rPr>
  </w:style>
  <w:style w:type="paragraph" w:customStyle="1" w:styleId="85">
    <w:name w:val="l-2"/>
    <w:basedOn w:val="1"/>
    <w:autoRedefine/>
    <w:qFormat/>
    <w:uiPriority w:val="0"/>
    <w:pPr>
      <w:widowControl/>
      <w:spacing w:before="100" w:beforeAutospacing="1" w:after="100" w:afterAutospacing="1"/>
      <w:jc w:val="left"/>
    </w:pPr>
    <w:rPr>
      <w:rFonts w:ascii="宋体" w:hAnsi="宋体" w:cs="宋体"/>
      <w:b/>
      <w:bCs/>
      <w:color w:val="000000"/>
      <w:kern w:val="0"/>
      <w:sz w:val="13"/>
      <w:szCs w:val="13"/>
    </w:rPr>
  </w:style>
  <w:style w:type="character" w:customStyle="1" w:styleId="86">
    <w:name w:val="unnamed1"/>
    <w:basedOn w:val="51"/>
    <w:autoRedefine/>
    <w:qFormat/>
    <w:uiPriority w:val="0"/>
  </w:style>
  <w:style w:type="character" w:customStyle="1" w:styleId="87">
    <w:name w:val="正文文本 Char"/>
    <w:link w:val="18"/>
    <w:autoRedefine/>
    <w:qFormat/>
    <w:uiPriority w:val="0"/>
    <w:rPr>
      <w:kern w:val="2"/>
      <w:sz w:val="21"/>
      <w:szCs w:val="24"/>
    </w:rPr>
  </w:style>
  <w:style w:type="character" w:customStyle="1" w:styleId="88">
    <w:name w:val="style161"/>
    <w:autoRedefine/>
    <w:qFormat/>
    <w:uiPriority w:val="0"/>
    <w:rPr>
      <w:b/>
      <w:bCs/>
      <w:color w:val="333333"/>
    </w:rPr>
  </w:style>
  <w:style w:type="character" w:customStyle="1" w:styleId="89">
    <w:name w:val="批注文字 Char"/>
    <w:link w:val="16"/>
    <w:autoRedefine/>
    <w:qFormat/>
    <w:uiPriority w:val="0"/>
    <w:rPr>
      <w:kern w:val="2"/>
      <w:sz w:val="21"/>
      <w:szCs w:val="24"/>
    </w:rPr>
  </w:style>
  <w:style w:type="character" w:customStyle="1" w:styleId="90">
    <w:name w:val="批注主题 Char1"/>
    <w:link w:val="47"/>
    <w:autoRedefine/>
    <w:qFormat/>
    <w:uiPriority w:val="0"/>
    <w:rPr>
      <w:b/>
      <w:bCs/>
      <w:kern w:val="2"/>
      <w:sz w:val="21"/>
      <w:szCs w:val="24"/>
    </w:rPr>
  </w:style>
  <w:style w:type="character" w:customStyle="1" w:styleId="91">
    <w:name w:val="批注框文本 Char"/>
    <w:link w:val="30"/>
    <w:autoRedefine/>
    <w:qFormat/>
    <w:uiPriority w:val="0"/>
    <w:rPr>
      <w:kern w:val="2"/>
      <w:sz w:val="18"/>
      <w:szCs w:val="18"/>
    </w:rPr>
  </w:style>
  <w:style w:type="character" w:customStyle="1" w:styleId="92">
    <w:name w:val="正文文本缩进 2 Char"/>
    <w:link w:val="28"/>
    <w:autoRedefine/>
    <w:qFormat/>
    <w:uiPriority w:val="0"/>
    <w:rPr>
      <w:sz w:val="28"/>
      <w:szCs w:val="24"/>
    </w:rPr>
  </w:style>
  <w:style w:type="character" w:customStyle="1" w:styleId="93">
    <w:name w:val="正文文本缩进 3 Char"/>
    <w:link w:val="38"/>
    <w:autoRedefine/>
    <w:qFormat/>
    <w:uiPriority w:val="0"/>
    <w:rPr>
      <w:rFonts w:ascii="宋体" w:hAnsi="宋体"/>
      <w:kern w:val="2"/>
      <w:sz w:val="28"/>
      <w:szCs w:val="28"/>
    </w:rPr>
  </w:style>
  <w:style w:type="paragraph" w:customStyle="1" w:styleId="94">
    <w:name w:val="rr"/>
    <w:basedOn w:val="1"/>
    <w:autoRedefine/>
    <w:qFormat/>
    <w:uiPriority w:val="0"/>
    <w:pPr>
      <w:widowControl/>
      <w:spacing w:before="100" w:beforeAutospacing="1" w:after="100" w:afterAutospacing="1"/>
      <w:jc w:val="left"/>
    </w:pPr>
    <w:rPr>
      <w:rFonts w:hint="eastAsia" w:ascii="宋体" w:hAnsi="宋体"/>
      <w:kern w:val="0"/>
      <w:szCs w:val="21"/>
    </w:rPr>
  </w:style>
  <w:style w:type="character" w:customStyle="1" w:styleId="95">
    <w:name w:val="normaltext1"/>
    <w:autoRedefine/>
    <w:qFormat/>
    <w:uiPriority w:val="0"/>
    <w:rPr>
      <w:rFonts w:hint="default" w:ascii="ˎ̥" w:hAnsi="ˎ̥"/>
      <w:sz w:val="9"/>
      <w:szCs w:val="9"/>
    </w:rPr>
  </w:style>
  <w:style w:type="character" w:customStyle="1" w:styleId="96">
    <w:name w:val="0d1471"/>
    <w:autoRedefine/>
    <w:qFormat/>
    <w:uiPriority w:val="0"/>
    <w:rPr>
      <w:color w:val="000000"/>
      <w:sz w:val="11"/>
      <w:szCs w:val="11"/>
      <w:u w:val="none"/>
    </w:rPr>
  </w:style>
  <w:style w:type="character" w:customStyle="1" w:styleId="97">
    <w:name w:val="style31"/>
    <w:autoRedefine/>
    <w:qFormat/>
    <w:uiPriority w:val="0"/>
    <w:rPr>
      <w:sz w:val="10"/>
      <w:szCs w:val="10"/>
    </w:rPr>
  </w:style>
  <w:style w:type="character" w:customStyle="1" w:styleId="98">
    <w:name w:val="ss16"/>
    <w:autoRedefine/>
    <w:qFormat/>
    <w:uiPriority w:val="0"/>
    <w:rPr>
      <w:rFonts w:hint="eastAsia" w:ascii="宋体" w:hAnsi="宋体" w:eastAsia="宋体"/>
      <w:color w:val="000000"/>
      <w:sz w:val="9"/>
      <w:szCs w:val="9"/>
    </w:rPr>
  </w:style>
  <w:style w:type="paragraph" w:customStyle="1" w:styleId="99">
    <w:name w:val="1"/>
    <w:basedOn w:val="1"/>
    <w:autoRedefine/>
    <w:qFormat/>
    <w:uiPriority w:val="0"/>
    <w:pPr>
      <w:widowControl/>
      <w:spacing w:before="100" w:beforeAutospacing="1" w:after="100" w:afterAutospacing="1"/>
      <w:jc w:val="left"/>
    </w:pPr>
    <w:rPr>
      <w:rFonts w:ascii="ˎ̥" w:hAnsi="ˎ̥" w:cs="宋体"/>
      <w:kern w:val="0"/>
      <w:sz w:val="24"/>
    </w:rPr>
  </w:style>
  <w:style w:type="character" w:customStyle="1" w:styleId="100">
    <w:name w:val="l1"/>
    <w:basedOn w:val="51"/>
    <w:autoRedefine/>
    <w:qFormat/>
    <w:uiPriority w:val="0"/>
  </w:style>
  <w:style w:type="paragraph" w:customStyle="1" w:styleId="101">
    <w:name w:val="标题1"/>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02">
    <w:name w:val="title11"/>
    <w:autoRedefine/>
    <w:qFormat/>
    <w:uiPriority w:val="0"/>
    <w:rPr>
      <w:b/>
      <w:bCs/>
      <w:color w:val="FFFFFF"/>
      <w:sz w:val="11"/>
      <w:szCs w:val="11"/>
    </w:rPr>
  </w:style>
  <w:style w:type="character" w:customStyle="1" w:styleId="103">
    <w:name w:val="style21"/>
    <w:autoRedefine/>
    <w:qFormat/>
    <w:uiPriority w:val="0"/>
    <w:rPr>
      <w:b/>
      <w:bCs/>
      <w:sz w:val="28"/>
      <w:szCs w:val="28"/>
    </w:rPr>
  </w:style>
  <w:style w:type="paragraph" w:customStyle="1" w:styleId="104">
    <w:name w:val="p0"/>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05">
    <w:name w:val="14t1"/>
    <w:autoRedefine/>
    <w:qFormat/>
    <w:uiPriority w:val="0"/>
    <w:rPr>
      <w:rFonts w:hint="eastAsia" w:ascii="宋体" w:hAnsi="宋体" w:eastAsia="宋体"/>
      <w:sz w:val="11"/>
      <w:szCs w:val="11"/>
    </w:rPr>
  </w:style>
  <w:style w:type="character" w:customStyle="1" w:styleId="106">
    <w:name w:val="docpro"/>
    <w:basedOn w:val="51"/>
    <w:autoRedefine/>
    <w:qFormat/>
    <w:uiPriority w:val="0"/>
  </w:style>
  <w:style w:type="paragraph" w:customStyle="1" w:styleId="107">
    <w:name w:val="style12"/>
    <w:basedOn w:val="1"/>
    <w:autoRedefine/>
    <w:qFormat/>
    <w:uiPriority w:val="0"/>
    <w:pPr>
      <w:widowControl/>
      <w:spacing w:before="100" w:beforeAutospacing="1" w:after="100" w:afterAutospacing="1"/>
      <w:jc w:val="left"/>
    </w:pPr>
    <w:rPr>
      <w:rFonts w:ascii="宋体" w:hAnsi="宋体" w:cs="宋体"/>
      <w:kern w:val="0"/>
      <w:sz w:val="18"/>
      <w:szCs w:val="18"/>
    </w:rPr>
  </w:style>
  <w:style w:type="character" w:customStyle="1" w:styleId="108">
    <w:name w:val="style121"/>
    <w:autoRedefine/>
    <w:qFormat/>
    <w:uiPriority w:val="0"/>
    <w:rPr>
      <w:rFonts w:hint="eastAsia" w:ascii="宋体" w:hAnsi="宋体" w:eastAsia="宋体"/>
      <w:sz w:val="18"/>
      <w:szCs w:val="18"/>
    </w:rPr>
  </w:style>
  <w:style w:type="character" w:customStyle="1" w:styleId="109">
    <w:name w:val="标题 Char"/>
    <w:link w:val="46"/>
    <w:autoRedefine/>
    <w:qFormat/>
    <w:uiPriority w:val="0"/>
    <w:rPr>
      <w:szCs w:val="24"/>
      <w:u w:val="single"/>
      <w:lang w:eastAsia="en-US"/>
    </w:rPr>
  </w:style>
  <w:style w:type="character" w:customStyle="1" w:styleId="110">
    <w:name w:val="副标题 Char"/>
    <w:link w:val="35"/>
    <w:autoRedefine/>
    <w:qFormat/>
    <w:uiPriority w:val="0"/>
    <w:rPr>
      <w:szCs w:val="24"/>
      <w:u w:val="single"/>
      <w:lang w:eastAsia="en-US"/>
    </w:rPr>
  </w:style>
  <w:style w:type="character" w:customStyle="1" w:styleId="111">
    <w:name w:val="脚注文本 Char"/>
    <w:link w:val="36"/>
    <w:autoRedefine/>
    <w:qFormat/>
    <w:uiPriority w:val="0"/>
    <w:rPr>
      <w:rFonts w:ascii="Arial" w:hAnsi="Arial" w:cs="Arial"/>
      <w:sz w:val="18"/>
      <w:szCs w:val="18"/>
      <w:lang w:eastAsia="en-US"/>
    </w:rPr>
  </w:style>
  <w:style w:type="character" w:customStyle="1" w:styleId="112">
    <w:name w:val="尾注文本 Char"/>
    <w:link w:val="29"/>
    <w:autoRedefine/>
    <w:qFormat/>
    <w:uiPriority w:val="0"/>
    <w:rPr>
      <w:rFonts w:ascii="Arial" w:hAnsi="Arial" w:cs="Arial"/>
      <w:szCs w:val="24"/>
      <w:lang w:eastAsia="en-US"/>
    </w:rPr>
  </w:style>
  <w:style w:type="character" w:customStyle="1" w:styleId="113">
    <w:name w:val="正文文本 3 Char"/>
    <w:link w:val="17"/>
    <w:autoRedefine/>
    <w:qFormat/>
    <w:uiPriority w:val="0"/>
    <w:rPr>
      <w:kern w:val="2"/>
      <w:sz w:val="16"/>
      <w:szCs w:val="16"/>
    </w:rPr>
  </w:style>
  <w:style w:type="paragraph" w:customStyle="1" w:styleId="114">
    <w:name w:val="样式 标题 1 + 黑体 三号 非加粗 居中 段前: 6 磅 段后: 6 磅 行距: 固定值 20 磅"/>
    <w:basedOn w:val="3"/>
    <w:autoRedefine/>
    <w:qFormat/>
    <w:uiPriority w:val="0"/>
    <w:pPr>
      <w:spacing w:before="120" w:after="120" w:line="400" w:lineRule="exact"/>
      <w:jc w:val="center"/>
    </w:pPr>
    <w:rPr>
      <w:rFonts w:ascii="黑体" w:hAnsi="黑体" w:eastAsia="黑体" w:cs="宋体"/>
      <w:b w:val="0"/>
      <w:bCs w:val="0"/>
      <w:sz w:val="32"/>
      <w:szCs w:val="20"/>
    </w:rPr>
  </w:style>
  <w:style w:type="character" w:customStyle="1" w:styleId="115">
    <w:name w:val="font161"/>
    <w:autoRedefine/>
    <w:qFormat/>
    <w:uiPriority w:val="0"/>
    <w:rPr>
      <w:b/>
      <w:bCs/>
      <w:sz w:val="32"/>
      <w:szCs w:val="32"/>
    </w:rPr>
  </w:style>
  <w:style w:type="paragraph" w:customStyle="1" w:styleId="116">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117">
    <w:name w:val="表格"/>
    <w:basedOn w:val="1"/>
    <w:autoRedefine/>
    <w:qFormat/>
    <w:uiPriority w:val="0"/>
    <w:pPr>
      <w:jc w:val="center"/>
      <w:textAlignment w:val="center"/>
    </w:pPr>
    <w:rPr>
      <w:rFonts w:ascii="华文细黑" w:hAnsi="华文细黑"/>
      <w:kern w:val="0"/>
      <w:szCs w:val="20"/>
    </w:rPr>
  </w:style>
  <w:style w:type="paragraph" w:customStyle="1" w:styleId="118">
    <w:name w:val="表格文字"/>
    <w:basedOn w:val="1"/>
    <w:autoRedefine/>
    <w:qFormat/>
    <w:uiPriority w:val="0"/>
    <w:pPr>
      <w:adjustRightInd w:val="0"/>
      <w:spacing w:line="420" w:lineRule="atLeast"/>
      <w:jc w:val="left"/>
      <w:textAlignment w:val="baseline"/>
    </w:pPr>
    <w:rPr>
      <w:kern w:val="0"/>
      <w:szCs w:val="20"/>
    </w:rPr>
  </w:style>
  <w:style w:type="character" w:customStyle="1" w:styleId="119">
    <w:name w:val="文档结构图 Char"/>
    <w:link w:val="15"/>
    <w:autoRedefine/>
    <w:qFormat/>
    <w:uiPriority w:val="0"/>
    <w:rPr>
      <w:kern w:val="2"/>
      <w:sz w:val="21"/>
      <w:szCs w:val="24"/>
      <w:shd w:val="clear" w:color="auto" w:fill="000080"/>
    </w:rPr>
  </w:style>
  <w:style w:type="paragraph" w:customStyle="1" w:styleId="120">
    <w:name w:val="自定样式1"/>
    <w:basedOn w:val="1"/>
    <w:autoRedefine/>
    <w:qFormat/>
    <w:uiPriority w:val="0"/>
    <w:pPr>
      <w:suppressAutoHyphens/>
      <w:jc w:val="center"/>
    </w:pPr>
    <w:rPr>
      <w:rFonts w:ascii="宋体" w:hAnsi="宋体"/>
      <w:color w:val="000000"/>
      <w:sz w:val="18"/>
    </w:rPr>
  </w:style>
  <w:style w:type="paragraph" w:customStyle="1" w:styleId="121">
    <w:name w:val="表格标题"/>
    <w:basedOn w:val="122"/>
    <w:autoRedefine/>
    <w:qFormat/>
    <w:uiPriority w:val="0"/>
  </w:style>
  <w:style w:type="paragraph" w:customStyle="1" w:styleId="122">
    <w:name w:val="表格内容"/>
    <w:basedOn w:val="1"/>
    <w:autoRedefine/>
    <w:qFormat/>
    <w:uiPriority w:val="0"/>
    <w:pPr>
      <w:suppressLineNumbers/>
      <w:suppressAutoHyphens/>
    </w:pPr>
  </w:style>
  <w:style w:type="paragraph" w:customStyle="1" w:styleId="123">
    <w:name w:val="WW-表格内容"/>
    <w:basedOn w:val="1"/>
    <w:autoRedefine/>
    <w:qFormat/>
    <w:uiPriority w:val="0"/>
    <w:pPr>
      <w:suppressLineNumbers/>
      <w:suppressAutoHyphens/>
    </w:pPr>
  </w:style>
  <w:style w:type="paragraph" w:customStyle="1" w:styleId="124">
    <w:name w:val="WW-表格标题"/>
    <w:basedOn w:val="123"/>
    <w:autoRedefine/>
    <w:qFormat/>
    <w:uiPriority w:val="0"/>
  </w:style>
  <w:style w:type="paragraph" w:customStyle="1" w:styleId="125">
    <w:name w:val="g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g2"/>
    <w:basedOn w:val="1"/>
    <w:autoRedefine/>
    <w:qFormat/>
    <w:uiPriority w:val="0"/>
    <w:pPr>
      <w:widowControl/>
      <w:spacing w:before="100" w:beforeAutospacing="1" w:after="100" w:afterAutospacing="1"/>
      <w:jc w:val="left"/>
    </w:pPr>
    <w:rPr>
      <w:rFonts w:ascii="仿宋_GB2312" w:hAnsi="宋体" w:eastAsia="仿宋_GB2312" w:cs="宋体"/>
      <w:kern w:val="0"/>
      <w:sz w:val="17"/>
      <w:szCs w:val="17"/>
    </w:rPr>
  </w:style>
  <w:style w:type="paragraph" w:customStyle="1" w:styleId="127">
    <w:name w:val="g11"/>
    <w:basedOn w:val="1"/>
    <w:autoRedefine/>
    <w:qFormat/>
    <w:uiPriority w:val="0"/>
    <w:pPr>
      <w:widowControl/>
      <w:spacing w:before="100" w:beforeAutospacing="1" w:after="100" w:afterAutospacing="1" w:line="465" w:lineRule="atLeast"/>
      <w:jc w:val="left"/>
    </w:pPr>
    <w:rPr>
      <w:rFonts w:ascii="华文中宋" w:hAnsi="华文中宋" w:eastAsia="华文中宋" w:cs="宋体"/>
      <w:b/>
      <w:bCs/>
      <w:color w:val="FF0000"/>
      <w:kern w:val="0"/>
      <w:sz w:val="31"/>
      <w:szCs w:val="31"/>
    </w:rPr>
  </w:style>
  <w:style w:type="paragraph" w:customStyle="1" w:styleId="128">
    <w:name w:val="intel1"/>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29">
    <w:name w:val="intel3"/>
    <w:basedOn w:val="51"/>
    <w:autoRedefine/>
    <w:qFormat/>
    <w:uiPriority w:val="0"/>
  </w:style>
  <w:style w:type="character" w:customStyle="1" w:styleId="130">
    <w:name w:val="批注主题 Char"/>
    <w:autoRedefine/>
    <w:qFormat/>
    <w:uiPriority w:val="0"/>
    <w:rPr>
      <w:rFonts w:ascii="宋体" w:hAnsi="宋体"/>
      <w:kern w:val="2"/>
      <w:sz w:val="24"/>
      <w:szCs w:val="28"/>
    </w:rPr>
  </w:style>
  <w:style w:type="paragraph" w:styleId="131">
    <w:name w:val="List Paragraph"/>
    <w:basedOn w:val="1"/>
    <w:link w:val="189"/>
    <w:autoRedefine/>
    <w:qFormat/>
    <w:uiPriority w:val="34"/>
    <w:pPr>
      <w:ind w:firstLine="420" w:firstLineChars="200"/>
    </w:pPr>
    <w:rPr>
      <w:sz w:val="28"/>
      <w:szCs w:val="28"/>
    </w:rPr>
  </w:style>
  <w:style w:type="paragraph" w:customStyle="1" w:styleId="132">
    <w:name w:val="TOC 标题1"/>
    <w:basedOn w:val="3"/>
    <w:next w:val="1"/>
    <w:autoRedefine/>
    <w:qFormat/>
    <w:uiPriority w:val="39"/>
    <w:pPr>
      <w:widowControl/>
      <w:spacing w:before="480" w:after="0" w:line="276" w:lineRule="auto"/>
      <w:jc w:val="left"/>
      <w:outlineLvl w:val="9"/>
    </w:pPr>
    <w:rPr>
      <w:rFonts w:ascii="Cambria" w:hAnsi="Cambria"/>
      <w:color w:val="365F91"/>
      <w:kern w:val="0"/>
      <w:sz w:val="28"/>
      <w:szCs w:val="28"/>
    </w:rPr>
  </w:style>
  <w:style w:type="character" w:customStyle="1" w:styleId="133">
    <w:name w:val="Char Char11"/>
    <w:autoRedefine/>
    <w:qFormat/>
    <w:locked/>
    <w:uiPriority w:val="0"/>
    <w:rPr>
      <w:rFonts w:eastAsia="黑体"/>
      <w:kern w:val="2"/>
      <w:sz w:val="44"/>
      <w:szCs w:val="44"/>
      <w:lang w:val="en-US" w:eastAsia="zh-CN" w:bidi="ar-SA"/>
    </w:rPr>
  </w:style>
  <w:style w:type="character" w:customStyle="1" w:styleId="134">
    <w:name w:val="ca-141"/>
    <w:autoRedefine/>
    <w:qFormat/>
    <w:uiPriority w:val="0"/>
    <w:rPr>
      <w:rFonts w:hint="eastAsia" w:ascii="仿宋_GB2312" w:eastAsia="仿宋_GB2312"/>
      <w:sz w:val="21"/>
      <w:szCs w:val="21"/>
    </w:rPr>
  </w:style>
  <w:style w:type="paragraph" w:customStyle="1" w:styleId="135">
    <w:name w:val="pa-27"/>
    <w:basedOn w:val="1"/>
    <w:autoRedefine/>
    <w:qFormat/>
    <w:uiPriority w:val="0"/>
    <w:pPr>
      <w:widowControl/>
      <w:spacing w:line="360" w:lineRule="atLeast"/>
      <w:ind w:firstLine="420"/>
    </w:pPr>
    <w:rPr>
      <w:rFonts w:ascii="宋体" w:hAnsi="宋体" w:cs="宋体"/>
      <w:kern w:val="0"/>
      <w:sz w:val="24"/>
    </w:rPr>
  </w:style>
  <w:style w:type="paragraph" w:customStyle="1" w:styleId="136">
    <w:name w:val="pa-34"/>
    <w:basedOn w:val="1"/>
    <w:autoRedefine/>
    <w:qFormat/>
    <w:uiPriority w:val="0"/>
    <w:pPr>
      <w:widowControl/>
      <w:spacing w:line="360" w:lineRule="atLeast"/>
      <w:ind w:firstLine="420"/>
      <w:jc w:val="left"/>
    </w:pPr>
    <w:rPr>
      <w:rFonts w:ascii="宋体" w:hAnsi="宋体" w:cs="宋体"/>
      <w:kern w:val="0"/>
      <w:sz w:val="24"/>
    </w:rPr>
  </w:style>
  <w:style w:type="character" w:customStyle="1" w:styleId="137">
    <w:name w:val="正文文本 2 Char"/>
    <w:link w:val="42"/>
    <w:autoRedefine/>
    <w:qFormat/>
    <w:uiPriority w:val="0"/>
    <w:rPr>
      <w:i/>
      <w:iCs/>
      <w:kern w:val="2"/>
      <w:sz w:val="26"/>
      <w:szCs w:val="24"/>
    </w:rPr>
  </w:style>
  <w:style w:type="paragraph" w:customStyle="1" w:styleId="138">
    <w:name w:val="修订1"/>
    <w:autoRedefine/>
    <w:hidden/>
    <w:qFormat/>
    <w:uiPriority w:val="0"/>
    <w:rPr>
      <w:rFonts w:ascii="Times New Roman" w:hAnsi="Times New Roman" w:eastAsia="宋体" w:cs="Times New Roman"/>
      <w:kern w:val="2"/>
      <w:sz w:val="21"/>
      <w:szCs w:val="24"/>
      <w:lang w:val="en-US" w:eastAsia="zh-CN" w:bidi="ar-SA"/>
    </w:rPr>
  </w:style>
  <w:style w:type="character" w:customStyle="1" w:styleId="139">
    <w:name w:val="纯文本 Char1"/>
    <w:autoRedefine/>
    <w:qFormat/>
    <w:uiPriority w:val="0"/>
    <w:rPr>
      <w:rFonts w:ascii="宋体" w:hAnsi="Courier New"/>
      <w:kern w:val="2"/>
      <w:sz w:val="28"/>
      <w:szCs w:val="28"/>
    </w:rPr>
  </w:style>
  <w:style w:type="paragraph" w:customStyle="1" w:styleId="140">
    <w:name w:val="Blockquote"/>
    <w:basedOn w:val="1"/>
    <w:autoRedefine/>
    <w:qFormat/>
    <w:uiPriority w:val="0"/>
    <w:pPr>
      <w:autoSpaceDE w:val="0"/>
      <w:autoSpaceDN w:val="0"/>
      <w:adjustRightInd w:val="0"/>
      <w:spacing w:before="100" w:after="100"/>
      <w:ind w:left="360" w:right="360"/>
      <w:jc w:val="left"/>
    </w:pPr>
    <w:rPr>
      <w:kern w:val="0"/>
      <w:sz w:val="24"/>
      <w:szCs w:val="20"/>
    </w:rPr>
  </w:style>
  <w:style w:type="paragraph" w:customStyle="1" w:styleId="141">
    <w:name w:val="Char Char1 Char Char Char Char Char Char Char"/>
    <w:basedOn w:val="1"/>
    <w:autoRedefine/>
    <w:qFormat/>
    <w:uiPriority w:val="0"/>
    <w:pPr>
      <w:pageBreakBefore/>
    </w:pPr>
    <w:rPr>
      <w:rFonts w:ascii="宋体" w:eastAsia="仿宋_GB2312" w:cs="宋体"/>
      <w:sz w:val="28"/>
      <w:szCs w:val="28"/>
    </w:rPr>
  </w:style>
  <w:style w:type="character" w:customStyle="1" w:styleId="142">
    <w:name w:val="标题4 Char Char"/>
    <w:link w:val="143"/>
    <w:autoRedefine/>
    <w:qFormat/>
    <w:uiPriority w:val="0"/>
    <w:rPr>
      <w:rFonts w:ascii="Arial" w:hAnsi="Arial"/>
      <w:b/>
      <w:bCs/>
      <w:sz w:val="24"/>
      <w:szCs w:val="32"/>
    </w:rPr>
  </w:style>
  <w:style w:type="paragraph" w:customStyle="1" w:styleId="143">
    <w:name w:val="标题4"/>
    <w:basedOn w:val="4"/>
    <w:next w:val="22"/>
    <w:link w:val="142"/>
    <w:autoRedefine/>
    <w:qFormat/>
    <w:uiPriority w:val="0"/>
    <w:pPr>
      <w:spacing w:line="413" w:lineRule="auto"/>
    </w:pPr>
    <w:rPr>
      <w:rFonts w:ascii="Arial" w:hAnsi="Arial"/>
      <w:kern w:val="0"/>
      <w:sz w:val="24"/>
    </w:rPr>
  </w:style>
  <w:style w:type="character" w:customStyle="1" w:styleId="144">
    <w:name w:val="明显引用 Char"/>
    <w:link w:val="145"/>
    <w:autoRedefine/>
    <w:qFormat/>
    <w:uiPriority w:val="0"/>
    <w:rPr>
      <w:b/>
      <w:bCs/>
      <w:i/>
      <w:iCs/>
      <w:color w:val="4F81BD"/>
      <w:kern w:val="2"/>
      <w:sz w:val="21"/>
      <w:szCs w:val="22"/>
    </w:rPr>
  </w:style>
  <w:style w:type="paragraph" w:styleId="145">
    <w:name w:val="Intense Quote"/>
    <w:basedOn w:val="1"/>
    <w:next w:val="1"/>
    <w:link w:val="144"/>
    <w:autoRedefine/>
    <w:qFormat/>
    <w:uiPriority w:val="0"/>
    <w:pPr>
      <w:pBdr>
        <w:bottom w:val="single" w:color="4F81BD" w:sz="4" w:space="4"/>
      </w:pBdr>
      <w:spacing w:before="200" w:after="280"/>
      <w:ind w:left="936" w:right="936"/>
    </w:pPr>
    <w:rPr>
      <w:b/>
      <w:bCs/>
      <w:i/>
      <w:iCs/>
      <w:color w:val="4F81BD"/>
      <w:szCs w:val="22"/>
    </w:rPr>
  </w:style>
  <w:style w:type="character" w:customStyle="1" w:styleId="146">
    <w:name w:val="书籍标题1"/>
    <w:autoRedefine/>
    <w:qFormat/>
    <w:uiPriority w:val="0"/>
    <w:rPr>
      <w:b/>
      <w:bCs/>
      <w:smallCaps/>
      <w:spacing w:val="5"/>
    </w:rPr>
  </w:style>
  <w:style w:type="character" w:customStyle="1" w:styleId="147">
    <w:name w:val="明显强调1"/>
    <w:autoRedefine/>
    <w:qFormat/>
    <w:uiPriority w:val="0"/>
    <w:rPr>
      <w:b/>
      <w:bCs/>
      <w:i/>
      <w:iCs/>
      <w:color w:val="4F81BD"/>
    </w:rPr>
  </w:style>
  <w:style w:type="character" w:customStyle="1" w:styleId="148">
    <w:name w:val="标题5 Char Char"/>
    <w:link w:val="149"/>
    <w:autoRedefine/>
    <w:qFormat/>
    <w:uiPriority w:val="0"/>
    <w:rPr>
      <w:rFonts w:ascii="Arial" w:hAnsi="Arial"/>
      <w:b/>
      <w:bCs/>
      <w:sz w:val="24"/>
      <w:szCs w:val="32"/>
    </w:rPr>
  </w:style>
  <w:style w:type="paragraph" w:customStyle="1" w:styleId="149">
    <w:name w:val="标题5"/>
    <w:basedOn w:val="5"/>
    <w:link w:val="148"/>
    <w:autoRedefine/>
    <w:qFormat/>
    <w:uiPriority w:val="0"/>
    <w:pPr>
      <w:spacing w:line="413" w:lineRule="auto"/>
    </w:pPr>
    <w:rPr>
      <w:rFonts w:ascii="Arial" w:hAnsi="Arial"/>
      <w:kern w:val="0"/>
      <w:sz w:val="24"/>
    </w:rPr>
  </w:style>
  <w:style w:type="character" w:customStyle="1" w:styleId="150">
    <w:name w:val="textcontents"/>
    <w:autoRedefine/>
    <w:qFormat/>
    <w:uiPriority w:val="0"/>
    <w:rPr>
      <w:rFonts w:cs="Times New Roman"/>
    </w:rPr>
  </w:style>
  <w:style w:type="character" w:customStyle="1" w:styleId="151">
    <w:name w:val="不明显强调1"/>
    <w:autoRedefine/>
    <w:qFormat/>
    <w:uiPriority w:val="0"/>
    <w:rPr>
      <w:i/>
      <w:iCs/>
      <w:color w:val="808080"/>
    </w:rPr>
  </w:style>
  <w:style w:type="character" w:customStyle="1" w:styleId="152">
    <w:name w:val="不明显参考1"/>
    <w:autoRedefine/>
    <w:qFormat/>
    <w:uiPriority w:val="0"/>
    <w:rPr>
      <w:smallCaps/>
      <w:color w:val="C0504D"/>
      <w:u w:val="single"/>
    </w:rPr>
  </w:style>
  <w:style w:type="character" w:customStyle="1" w:styleId="153">
    <w:name w:val="日期 Char1"/>
    <w:autoRedefine/>
    <w:qFormat/>
    <w:uiPriority w:val="0"/>
    <w:rPr>
      <w:kern w:val="2"/>
      <w:sz w:val="21"/>
      <w:szCs w:val="22"/>
    </w:rPr>
  </w:style>
  <w:style w:type="character" w:customStyle="1" w:styleId="154">
    <w:name w:val="正文文本 Char1"/>
    <w:autoRedefine/>
    <w:qFormat/>
    <w:uiPriority w:val="0"/>
    <w:rPr>
      <w:kern w:val="2"/>
      <w:sz w:val="21"/>
      <w:szCs w:val="22"/>
    </w:rPr>
  </w:style>
  <w:style w:type="character" w:customStyle="1" w:styleId="155">
    <w:name w:val="批注文字 Char Char"/>
    <w:autoRedefine/>
    <w:qFormat/>
    <w:uiPriority w:val="0"/>
    <w:rPr>
      <w:rFonts w:ascii="宋体" w:hAnsi="Times New Roman" w:eastAsia="宋体" w:cs="Times New Roman"/>
      <w:sz w:val="28"/>
      <w:szCs w:val="20"/>
    </w:rPr>
  </w:style>
  <w:style w:type="character" w:customStyle="1" w:styleId="156">
    <w:name w:val="明显参考1"/>
    <w:autoRedefine/>
    <w:qFormat/>
    <w:uiPriority w:val="0"/>
    <w:rPr>
      <w:b/>
      <w:bCs/>
      <w:smallCaps/>
      <w:color w:val="C0504D"/>
      <w:spacing w:val="5"/>
      <w:u w:val="single"/>
    </w:rPr>
  </w:style>
  <w:style w:type="character" w:customStyle="1" w:styleId="157">
    <w:name w:val="批注框文本 Char1"/>
    <w:autoRedefine/>
    <w:qFormat/>
    <w:uiPriority w:val="0"/>
    <w:rPr>
      <w:kern w:val="2"/>
      <w:sz w:val="18"/>
      <w:szCs w:val="18"/>
    </w:rPr>
  </w:style>
  <w:style w:type="character" w:customStyle="1" w:styleId="158">
    <w:name w:val="引用 Char"/>
    <w:link w:val="19"/>
    <w:autoRedefine/>
    <w:qFormat/>
    <w:uiPriority w:val="0"/>
    <w:rPr>
      <w:i/>
      <w:iCs/>
      <w:color w:val="000000"/>
      <w:kern w:val="2"/>
      <w:sz w:val="21"/>
      <w:szCs w:val="22"/>
    </w:rPr>
  </w:style>
  <w:style w:type="character" w:customStyle="1" w:styleId="159">
    <w:name w:val="文档结构图 Char1"/>
    <w:autoRedefine/>
    <w:qFormat/>
    <w:uiPriority w:val="0"/>
    <w:rPr>
      <w:rFonts w:ascii="宋体"/>
      <w:kern w:val="2"/>
      <w:sz w:val="18"/>
      <w:szCs w:val="18"/>
    </w:rPr>
  </w:style>
  <w:style w:type="paragraph" w:styleId="160">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161">
    <w:name w:val="明显引用 Char1"/>
    <w:autoRedefine/>
    <w:qFormat/>
    <w:uiPriority w:val="30"/>
    <w:rPr>
      <w:b/>
      <w:bCs/>
      <w:i/>
      <w:iCs/>
      <w:color w:val="4F81BD"/>
      <w:kern w:val="2"/>
      <w:sz w:val="21"/>
      <w:szCs w:val="24"/>
    </w:rPr>
  </w:style>
  <w:style w:type="character" w:customStyle="1" w:styleId="162">
    <w:name w:val="引用 Char1"/>
    <w:autoRedefine/>
    <w:qFormat/>
    <w:uiPriority w:val="29"/>
    <w:rPr>
      <w:i/>
      <w:iCs/>
      <w:color w:val="000000"/>
      <w:kern w:val="2"/>
      <w:sz w:val="21"/>
      <w:szCs w:val="24"/>
    </w:rPr>
  </w:style>
  <w:style w:type="paragraph" w:customStyle="1" w:styleId="163">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64">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165">
    <w:name w:val="Char Char Char Char Char Char Char Char Char"/>
    <w:basedOn w:val="1"/>
    <w:autoRedefine/>
    <w:qFormat/>
    <w:uiPriority w:val="0"/>
    <w:pPr>
      <w:spacing w:line="240" w:lineRule="atLeast"/>
      <w:ind w:left="420" w:firstLine="420"/>
    </w:pPr>
    <w:rPr>
      <w:kern w:val="0"/>
      <w:szCs w:val="21"/>
    </w:rPr>
  </w:style>
  <w:style w:type="paragraph" w:customStyle="1" w:styleId="166">
    <w:name w:val="Char Char8"/>
    <w:basedOn w:val="15"/>
    <w:autoRedefine/>
    <w:qFormat/>
    <w:uiPriority w:val="0"/>
    <w:pPr>
      <w:spacing w:line="360" w:lineRule="auto"/>
      <w:ind w:firstLine="200" w:firstLineChars="200"/>
    </w:pPr>
  </w:style>
  <w:style w:type="paragraph" w:customStyle="1" w:styleId="167">
    <w:name w:val="正文 New New New New New New New New New New New New New New New New New New New New New New New New New New New New New New New New New New New New New New New New New New New New New New New New New New New New New New New New New New"/>
    <w:autoRedefine/>
    <w:qFormat/>
    <w:uiPriority w:val="0"/>
    <w:pPr>
      <w:widowControl w:val="0"/>
      <w:jc w:val="both"/>
    </w:pPr>
    <w:rPr>
      <w:rFonts w:ascii="Calibri" w:hAnsi="Calibri" w:eastAsia="宋体" w:cs="Times New Roman"/>
      <w:kern w:val="2"/>
      <w:sz w:val="21"/>
      <w:lang w:val="en-US" w:eastAsia="zh-CN" w:bidi="ar-SA"/>
    </w:rPr>
  </w:style>
  <w:style w:type="paragraph" w:customStyle="1" w:styleId="168">
    <w:name w:val="正文 New New New New New New New New New New New New New New New New New New New New New New New New New New New New New New New New New New New New"/>
    <w:autoRedefine/>
    <w:qFormat/>
    <w:uiPriority w:val="0"/>
    <w:pPr>
      <w:widowControl w:val="0"/>
      <w:jc w:val="both"/>
    </w:pPr>
    <w:rPr>
      <w:rFonts w:ascii="Calibri" w:hAnsi="Calibri" w:eastAsia="宋体" w:cs="Times New Roman"/>
      <w:kern w:val="2"/>
      <w:sz w:val="21"/>
      <w:lang w:val="en-US" w:eastAsia="zh-CN" w:bidi="ar-SA"/>
    </w:rPr>
  </w:style>
  <w:style w:type="paragraph" w:customStyle="1" w:styleId="169">
    <w:name w:val="正文 New New New New New New New New New New New New New New New New New New New New New New New New New New New New New New New New New New New New New New New New New New New New New New New New New New New New New New New New New New New New New New N8"/>
    <w:autoRedefine/>
    <w:qFormat/>
    <w:uiPriority w:val="0"/>
    <w:pPr>
      <w:widowControl w:val="0"/>
      <w:jc w:val="both"/>
    </w:pPr>
    <w:rPr>
      <w:rFonts w:ascii="Calibri" w:hAnsi="Calibri" w:eastAsia="宋体" w:cs="Times New Roman"/>
      <w:kern w:val="2"/>
      <w:sz w:val="21"/>
      <w:lang w:val="en-US" w:eastAsia="zh-CN" w:bidi="ar-SA"/>
    </w:rPr>
  </w:style>
  <w:style w:type="paragraph" w:customStyle="1" w:styleId="170">
    <w:name w:val="修订2"/>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71">
    <w:name w:val="TOC 标题2"/>
    <w:basedOn w:val="3"/>
    <w:next w:val="1"/>
    <w:autoRedefine/>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76092" w:themeColor="accent1" w:themeShade="BF"/>
      <w:kern w:val="0"/>
      <w:sz w:val="32"/>
      <w:szCs w:val="32"/>
    </w:rPr>
  </w:style>
  <w:style w:type="character" w:customStyle="1" w:styleId="172">
    <w:name w:val="shangc"/>
    <w:basedOn w:val="51"/>
    <w:autoRedefine/>
    <w:qFormat/>
    <w:uiPriority w:val="0"/>
  </w:style>
  <w:style w:type="character" w:customStyle="1" w:styleId="173">
    <w:name w:val="contentxl"/>
    <w:basedOn w:val="51"/>
    <w:autoRedefine/>
    <w:qFormat/>
    <w:uiPriority w:val="0"/>
  </w:style>
  <w:style w:type="paragraph" w:customStyle="1" w:styleId="174">
    <w:name w:val="cb"/>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75">
    <w:name w:val="pwidth"/>
    <w:basedOn w:val="51"/>
    <w:autoRedefine/>
    <w:qFormat/>
    <w:uiPriority w:val="0"/>
  </w:style>
  <w:style w:type="character" w:customStyle="1" w:styleId="176">
    <w:name w:val="mr20"/>
    <w:basedOn w:val="51"/>
    <w:autoRedefine/>
    <w:qFormat/>
    <w:uiPriority w:val="0"/>
  </w:style>
  <w:style w:type="character" w:customStyle="1" w:styleId="177">
    <w:name w:val="comment"/>
    <w:basedOn w:val="51"/>
    <w:autoRedefine/>
    <w:qFormat/>
    <w:uiPriority w:val="0"/>
  </w:style>
  <w:style w:type="character" w:customStyle="1" w:styleId="178">
    <w:name w:val="contact"/>
    <w:basedOn w:val="51"/>
    <w:autoRedefine/>
    <w:qFormat/>
    <w:uiPriority w:val="0"/>
  </w:style>
  <w:style w:type="paragraph" w:customStyle="1" w:styleId="179">
    <w:name w:val="margintop0"/>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80">
    <w:name w:val="b"/>
    <w:basedOn w:val="51"/>
    <w:autoRedefine/>
    <w:qFormat/>
    <w:uiPriority w:val="0"/>
  </w:style>
  <w:style w:type="character" w:customStyle="1" w:styleId="181">
    <w:name w:val="dib"/>
    <w:basedOn w:val="51"/>
    <w:autoRedefine/>
    <w:qFormat/>
    <w:uiPriority w:val="0"/>
  </w:style>
  <w:style w:type="character" w:customStyle="1" w:styleId="182">
    <w:name w:val="duiqi"/>
    <w:basedOn w:val="51"/>
    <w:autoRedefine/>
    <w:qFormat/>
    <w:uiPriority w:val="0"/>
  </w:style>
  <w:style w:type="character" w:customStyle="1" w:styleId="183">
    <w:name w:val="ivu-checkbox"/>
    <w:basedOn w:val="51"/>
    <w:autoRedefine/>
    <w:qFormat/>
    <w:uiPriority w:val="0"/>
  </w:style>
  <w:style w:type="paragraph" w:customStyle="1" w:styleId="184">
    <w:name w:val="修订3"/>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85">
    <w:name w:val="样式  + 首行缩进:  2 字符"/>
    <w:basedOn w:val="1"/>
    <w:link w:val="186"/>
    <w:autoRedefine/>
    <w:qFormat/>
    <w:uiPriority w:val="0"/>
    <w:pPr>
      <w:adjustRightInd w:val="0"/>
      <w:snapToGrid w:val="0"/>
      <w:spacing w:line="360" w:lineRule="auto"/>
      <w:ind w:firstLine="524" w:firstLineChars="200"/>
    </w:pPr>
    <w:rPr>
      <w:rFonts w:ascii="宋体" w:hAnsi="宋体" w:eastAsia="仿宋"/>
      <w:spacing w:val="11"/>
      <w:kern w:val="0"/>
      <w:sz w:val="28"/>
    </w:rPr>
  </w:style>
  <w:style w:type="character" w:customStyle="1" w:styleId="186">
    <w:name w:val="样式  + 首行缩进:  2 字符 Char"/>
    <w:link w:val="185"/>
    <w:autoRedefine/>
    <w:qFormat/>
    <w:locked/>
    <w:uiPriority w:val="0"/>
    <w:rPr>
      <w:rFonts w:ascii="宋体" w:hAnsi="宋体" w:eastAsia="仿宋"/>
      <w:spacing w:val="11"/>
      <w:sz w:val="28"/>
      <w:szCs w:val="24"/>
    </w:rPr>
  </w:style>
  <w:style w:type="paragraph" w:customStyle="1" w:styleId="187">
    <w:name w:val="修订4"/>
    <w:autoRedefine/>
    <w:hidden/>
    <w:semiHidden/>
    <w:qFormat/>
    <w:uiPriority w:val="99"/>
    <w:rPr>
      <w:rFonts w:ascii="Times New Roman" w:hAnsi="Times New Roman" w:eastAsia="宋体" w:cs="Times New Roman"/>
      <w:kern w:val="2"/>
      <w:sz w:val="21"/>
      <w:szCs w:val="24"/>
      <w:lang w:val="en-US" w:eastAsia="zh-CN" w:bidi="ar-SA"/>
    </w:rPr>
  </w:style>
  <w:style w:type="paragraph" w:customStyle="1" w:styleId="188">
    <w:name w:val="正文（缩进）"/>
    <w:basedOn w:val="1"/>
    <w:next w:val="1"/>
    <w:autoRedefine/>
    <w:qFormat/>
    <w:uiPriority w:val="99"/>
    <w:pPr>
      <w:widowControl/>
      <w:spacing w:before="156" w:after="156" w:line="360" w:lineRule="auto"/>
      <w:ind w:firstLine="480" w:firstLineChars="200"/>
      <w:jc w:val="left"/>
    </w:pPr>
    <w:rPr>
      <w:rFonts w:ascii="仿宋" w:hAnsi="仿宋" w:eastAsia="仿宋"/>
      <w:sz w:val="28"/>
      <w:lang w:bidi="th-TH"/>
    </w:rPr>
  </w:style>
  <w:style w:type="character" w:customStyle="1" w:styleId="189">
    <w:name w:val="列出段落 Char"/>
    <w:link w:val="131"/>
    <w:autoRedefine/>
    <w:qFormat/>
    <w:locked/>
    <w:uiPriority w:val="34"/>
    <w:rPr>
      <w:kern w:val="2"/>
      <w:sz w:val="28"/>
      <w:szCs w:val="28"/>
    </w:rPr>
  </w:style>
  <w:style w:type="paragraph" w:customStyle="1" w:styleId="190">
    <w:name w:val="正文123"/>
    <w:basedOn w:val="1"/>
    <w:autoRedefine/>
    <w:qFormat/>
    <w:uiPriority w:val="0"/>
    <w:pPr>
      <w:adjustRightInd w:val="0"/>
      <w:snapToGrid w:val="0"/>
      <w:spacing w:line="360" w:lineRule="auto"/>
      <w:ind w:firstLine="200" w:firstLineChars="200"/>
      <w:contextualSpacing/>
      <w:jc w:val="left"/>
    </w:pPr>
    <w:rPr>
      <w:rFonts w:eastAsia="仿宋"/>
      <w:snapToGrid w:val="0"/>
      <w:spacing w:val="10"/>
      <w:kern w:val="0"/>
      <w:sz w:val="28"/>
    </w:rPr>
  </w:style>
  <w:style w:type="paragraph" w:customStyle="1" w:styleId="191">
    <w:name w:val="2级标题"/>
    <w:basedOn w:val="4"/>
    <w:autoRedefine/>
    <w:qFormat/>
    <w:uiPriority w:val="0"/>
    <w:pPr>
      <w:keepLines w:val="0"/>
      <w:numPr>
        <w:ilvl w:val="1"/>
        <w:numId w:val="1"/>
      </w:numPr>
      <w:tabs>
        <w:tab w:val="left" w:pos="420"/>
      </w:tabs>
      <w:adjustRightInd w:val="0"/>
      <w:snapToGrid w:val="0"/>
      <w:spacing w:before="190" w:after="190" w:line="360" w:lineRule="auto"/>
      <w:textAlignment w:val="baseline"/>
    </w:pPr>
    <w:rPr>
      <w:rFonts w:ascii="Arial Unicode MS" w:hAnsi="Arial Unicode MS" w:eastAsia="仿宋" w:cstheme="majorBidi"/>
      <w:snapToGrid w:val="0"/>
      <w:color w:val="000000" w:themeColor="text1"/>
      <w:kern w:val="0"/>
      <w:sz w:val="28"/>
      <w14:textFill>
        <w14:solidFill>
          <w14:schemeClr w14:val="tx1"/>
        </w14:solidFill>
      </w14:textFill>
    </w:rPr>
  </w:style>
  <w:style w:type="character" w:customStyle="1" w:styleId="192">
    <w:name w:val="ant-table-column-title"/>
    <w:basedOn w:val="51"/>
    <w:autoRedefine/>
    <w:qFormat/>
    <w:uiPriority w:val="0"/>
  </w:style>
  <w:style w:type="character" w:customStyle="1" w:styleId="193">
    <w:name w:val="ant-form-text"/>
    <w:basedOn w:val="51"/>
    <w:autoRedefine/>
    <w:qFormat/>
    <w:uiPriority w:val="0"/>
  </w:style>
  <w:style w:type="paragraph" w:customStyle="1" w:styleId="194">
    <w:name w:val="entrust-agent"/>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195">
    <w:name w:val="card__title"/>
    <w:basedOn w:val="51"/>
    <w:autoRedefine/>
    <w:qFormat/>
    <w:uiPriority w:val="0"/>
  </w:style>
  <w:style w:type="paragraph" w:customStyle="1" w:styleId="196">
    <w:name w:val="z-窗体顶端1"/>
    <w:basedOn w:val="1"/>
    <w:next w:val="1"/>
    <w:link w:val="197"/>
    <w:autoRedefine/>
    <w:semiHidden/>
    <w:unhideWhenUsed/>
    <w:qFormat/>
    <w:uiPriority w:val="99"/>
    <w:pPr>
      <w:widowControl/>
      <w:pBdr>
        <w:bottom w:val="single" w:color="auto" w:sz="6" w:space="1"/>
      </w:pBdr>
      <w:jc w:val="center"/>
    </w:pPr>
    <w:rPr>
      <w:rFonts w:ascii="Arial" w:hAnsi="Arial" w:cs="Arial"/>
      <w:vanish/>
      <w:kern w:val="0"/>
      <w:sz w:val="16"/>
      <w:szCs w:val="16"/>
    </w:rPr>
  </w:style>
  <w:style w:type="character" w:customStyle="1" w:styleId="197">
    <w:name w:val="z-窗体顶端 Char"/>
    <w:basedOn w:val="51"/>
    <w:link w:val="196"/>
    <w:autoRedefine/>
    <w:semiHidden/>
    <w:qFormat/>
    <w:uiPriority w:val="99"/>
    <w:rPr>
      <w:rFonts w:ascii="Arial" w:hAnsi="Arial" w:cs="Arial"/>
      <w:vanish/>
      <w:sz w:val="16"/>
      <w:szCs w:val="16"/>
    </w:rPr>
  </w:style>
  <w:style w:type="character" w:customStyle="1" w:styleId="198">
    <w:name w:val="po-input__count"/>
    <w:basedOn w:val="51"/>
    <w:autoRedefine/>
    <w:qFormat/>
    <w:uiPriority w:val="0"/>
  </w:style>
  <w:style w:type="character" w:customStyle="1" w:styleId="199">
    <w:name w:val="po-input__count-inner"/>
    <w:basedOn w:val="51"/>
    <w:autoRedefine/>
    <w:qFormat/>
    <w:uiPriority w:val="0"/>
  </w:style>
  <w:style w:type="paragraph" w:customStyle="1" w:styleId="200">
    <w:name w:val="z-窗体底端1"/>
    <w:basedOn w:val="1"/>
    <w:next w:val="1"/>
    <w:link w:val="201"/>
    <w:autoRedefine/>
    <w:semiHidden/>
    <w:unhideWhenUsed/>
    <w:qFormat/>
    <w:uiPriority w:val="99"/>
    <w:pPr>
      <w:widowControl/>
      <w:pBdr>
        <w:top w:val="single" w:color="auto" w:sz="6" w:space="1"/>
      </w:pBdr>
      <w:jc w:val="center"/>
    </w:pPr>
    <w:rPr>
      <w:rFonts w:ascii="Arial" w:hAnsi="Arial" w:cs="Arial"/>
      <w:vanish/>
      <w:kern w:val="0"/>
      <w:sz w:val="16"/>
      <w:szCs w:val="16"/>
    </w:rPr>
  </w:style>
  <w:style w:type="character" w:customStyle="1" w:styleId="201">
    <w:name w:val="z-窗体底端 Char"/>
    <w:basedOn w:val="51"/>
    <w:link w:val="200"/>
    <w:autoRedefine/>
    <w:semiHidden/>
    <w:qFormat/>
    <w:uiPriority w:val="99"/>
    <w:rPr>
      <w:rFonts w:ascii="Arial" w:hAnsi="Arial" w:cs="Arial"/>
      <w:vanish/>
      <w:sz w:val="16"/>
      <w:szCs w:val="16"/>
    </w:rPr>
  </w:style>
  <w:style w:type="character" w:customStyle="1" w:styleId="202">
    <w:name w:val="param-name"/>
    <w:basedOn w:val="51"/>
    <w:autoRedefine/>
    <w:qFormat/>
    <w:uiPriority w:val="0"/>
  </w:style>
  <w:style w:type="character" w:customStyle="1" w:styleId="203">
    <w:name w:val="param-value"/>
    <w:basedOn w:val="51"/>
    <w:autoRedefine/>
    <w:qFormat/>
    <w:uiPriority w:val="0"/>
  </w:style>
  <w:style w:type="character" w:customStyle="1" w:styleId="204">
    <w:name w:val="price-content"/>
    <w:basedOn w:val="51"/>
    <w:autoRedefine/>
    <w:qFormat/>
    <w:uiPriority w:val="0"/>
  </w:style>
  <w:style w:type="paragraph" w:customStyle="1" w:styleId="205">
    <w:name w:val="upload-tips"/>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06">
    <w:name w:val="content"/>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207">
    <w:name w:val="content1"/>
    <w:basedOn w:val="51"/>
    <w:autoRedefine/>
    <w:qFormat/>
    <w:uiPriority w:val="0"/>
  </w:style>
  <w:style w:type="character" w:customStyle="1" w:styleId="208">
    <w:name w:val="po-radio__input"/>
    <w:basedOn w:val="51"/>
    <w:autoRedefine/>
    <w:qFormat/>
    <w:uiPriority w:val="0"/>
  </w:style>
  <w:style w:type="character" w:customStyle="1" w:styleId="209">
    <w:name w:val="po-radio__label"/>
    <w:basedOn w:val="51"/>
    <w:autoRedefine/>
    <w:qFormat/>
    <w:uiPriority w:val="0"/>
  </w:style>
  <w:style w:type="character" w:customStyle="1" w:styleId="210">
    <w:name w:val="chooseconfig"/>
    <w:basedOn w:val="51"/>
    <w:autoRedefine/>
    <w:qFormat/>
    <w:uiPriority w:val="0"/>
  </w:style>
  <w:style w:type="character" w:customStyle="1" w:styleId="211">
    <w:name w:val="add"/>
    <w:basedOn w:val="51"/>
    <w:autoRedefine/>
    <w:qFormat/>
    <w:uiPriority w:val="0"/>
  </w:style>
  <w:style w:type="character" w:customStyle="1" w:styleId="212">
    <w:name w:val="underline"/>
    <w:basedOn w:val="51"/>
    <w:autoRedefine/>
    <w:qFormat/>
    <w:uiPriority w:val="0"/>
  </w:style>
  <w:style w:type="character" w:customStyle="1" w:styleId="213">
    <w:name w:val="invoice-select__name"/>
    <w:basedOn w:val="51"/>
    <w:autoRedefine/>
    <w:qFormat/>
    <w:uiPriority w:val="0"/>
  </w:style>
  <w:style w:type="character" w:customStyle="1" w:styleId="214">
    <w:name w:val="invoice-select__type"/>
    <w:basedOn w:val="51"/>
    <w:autoRedefine/>
    <w:qFormat/>
    <w:uiPriority w:val="0"/>
  </w:style>
  <w:style w:type="character" w:customStyle="1" w:styleId="215">
    <w:name w:val="invoice-select__content"/>
    <w:basedOn w:val="51"/>
    <w:autoRedefine/>
    <w:qFormat/>
    <w:uiPriority w:val="0"/>
  </w:style>
  <w:style w:type="character" w:customStyle="1" w:styleId="216">
    <w:name w:val="invoice-select__tag"/>
    <w:basedOn w:val="51"/>
    <w:autoRedefine/>
    <w:qFormat/>
    <w:uiPriority w:val="0"/>
  </w:style>
  <w:style w:type="character" w:customStyle="1" w:styleId="217">
    <w:name w:val="address-select__name"/>
    <w:basedOn w:val="51"/>
    <w:autoRedefine/>
    <w:qFormat/>
    <w:uiPriority w:val="0"/>
  </w:style>
  <w:style w:type="character" w:customStyle="1" w:styleId="218">
    <w:name w:val="address-select__region"/>
    <w:basedOn w:val="51"/>
    <w:autoRedefine/>
    <w:qFormat/>
    <w:uiPriority w:val="0"/>
  </w:style>
  <w:style w:type="character" w:customStyle="1" w:styleId="219">
    <w:name w:val="address-select__phone"/>
    <w:basedOn w:val="51"/>
    <w:autoRedefine/>
    <w:qFormat/>
    <w:uiPriority w:val="0"/>
  </w:style>
  <w:style w:type="character" w:customStyle="1" w:styleId="220">
    <w:name w:val="address-select__tag"/>
    <w:basedOn w:val="51"/>
    <w:autoRedefine/>
    <w:qFormat/>
    <w:uiPriority w:val="0"/>
  </w:style>
  <w:style w:type="character" w:customStyle="1" w:styleId="221">
    <w:name w:val="number"/>
    <w:basedOn w:val="51"/>
    <w:autoRedefine/>
    <w:qFormat/>
    <w:uiPriority w:val="0"/>
  </w:style>
  <w:style w:type="table" w:customStyle="1" w:styleId="222">
    <w:name w:val="Table Normal"/>
    <w:autoRedefine/>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3D1910B-D200-4F83-811D-BD9F16AA1DDC}">
  <ds:schemaRefs/>
</ds:datastoreItem>
</file>

<file path=docProps/app.xml><?xml version="1.0" encoding="utf-8"?>
<Properties xmlns="http://schemas.openxmlformats.org/officeDocument/2006/extended-properties" xmlns:vt="http://schemas.openxmlformats.org/officeDocument/2006/docPropsVTypes">
  <Template>Normal</Template>
  <Pages>20</Pages>
  <Words>1940</Words>
  <Characters>11061</Characters>
  <Lines>92</Lines>
  <Paragraphs>25</Paragraphs>
  <TotalTime>0</TotalTime>
  <ScaleCrop>false</ScaleCrop>
  <LinksUpToDate>false</LinksUpToDate>
  <CharactersWithSpaces>12976</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2023-05-09T03:28:00Z</dcterms:created>
  <dc:creator>微软用户</dc:creator>
  <cp:lastModifiedBy>yt</cp:lastModifiedBy>
  <cp:lastPrinted>2018-01-23T09:07:00Z</cp:lastPrinted>
  <dcterms:modified xsi:type="dcterms:W3CDTF">2024-07-08T03:40:38Z</dcterms:modified>
  <dc:title>住房和城乡建设部关于印发《房屋建筑和市政工程标准施工招标资格预审文件》和《房屋建筑和市政工程标准施工招标文件》的通知</dc:title>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1CCE0DB3D90347D488DEE9F6B942CF02_13</vt:lpwstr>
  </property>
</Properties>
</file>