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附件1：响应文件格式</w:t>
      </w:r>
    </w:p>
    <w:p>
      <w:pPr>
        <w:spacing w:line="360" w:lineRule="auto"/>
        <w:jc w:val="center"/>
        <w:rPr>
          <w:rFonts w:cs="Times New Roman" w:asciiTheme="minorEastAsia" w:hAnsiTheme="minorEastAsia"/>
          <w:b/>
          <w:snapToGrid w:val="0"/>
          <w:color w:val="000000"/>
          <w:spacing w:val="-2"/>
          <w:sz w:val="24"/>
          <w:szCs w:val="24"/>
        </w:rPr>
      </w:pPr>
      <w:r>
        <w:rPr>
          <w:rFonts w:hint="eastAsia" w:cs="Times New Roman" w:asciiTheme="minorEastAsia" w:hAnsiTheme="minorEastAsia"/>
          <w:b/>
          <w:color w:val="000000"/>
          <w:sz w:val="24"/>
          <w:szCs w:val="24"/>
        </w:rPr>
        <w:t>报价函及</w:t>
      </w:r>
      <w:r>
        <w:rPr>
          <w:rFonts w:cs="Times New Roman" w:asciiTheme="minorEastAsia" w:hAnsiTheme="minorEastAsia"/>
          <w:b/>
          <w:color w:val="000000"/>
          <w:sz w:val="24"/>
          <w:szCs w:val="24"/>
        </w:rPr>
        <w:t>承诺</w:t>
      </w:r>
      <w:r>
        <w:rPr>
          <w:rFonts w:hint="eastAsia" w:cs="Times New Roman" w:asciiTheme="minorEastAsia" w:hAnsiTheme="minorEastAsia"/>
          <w:b/>
          <w:color w:val="000000"/>
          <w:sz w:val="24"/>
          <w:szCs w:val="24"/>
        </w:rPr>
        <w:t>书</w:t>
      </w:r>
    </w:p>
    <w:p>
      <w:pPr>
        <w:spacing w:line="360" w:lineRule="auto"/>
        <w:ind w:firstLine="480" w:firstLineChars="200"/>
        <w:rPr>
          <w:rFonts w:cs="Times New Roman" w:asciiTheme="minorEastAsia" w:hAnsiTheme="minorEastAsia"/>
          <w:color w:val="000000"/>
          <w:kern w:val="0"/>
          <w:sz w:val="24"/>
          <w:szCs w:val="24"/>
        </w:rPr>
      </w:pPr>
    </w:p>
    <w:p>
      <w:pPr>
        <w:spacing w:line="360" w:lineRule="auto"/>
        <w:rPr>
          <w:rFonts w:cs="Times New Roman" w:asciiTheme="minorEastAsia" w:hAnsiTheme="minorEastAsia"/>
          <w:b/>
          <w:color w:val="000000"/>
          <w:sz w:val="24"/>
          <w:szCs w:val="24"/>
        </w:rPr>
      </w:pPr>
      <w:r>
        <w:rPr>
          <w:rFonts w:cs="Times New Roman" w:asciiTheme="minorEastAsia" w:hAnsiTheme="minorEastAsia"/>
          <w:color w:val="000000"/>
          <w:sz w:val="24"/>
          <w:szCs w:val="24"/>
        </w:rPr>
        <w:t>致：</w:t>
      </w:r>
      <w:r>
        <w:rPr>
          <w:rFonts w:cs="Times New Roman" w:asciiTheme="minorEastAsia" w:hAnsiTheme="minorEastAsia"/>
          <w:color w:val="000000"/>
          <w:sz w:val="24"/>
          <w:szCs w:val="24"/>
          <w:u w:val="single"/>
        </w:rPr>
        <w:t>重庆工商大学</w:t>
      </w:r>
      <w:r>
        <w:rPr>
          <w:rFonts w:cs="Times New Roman" w:asciiTheme="minorEastAsia" w:hAnsiTheme="minorEastAsia"/>
          <w:color w:val="000000"/>
          <w:sz w:val="24"/>
          <w:szCs w:val="24"/>
        </w:rPr>
        <w:t>（采购人名称）</w:t>
      </w:r>
    </w:p>
    <w:p>
      <w:pPr>
        <w:spacing w:line="360" w:lineRule="auto"/>
        <w:ind w:firstLine="480" w:firstLineChars="200"/>
        <w:rPr>
          <w:rFonts w:cs="Times New Roman" w:asciiTheme="minorEastAsia" w:hAnsiTheme="minorEastAsia"/>
          <w:sz w:val="24"/>
          <w:szCs w:val="24"/>
        </w:rPr>
      </w:pPr>
      <w:r>
        <w:rPr>
          <w:rFonts w:cs="Times New Roman" w:asciiTheme="minorEastAsia" w:hAnsiTheme="minorEastAsia"/>
          <w:color w:val="000000"/>
          <w:sz w:val="24"/>
          <w:szCs w:val="24"/>
        </w:rPr>
        <w:t>我方在参</w:t>
      </w:r>
      <w:r>
        <w:rPr>
          <w:rFonts w:hint="eastAsia" w:cs="宋体" w:asciiTheme="minorEastAsia" w:hAnsiTheme="minorEastAsia"/>
          <w:color w:val="000000"/>
          <w:sz w:val="24"/>
          <w:szCs w:val="24"/>
        </w:rPr>
        <w:t>加</w:t>
      </w:r>
      <w:r>
        <w:rPr>
          <w:rFonts w:hint="eastAsia" w:cs="宋体" w:asciiTheme="minorEastAsia" w:hAnsiTheme="minorEastAsia"/>
          <w:color w:val="000000"/>
          <w:sz w:val="24"/>
          <w:szCs w:val="24"/>
          <w:u w:val="single"/>
        </w:rPr>
        <w:t>重庆工商大学全国硕士研究生考试智能安检门租赁服务服务项目</w:t>
      </w:r>
      <w:r>
        <w:rPr>
          <w:rFonts w:cs="Times New Roman" w:asciiTheme="minorEastAsia" w:hAnsiTheme="minorEastAsia"/>
          <w:color w:val="000000"/>
          <w:sz w:val="24"/>
          <w:szCs w:val="24"/>
        </w:rPr>
        <w:t>（项目名称）的询比采购活动中，报价及承诺如下：</w:t>
      </w:r>
      <w:r>
        <w:rPr>
          <w:rFonts w:cs="Times New Roman" w:asciiTheme="minorEastAsia" w:hAnsiTheme="minorEastAsia"/>
          <w:sz w:val="24"/>
          <w:szCs w:val="24"/>
        </w:rPr>
        <w:t>1.我方愿意按照本项目采购人发布的询比</w:t>
      </w:r>
      <w:r>
        <w:rPr>
          <w:rFonts w:hint="eastAsia" w:cs="Times New Roman" w:asciiTheme="minorEastAsia" w:hAnsiTheme="minorEastAsia"/>
          <w:sz w:val="24"/>
          <w:szCs w:val="24"/>
        </w:rPr>
        <w:t>采购</w:t>
      </w:r>
      <w:r>
        <w:rPr>
          <w:rFonts w:cs="Times New Roman" w:asciiTheme="minorEastAsia" w:hAnsiTheme="minorEastAsia"/>
          <w:sz w:val="24"/>
          <w:szCs w:val="24"/>
        </w:rPr>
        <w:t>的全部内容，提供</w:t>
      </w:r>
      <w:r>
        <w:rPr>
          <w:rFonts w:hint="eastAsia" w:cs="Times New Roman" w:asciiTheme="minorEastAsia" w:hAnsiTheme="minorEastAsia"/>
          <w:sz w:val="24"/>
          <w:szCs w:val="24"/>
        </w:rPr>
        <w:t>符合</w:t>
      </w:r>
      <w:r>
        <w:rPr>
          <w:rFonts w:cs="Times New Roman" w:asciiTheme="minorEastAsia" w:hAnsiTheme="minorEastAsia"/>
          <w:sz w:val="24"/>
          <w:szCs w:val="24"/>
        </w:rPr>
        <w:t>本项目</w:t>
      </w:r>
      <w:r>
        <w:rPr>
          <w:rFonts w:hint="eastAsia" w:cs="Times New Roman" w:asciiTheme="minorEastAsia" w:hAnsiTheme="minorEastAsia"/>
          <w:sz w:val="24"/>
          <w:szCs w:val="24"/>
        </w:rPr>
        <w:t>要求</w:t>
      </w:r>
      <w:r>
        <w:rPr>
          <w:rFonts w:cs="Times New Roman" w:asciiTheme="minorEastAsia" w:hAnsiTheme="minorEastAsia"/>
          <w:sz w:val="24"/>
          <w:szCs w:val="24"/>
        </w:rPr>
        <w:t>的</w:t>
      </w:r>
      <w:r>
        <w:rPr>
          <w:rFonts w:hint="eastAsia" w:cs="Times New Roman" w:asciiTheme="minorEastAsia" w:hAnsiTheme="minorEastAsia"/>
          <w:sz w:val="24"/>
          <w:szCs w:val="24"/>
        </w:rPr>
        <w:t>商品或</w:t>
      </w:r>
      <w:r>
        <w:rPr>
          <w:rFonts w:cs="Times New Roman" w:asciiTheme="minorEastAsia" w:hAnsiTheme="minorEastAsia"/>
          <w:sz w:val="24"/>
          <w:szCs w:val="24"/>
        </w:rPr>
        <w:t>服务，总报价为人民币小写：</w:t>
      </w:r>
      <w:r>
        <w:rPr>
          <w:rFonts w:cs="Times New Roman" w:asciiTheme="minorEastAsia" w:hAnsiTheme="minorEastAsia"/>
          <w:sz w:val="24"/>
          <w:szCs w:val="24"/>
          <w:u w:val="single"/>
        </w:rPr>
        <w:t xml:space="preserve">         </w:t>
      </w:r>
      <w:r>
        <w:rPr>
          <w:rFonts w:cs="Times New Roman" w:asciiTheme="minorEastAsia" w:hAnsiTheme="minorEastAsia"/>
          <w:sz w:val="24"/>
          <w:szCs w:val="24"/>
        </w:rPr>
        <w:t>元（大写：</w:t>
      </w:r>
      <w:r>
        <w:rPr>
          <w:rFonts w:cs="Times New Roman" w:asciiTheme="minorEastAsia" w:hAnsiTheme="minorEastAsia"/>
          <w:sz w:val="24"/>
          <w:szCs w:val="24"/>
          <w:u w:val="single"/>
        </w:rPr>
        <w:t xml:space="preserve">      </w:t>
      </w:r>
      <w:r>
        <w:rPr>
          <w:rFonts w:cs="Times New Roman" w:asciiTheme="minorEastAsia" w:hAnsiTheme="minorEastAsia"/>
          <w:sz w:val="24"/>
          <w:szCs w:val="24"/>
        </w:rPr>
        <w:t>），并严格按照合同约定和采购的要求实施和完成本项目，拟派项目负责人</w:t>
      </w:r>
      <w:r>
        <w:rPr>
          <w:rFonts w:hint="eastAsia" w:cs="Times New Roman" w:asciiTheme="minorEastAsia" w:hAnsiTheme="minorEastAsia"/>
          <w:sz w:val="24"/>
          <w:szCs w:val="24"/>
        </w:rPr>
        <w:t>及</w:t>
      </w:r>
      <w:r>
        <w:rPr>
          <w:rFonts w:cs="Times New Roman" w:asciiTheme="minorEastAsia" w:hAnsiTheme="minorEastAsia"/>
          <w:sz w:val="24"/>
          <w:szCs w:val="24"/>
        </w:rPr>
        <w:t>电话：</w:t>
      </w:r>
      <w:r>
        <w:rPr>
          <w:rFonts w:cs="Times New Roman" w:asciiTheme="minorEastAsia" w:hAnsiTheme="minorEastAsia"/>
          <w:sz w:val="24"/>
          <w:szCs w:val="24"/>
          <w:u w:val="single"/>
        </w:rPr>
        <w:t xml:space="preserve">                  </w:t>
      </w:r>
      <w:r>
        <w:rPr>
          <w:rFonts w:cs="Times New Roman" w:asciiTheme="minorEastAsia" w:hAnsiTheme="minorEastAsia"/>
          <w:sz w:val="24"/>
          <w:szCs w:val="24"/>
        </w:rPr>
        <w:t>。</w:t>
      </w:r>
    </w:p>
    <w:tbl>
      <w:tblPr>
        <w:tblStyle w:val="6"/>
        <w:tblW w:w="5000"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1"/>
        <w:gridCol w:w="789"/>
        <w:gridCol w:w="1380"/>
        <w:gridCol w:w="810"/>
        <w:gridCol w:w="1008"/>
        <w:gridCol w:w="1554"/>
        <w:gridCol w:w="1829"/>
        <w:gridCol w:w="907"/>
      </w:tblGrid>
      <w:tr>
        <w:tblPrEx>
          <w:tblLayout w:type="fixed"/>
        </w:tblPrEx>
        <w:trPr>
          <w:trHeight w:val="908" w:hRule="atLeast"/>
          <w:jc w:val="center"/>
        </w:trPr>
        <w:tc>
          <w:tcPr>
            <w:tcW w:w="1351" w:type="dxa"/>
            <w:vAlign w:val="center"/>
          </w:tcPr>
          <w:p>
            <w:pPr>
              <w:spacing w:line="360" w:lineRule="auto"/>
              <w:jc w:val="center"/>
              <w:rPr>
                <w:rFonts w:asciiTheme="minorEastAsia" w:hAnsiTheme="minorEastAsia"/>
                <w:sz w:val="24"/>
                <w:szCs w:val="24"/>
              </w:rPr>
            </w:pPr>
            <w:r>
              <w:rPr>
                <w:rFonts w:asciiTheme="minorEastAsia" w:hAnsiTheme="minorEastAsia"/>
                <w:sz w:val="24"/>
                <w:szCs w:val="24"/>
              </w:rPr>
              <w:t>产品名称</w:t>
            </w:r>
          </w:p>
        </w:tc>
        <w:tc>
          <w:tcPr>
            <w:tcW w:w="789" w:type="dxa"/>
            <w:shd w:val="clear" w:color="000000" w:fill="FFFFFF"/>
            <w:vAlign w:val="center"/>
          </w:tcPr>
          <w:p>
            <w:pPr>
              <w:spacing w:line="360" w:lineRule="auto"/>
              <w:jc w:val="center"/>
              <w:rPr>
                <w:rFonts w:hint="default"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品牌型号</w:t>
            </w:r>
          </w:p>
        </w:tc>
        <w:tc>
          <w:tcPr>
            <w:tcW w:w="1380" w:type="dxa"/>
            <w:shd w:val="clear" w:color="000000" w:fill="FFFFFF"/>
            <w:vAlign w:val="center"/>
          </w:tcPr>
          <w:p>
            <w:pPr>
              <w:spacing w:line="360" w:lineRule="auto"/>
              <w:jc w:val="center"/>
              <w:rPr>
                <w:rFonts w:hint="eastAsia" w:asciiTheme="minorEastAsia" w:hAnsiTheme="minorEastAsia"/>
                <w:sz w:val="24"/>
                <w:szCs w:val="24"/>
              </w:rPr>
            </w:pPr>
            <w:r>
              <w:rPr>
                <w:rFonts w:hint="eastAsia" w:asciiTheme="minorEastAsia" w:hAnsiTheme="minorEastAsia"/>
                <w:sz w:val="24"/>
                <w:szCs w:val="24"/>
              </w:rPr>
              <w:t>需求及商务要求</w:t>
            </w:r>
          </w:p>
        </w:tc>
        <w:tc>
          <w:tcPr>
            <w:tcW w:w="810" w:type="dxa"/>
            <w:vAlign w:val="center"/>
          </w:tcPr>
          <w:p>
            <w:pPr>
              <w:spacing w:line="360" w:lineRule="auto"/>
              <w:jc w:val="center"/>
              <w:rPr>
                <w:rFonts w:asciiTheme="minorEastAsia" w:hAnsiTheme="minorEastAsia"/>
                <w:bCs/>
                <w:sz w:val="24"/>
                <w:szCs w:val="24"/>
              </w:rPr>
            </w:pPr>
            <w:r>
              <w:rPr>
                <w:rFonts w:asciiTheme="minorEastAsia" w:hAnsiTheme="minorEastAsia"/>
                <w:bCs/>
                <w:sz w:val="24"/>
                <w:szCs w:val="24"/>
              </w:rPr>
              <w:t>数量</w:t>
            </w:r>
          </w:p>
        </w:tc>
        <w:tc>
          <w:tcPr>
            <w:tcW w:w="1008" w:type="dxa"/>
            <w:vAlign w:val="center"/>
          </w:tcPr>
          <w:p>
            <w:pPr>
              <w:spacing w:line="360" w:lineRule="auto"/>
              <w:jc w:val="center"/>
              <w:rPr>
                <w:rFonts w:asciiTheme="minorEastAsia" w:hAnsiTheme="minorEastAsia"/>
                <w:bCs/>
                <w:sz w:val="24"/>
                <w:szCs w:val="24"/>
              </w:rPr>
            </w:pPr>
            <w:r>
              <w:rPr>
                <w:rFonts w:hint="eastAsia" w:asciiTheme="minorEastAsia" w:hAnsiTheme="minorEastAsia"/>
                <w:bCs/>
                <w:sz w:val="24"/>
                <w:szCs w:val="24"/>
              </w:rPr>
              <w:t>服务期</w:t>
            </w:r>
          </w:p>
        </w:tc>
        <w:tc>
          <w:tcPr>
            <w:tcW w:w="1554" w:type="dxa"/>
            <w:vAlign w:val="center"/>
          </w:tcPr>
          <w:p>
            <w:pPr>
              <w:spacing w:line="360" w:lineRule="auto"/>
              <w:jc w:val="center"/>
              <w:rPr>
                <w:rFonts w:asciiTheme="minorEastAsia" w:hAnsiTheme="minorEastAsia"/>
                <w:bCs/>
                <w:sz w:val="24"/>
                <w:szCs w:val="24"/>
              </w:rPr>
            </w:pPr>
            <w:r>
              <w:rPr>
                <w:rFonts w:hint="eastAsia" w:asciiTheme="minorEastAsia" w:hAnsiTheme="minorEastAsia"/>
                <w:bCs/>
                <w:sz w:val="24"/>
                <w:szCs w:val="24"/>
              </w:rPr>
              <w:t>综合单价</w:t>
            </w:r>
          </w:p>
          <w:p>
            <w:pPr>
              <w:spacing w:line="360" w:lineRule="auto"/>
              <w:jc w:val="center"/>
              <w:rPr>
                <w:rFonts w:asciiTheme="minorEastAsia" w:hAnsiTheme="minorEastAsia"/>
                <w:bCs/>
                <w:sz w:val="24"/>
                <w:szCs w:val="24"/>
              </w:rPr>
            </w:pPr>
            <w:r>
              <w:rPr>
                <w:rFonts w:hint="eastAsia" w:asciiTheme="minorEastAsia" w:hAnsiTheme="minorEastAsia"/>
                <w:bCs/>
                <w:sz w:val="24"/>
                <w:szCs w:val="24"/>
              </w:rPr>
              <w:t>限价（元/天）</w:t>
            </w:r>
          </w:p>
        </w:tc>
        <w:tc>
          <w:tcPr>
            <w:tcW w:w="1829" w:type="dxa"/>
            <w:vAlign w:val="center"/>
          </w:tcPr>
          <w:p>
            <w:pPr>
              <w:spacing w:line="360" w:lineRule="auto"/>
              <w:jc w:val="center"/>
              <w:rPr>
                <w:rFonts w:asciiTheme="minorEastAsia" w:hAnsiTheme="minorEastAsia"/>
                <w:bCs/>
                <w:sz w:val="24"/>
                <w:szCs w:val="24"/>
              </w:rPr>
            </w:pPr>
            <w:r>
              <w:rPr>
                <w:rFonts w:hint="eastAsia" w:asciiTheme="minorEastAsia" w:hAnsiTheme="minorEastAsia"/>
                <w:bCs/>
                <w:sz w:val="24"/>
                <w:szCs w:val="24"/>
              </w:rPr>
              <w:t>综合单价</w:t>
            </w:r>
          </w:p>
          <w:p>
            <w:pPr>
              <w:spacing w:line="360" w:lineRule="auto"/>
              <w:jc w:val="center"/>
              <w:rPr>
                <w:rFonts w:asciiTheme="minorEastAsia" w:hAnsiTheme="minorEastAsia"/>
                <w:bCs/>
                <w:sz w:val="24"/>
                <w:szCs w:val="24"/>
              </w:rPr>
            </w:pPr>
            <w:r>
              <w:rPr>
                <w:rFonts w:hint="eastAsia" w:asciiTheme="minorEastAsia" w:hAnsiTheme="minorEastAsia"/>
                <w:bCs/>
                <w:sz w:val="24"/>
                <w:szCs w:val="24"/>
              </w:rPr>
              <w:t>报价（元/天）</w:t>
            </w:r>
          </w:p>
        </w:tc>
        <w:tc>
          <w:tcPr>
            <w:tcW w:w="907" w:type="dxa"/>
            <w:vAlign w:val="center"/>
          </w:tcPr>
          <w:p>
            <w:pPr>
              <w:spacing w:line="360" w:lineRule="auto"/>
              <w:jc w:val="center"/>
              <w:rPr>
                <w:rFonts w:asciiTheme="minorEastAsia" w:hAnsiTheme="minorEastAsia"/>
                <w:bCs/>
                <w:sz w:val="24"/>
                <w:szCs w:val="24"/>
              </w:rPr>
            </w:pPr>
            <w:r>
              <w:rPr>
                <w:rFonts w:asciiTheme="minorEastAsia" w:hAnsiTheme="minorEastAsia"/>
                <w:bCs/>
                <w:sz w:val="24"/>
                <w:szCs w:val="24"/>
              </w:rPr>
              <w:t>总价（元）</w:t>
            </w:r>
          </w:p>
        </w:tc>
      </w:tr>
      <w:tr>
        <w:tblPrEx>
          <w:tblLayout w:type="fixed"/>
        </w:tblPrEx>
        <w:trPr>
          <w:trHeight w:val="1153" w:hRule="atLeast"/>
          <w:jc w:val="center"/>
        </w:trPr>
        <w:tc>
          <w:tcPr>
            <w:tcW w:w="1351" w:type="dxa"/>
            <w:shd w:val="clear" w:color="000000" w:fill="FFFFFF"/>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智能安检门</w:t>
            </w:r>
          </w:p>
        </w:tc>
        <w:tc>
          <w:tcPr>
            <w:tcW w:w="789" w:type="dxa"/>
            <w:tcBorders>
              <w:top w:val="nil"/>
              <w:left w:val="nil"/>
              <w:bottom w:val="nil"/>
              <w:right w:val="single" w:color="auto" w:sz="4" w:space="0"/>
            </w:tcBorders>
            <w:shd w:val="clear" w:color="000000" w:fill="FFFFFF"/>
            <w:vAlign w:val="center"/>
          </w:tcPr>
          <w:p>
            <w:pPr>
              <w:spacing w:line="360" w:lineRule="auto"/>
              <w:jc w:val="center"/>
              <w:rPr>
                <w:rFonts w:asciiTheme="minorEastAsia" w:hAnsiTheme="minorEastAsia"/>
                <w:sz w:val="24"/>
                <w:szCs w:val="24"/>
              </w:rPr>
            </w:pPr>
          </w:p>
        </w:tc>
        <w:tc>
          <w:tcPr>
            <w:tcW w:w="1380" w:type="dxa"/>
            <w:tcBorders>
              <w:top w:val="nil"/>
              <w:left w:val="single" w:color="auto" w:sz="4" w:space="0"/>
              <w:bottom w:val="nil"/>
              <w:right w:val="single" w:color="000000" w:sz="4" w:space="0"/>
            </w:tcBorders>
            <w:shd w:val="clear" w:color="000000" w:fill="FFFFFF"/>
            <w:vAlign w:val="center"/>
          </w:tcPr>
          <w:p>
            <w:pPr>
              <w:spacing w:line="360" w:lineRule="auto"/>
              <w:jc w:val="center"/>
              <w:rPr>
                <w:rFonts w:hint="eastAsia" w:asciiTheme="minorEastAsia" w:hAnsiTheme="minorEastAsia"/>
                <w:sz w:val="24"/>
                <w:szCs w:val="24"/>
              </w:rPr>
            </w:pPr>
            <w:r>
              <w:rPr>
                <w:rFonts w:hint="eastAsia" w:asciiTheme="minorEastAsia" w:hAnsiTheme="minorEastAsia"/>
                <w:sz w:val="24"/>
                <w:szCs w:val="24"/>
              </w:rPr>
              <w:t>详见附件1</w:t>
            </w:r>
          </w:p>
        </w:tc>
        <w:tc>
          <w:tcPr>
            <w:tcW w:w="810" w:type="dxa"/>
            <w:tcBorders>
              <w:top w:val="nil"/>
              <w:left w:val="nil"/>
              <w:bottom w:val="single" w:color="auto" w:sz="4" w:space="0"/>
              <w:right w:val="single" w:color="auto" w:sz="4" w:space="0"/>
            </w:tcBorders>
            <w:shd w:val="clear" w:color="000000" w:fill="FFFFFF"/>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4台</w:t>
            </w:r>
          </w:p>
        </w:tc>
        <w:tc>
          <w:tcPr>
            <w:tcW w:w="1008" w:type="dxa"/>
            <w:tcBorders>
              <w:top w:val="nil"/>
              <w:left w:val="single" w:color="auto" w:sz="4" w:space="0"/>
              <w:bottom w:val="single" w:color="auto" w:sz="4" w:space="0"/>
            </w:tcBorders>
            <w:shd w:val="clear" w:color="000000" w:fill="FFFFFF"/>
            <w:vAlign w:val="center"/>
          </w:tcPr>
          <w:p>
            <w:pPr>
              <w:spacing w:line="360" w:lineRule="auto"/>
              <w:jc w:val="center"/>
              <w:rPr>
                <w:rFonts w:asciiTheme="minorEastAsia" w:hAnsiTheme="minorEastAsia"/>
                <w:sz w:val="24"/>
                <w:szCs w:val="24"/>
              </w:rPr>
            </w:pPr>
            <w:r>
              <w:rPr>
                <w:rFonts w:asciiTheme="minorEastAsia" w:hAnsiTheme="minorEastAsia"/>
                <w:sz w:val="24"/>
                <w:szCs w:val="24"/>
              </w:rPr>
              <w:t>3</w:t>
            </w:r>
            <w:r>
              <w:rPr>
                <w:rFonts w:hint="eastAsia" w:asciiTheme="minorEastAsia" w:hAnsiTheme="minorEastAsia"/>
                <w:sz w:val="24"/>
                <w:szCs w:val="24"/>
              </w:rPr>
              <w:t>年</w:t>
            </w:r>
          </w:p>
        </w:tc>
        <w:tc>
          <w:tcPr>
            <w:tcW w:w="1554" w:type="dxa"/>
            <w:tcBorders>
              <w:top w:val="nil"/>
              <w:left w:val="single" w:color="auto" w:sz="4" w:space="0"/>
              <w:bottom w:val="single" w:color="auto" w:sz="4" w:space="0"/>
            </w:tcBorders>
            <w:shd w:val="clear" w:color="000000" w:fill="FFFFFF"/>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000.00</w:t>
            </w:r>
          </w:p>
        </w:tc>
        <w:tc>
          <w:tcPr>
            <w:tcW w:w="1829" w:type="dxa"/>
            <w:tcBorders>
              <w:top w:val="nil"/>
              <w:left w:val="single" w:color="auto" w:sz="4" w:space="0"/>
              <w:bottom w:val="single" w:color="auto" w:sz="4" w:space="0"/>
            </w:tcBorders>
            <w:shd w:val="clear" w:color="000000" w:fill="FFFFFF"/>
            <w:vAlign w:val="center"/>
          </w:tcPr>
          <w:p>
            <w:pPr>
              <w:spacing w:line="360" w:lineRule="auto"/>
              <w:jc w:val="center"/>
              <w:rPr>
                <w:rFonts w:asciiTheme="minorEastAsia" w:hAnsiTheme="minorEastAsia"/>
                <w:sz w:val="24"/>
                <w:szCs w:val="24"/>
              </w:rPr>
            </w:pPr>
          </w:p>
        </w:tc>
        <w:tc>
          <w:tcPr>
            <w:tcW w:w="907" w:type="dxa"/>
            <w:vAlign w:val="center"/>
          </w:tcPr>
          <w:p>
            <w:pPr>
              <w:spacing w:line="360" w:lineRule="auto"/>
              <w:jc w:val="center"/>
              <w:rPr>
                <w:rFonts w:cs="宋体" w:asciiTheme="minorEastAsia" w:hAnsiTheme="minorEastAsia"/>
                <w:sz w:val="24"/>
                <w:szCs w:val="24"/>
              </w:rPr>
            </w:pPr>
          </w:p>
        </w:tc>
      </w:tr>
      <w:tr>
        <w:tblPrEx>
          <w:tblLayout w:type="fixed"/>
        </w:tblPrEx>
        <w:trPr>
          <w:trHeight w:val="486" w:hRule="atLeast"/>
          <w:jc w:val="center"/>
        </w:trPr>
        <w:tc>
          <w:tcPr>
            <w:tcW w:w="3520" w:type="dxa"/>
            <w:gridSpan w:val="3"/>
            <w:shd w:val="clear" w:color="auto" w:fill="auto"/>
            <w:vAlign w:val="center"/>
          </w:tcPr>
          <w:p>
            <w:pPr>
              <w:spacing w:line="360" w:lineRule="auto"/>
              <w:jc w:val="center"/>
              <w:rPr>
                <w:rFonts w:asciiTheme="minorEastAsia" w:hAnsiTheme="minorEastAsia"/>
                <w:sz w:val="24"/>
                <w:szCs w:val="24"/>
              </w:rPr>
            </w:pPr>
            <w:r>
              <w:rPr>
                <w:rFonts w:hint="eastAsia" w:asciiTheme="minorEastAsia" w:hAnsiTheme="minorEastAsia"/>
                <w:sz w:val="24"/>
                <w:szCs w:val="24"/>
              </w:rPr>
              <w:t>合计（元）</w:t>
            </w:r>
          </w:p>
        </w:tc>
        <w:tc>
          <w:tcPr>
            <w:tcW w:w="6108" w:type="dxa"/>
            <w:gridSpan w:val="5"/>
            <w:shd w:val="clear" w:color="auto" w:fill="auto"/>
            <w:vAlign w:val="center"/>
          </w:tcPr>
          <w:p>
            <w:pPr>
              <w:spacing w:line="360" w:lineRule="auto"/>
              <w:jc w:val="center"/>
              <w:rPr>
                <w:rFonts w:cs="宋体" w:asciiTheme="minorEastAsia" w:hAnsiTheme="minorEastAsia"/>
                <w:color w:val="000000"/>
                <w:sz w:val="24"/>
                <w:szCs w:val="24"/>
                <w:u w:color="000000"/>
              </w:rPr>
            </w:pPr>
          </w:p>
        </w:tc>
      </w:tr>
      <w:tr>
        <w:tblPrEx>
          <w:tblLayout w:type="fixed"/>
        </w:tblPrEx>
        <w:trPr>
          <w:trHeight w:val="1335" w:hRule="atLeast"/>
          <w:jc w:val="center"/>
        </w:trPr>
        <w:tc>
          <w:tcPr>
            <w:tcW w:w="9628" w:type="dxa"/>
            <w:gridSpan w:val="8"/>
            <w:shd w:val="clear" w:color="auto" w:fill="auto"/>
            <w:vAlign w:val="center"/>
          </w:tcPr>
          <w:p>
            <w:pPr>
              <w:spacing w:line="360" w:lineRule="auto"/>
              <w:jc w:val="left"/>
              <w:rPr>
                <w:rFonts w:asciiTheme="minorEastAsia" w:hAnsiTheme="minorEastAsia"/>
                <w:sz w:val="24"/>
                <w:szCs w:val="24"/>
              </w:rPr>
            </w:pPr>
            <w:r>
              <w:rPr>
                <w:rFonts w:asciiTheme="minorEastAsia" w:hAnsiTheme="minorEastAsia"/>
                <w:sz w:val="24"/>
                <w:szCs w:val="24"/>
              </w:rPr>
              <w:t>注：</w:t>
            </w:r>
          </w:p>
          <w:p>
            <w:pPr>
              <w:numPr>
                <w:ilvl w:val="0"/>
                <w:numId w:val="1"/>
              </w:numPr>
              <w:spacing w:line="360" w:lineRule="auto"/>
              <w:jc w:val="left"/>
              <w:rPr>
                <w:rFonts w:hint="eastAsia" w:asciiTheme="minorEastAsia" w:hAnsiTheme="minorEastAsia"/>
                <w:sz w:val="24"/>
                <w:szCs w:val="24"/>
                <w:lang w:val="en-US" w:eastAsia="zh-CN"/>
              </w:rPr>
            </w:pPr>
            <w:r>
              <w:rPr>
                <w:rFonts w:hint="eastAsia" w:asciiTheme="minorEastAsia" w:hAnsiTheme="minorEastAsia"/>
                <w:sz w:val="24"/>
                <w:szCs w:val="24"/>
              </w:rPr>
              <w:t>各</w:t>
            </w:r>
            <w:r>
              <w:rPr>
                <w:rFonts w:hint="eastAsia" w:asciiTheme="minorEastAsia" w:hAnsiTheme="minorEastAsia"/>
                <w:sz w:val="24"/>
                <w:szCs w:val="24"/>
                <w:lang w:val="en-US" w:eastAsia="zh-CN"/>
              </w:rPr>
              <w:t>竞标人提供的安检门品牌和型号要在采购人提出的备选中（</w:t>
            </w:r>
            <w:r>
              <w:rPr>
                <w:rFonts w:hint="eastAsia" w:asciiTheme="minorEastAsia" w:hAnsiTheme="minorEastAsia"/>
                <w:sz w:val="24"/>
                <w:szCs w:val="24"/>
              </w:rPr>
              <w:t>详见附件1</w:t>
            </w:r>
            <w:r>
              <w:rPr>
                <w:rFonts w:hint="eastAsia" w:asciiTheme="minorEastAsia" w:hAnsiTheme="minorEastAsia"/>
                <w:sz w:val="24"/>
                <w:szCs w:val="24"/>
                <w:lang w:val="en-US" w:eastAsia="zh-CN"/>
              </w:rPr>
              <w:t>）；</w:t>
            </w:r>
          </w:p>
          <w:p>
            <w:pPr>
              <w:numPr>
                <w:ilvl w:val="0"/>
                <w:numId w:val="0"/>
              </w:numPr>
              <w:spacing w:line="360" w:lineRule="auto"/>
              <w:jc w:val="left"/>
              <w:rPr>
                <w:rFonts w:hint="default" w:asciiTheme="minorEastAsia" w:hAnsiTheme="minorEastAsia" w:eastAsiaTheme="minorEastAsia"/>
                <w:sz w:val="24"/>
                <w:szCs w:val="24"/>
                <w:lang w:val="en-US" w:eastAsia="zh-CN"/>
              </w:rPr>
            </w:pPr>
            <w:r>
              <w:rPr>
                <w:rFonts w:hint="eastAsia" w:asciiTheme="minorEastAsia" w:hAnsiTheme="minorEastAsia"/>
                <w:sz w:val="24"/>
                <w:szCs w:val="24"/>
              </w:rPr>
              <w:t>2</w:t>
            </w:r>
            <w:r>
              <w:rPr>
                <w:rFonts w:asciiTheme="minorEastAsia" w:hAnsiTheme="minorEastAsia"/>
                <w:sz w:val="24"/>
                <w:szCs w:val="24"/>
              </w:rPr>
              <w:t>.</w:t>
            </w:r>
            <w:r>
              <w:rPr>
                <w:rFonts w:hint="eastAsia" w:asciiTheme="minorEastAsia" w:hAnsiTheme="minorEastAsia"/>
                <w:sz w:val="24"/>
                <w:szCs w:val="24"/>
              </w:rPr>
              <w:t>各竞标人在充分了解采购人需求后报价，可电话咨询（程老师</w:t>
            </w:r>
            <w:r>
              <w:rPr>
                <w:rFonts w:hint="eastAsia" w:asciiTheme="minorEastAsia" w:hAnsiTheme="minorEastAsia"/>
                <w:sz w:val="24"/>
                <w:szCs w:val="24"/>
                <w:lang w:val="en-US" w:eastAsia="zh-CN"/>
              </w:rPr>
              <w:t>023-62769448</w:t>
            </w:r>
            <w:r>
              <w:rPr>
                <w:rFonts w:hint="eastAsia" w:asciiTheme="minorEastAsia" w:hAnsiTheme="minorEastAsia"/>
                <w:sz w:val="24"/>
                <w:szCs w:val="24"/>
              </w:rPr>
              <w:t>）；</w:t>
            </w:r>
          </w:p>
          <w:p>
            <w:pPr>
              <w:spacing w:line="360" w:lineRule="auto"/>
              <w:jc w:val="left"/>
              <w:rPr>
                <w:rFonts w:asciiTheme="minorEastAsia" w:hAnsiTheme="minorEastAsia"/>
                <w:sz w:val="24"/>
                <w:szCs w:val="24"/>
              </w:rPr>
            </w:pPr>
            <w:r>
              <w:rPr>
                <w:rFonts w:asciiTheme="minorEastAsia" w:hAnsiTheme="minorEastAsia"/>
                <w:sz w:val="24"/>
                <w:szCs w:val="24"/>
              </w:rPr>
              <w:t>3.</w:t>
            </w:r>
            <w:r>
              <w:rPr>
                <w:rFonts w:hint="eastAsia" w:asciiTheme="minorEastAsia" w:hAnsiTheme="minorEastAsia"/>
                <w:sz w:val="24"/>
                <w:szCs w:val="24"/>
              </w:rPr>
              <w:t>服务期3年，2</w:t>
            </w:r>
            <w:r>
              <w:rPr>
                <w:rFonts w:asciiTheme="minorEastAsia" w:hAnsiTheme="minorEastAsia"/>
                <w:sz w:val="24"/>
                <w:szCs w:val="24"/>
              </w:rPr>
              <w:t>024</w:t>
            </w:r>
            <w:r>
              <w:rPr>
                <w:rFonts w:hint="eastAsia" w:asciiTheme="minorEastAsia" w:hAnsiTheme="minorEastAsia"/>
                <w:sz w:val="24"/>
                <w:szCs w:val="24"/>
              </w:rPr>
              <w:t>年、2</w:t>
            </w:r>
            <w:r>
              <w:rPr>
                <w:rFonts w:asciiTheme="minorEastAsia" w:hAnsiTheme="minorEastAsia"/>
                <w:sz w:val="24"/>
                <w:szCs w:val="24"/>
              </w:rPr>
              <w:t>025</w:t>
            </w:r>
            <w:r>
              <w:rPr>
                <w:rFonts w:hint="eastAsia" w:asciiTheme="minorEastAsia" w:hAnsiTheme="minorEastAsia"/>
                <w:sz w:val="24"/>
                <w:szCs w:val="24"/>
              </w:rPr>
              <w:t>年、2</w:t>
            </w:r>
            <w:r>
              <w:rPr>
                <w:rFonts w:asciiTheme="minorEastAsia" w:hAnsiTheme="minorEastAsia"/>
                <w:sz w:val="24"/>
                <w:szCs w:val="24"/>
              </w:rPr>
              <w:t>026</w:t>
            </w:r>
            <w:r>
              <w:rPr>
                <w:rFonts w:hint="eastAsia" w:asciiTheme="minorEastAsia" w:hAnsiTheme="minorEastAsia"/>
                <w:sz w:val="24"/>
                <w:szCs w:val="24"/>
              </w:rPr>
              <w:t>年全国硕士研究生招生考试期间（每年服务时间约2天）；</w:t>
            </w:r>
          </w:p>
          <w:p>
            <w:pPr>
              <w:spacing w:line="360" w:lineRule="auto"/>
              <w:jc w:val="left"/>
              <w:rPr>
                <w:rFonts w:asciiTheme="minorEastAsia" w:hAnsiTheme="minorEastAsia"/>
                <w:sz w:val="24"/>
                <w:szCs w:val="24"/>
              </w:rPr>
            </w:pPr>
            <w:r>
              <w:rPr>
                <w:rFonts w:hint="eastAsia" w:asciiTheme="minorEastAsia" w:hAnsiTheme="minorEastAsia"/>
                <w:sz w:val="24"/>
                <w:szCs w:val="24"/>
              </w:rPr>
              <w:t>4</w:t>
            </w:r>
            <w:r>
              <w:rPr>
                <w:rFonts w:asciiTheme="minorEastAsia" w:hAnsiTheme="minorEastAsia"/>
                <w:sz w:val="24"/>
                <w:szCs w:val="24"/>
              </w:rPr>
              <w:t>.</w:t>
            </w:r>
            <w:r>
              <w:rPr>
                <w:rFonts w:hint="eastAsia" w:asciiTheme="minorEastAsia" w:hAnsiTheme="minorEastAsia"/>
                <w:sz w:val="24"/>
                <w:szCs w:val="24"/>
              </w:rPr>
              <w:t>服务地点：以当年研究生院确定的实际地点为准；</w:t>
            </w:r>
          </w:p>
          <w:p>
            <w:pPr>
              <w:spacing w:line="360" w:lineRule="auto"/>
              <w:jc w:val="left"/>
              <w:rPr>
                <w:rFonts w:cs="宋体" w:asciiTheme="minorEastAsia" w:hAnsiTheme="minorEastAsia"/>
                <w:color w:val="000000"/>
                <w:sz w:val="24"/>
                <w:szCs w:val="24"/>
                <w:u w:color="000000"/>
                <w:lang w:val="zh-TW" w:eastAsia="zh-TW"/>
              </w:rPr>
            </w:pPr>
            <w:r>
              <w:rPr>
                <w:rFonts w:hint="eastAsia" w:asciiTheme="minorEastAsia" w:hAnsiTheme="minorEastAsia"/>
                <w:sz w:val="24"/>
                <w:szCs w:val="24"/>
                <w:lang w:val="en-US" w:eastAsia="zh-CN"/>
              </w:rPr>
              <w:t>5.</w:t>
            </w:r>
            <w:r>
              <w:rPr>
                <w:rFonts w:hint="eastAsia" w:asciiTheme="minorEastAsia" w:hAnsiTheme="minorEastAsia"/>
                <w:sz w:val="24"/>
                <w:szCs w:val="24"/>
              </w:rPr>
              <w:t>总价（元）=综合单价报价（元/天）*</w:t>
            </w:r>
            <w:r>
              <w:rPr>
                <w:rFonts w:asciiTheme="minorEastAsia" w:hAnsiTheme="minorEastAsia"/>
                <w:sz w:val="24"/>
                <w:szCs w:val="24"/>
              </w:rPr>
              <w:t>2</w:t>
            </w:r>
            <w:r>
              <w:rPr>
                <w:rFonts w:hint="eastAsia" w:asciiTheme="minorEastAsia" w:hAnsiTheme="minorEastAsia"/>
                <w:sz w:val="24"/>
                <w:szCs w:val="24"/>
              </w:rPr>
              <w:t>天*</w:t>
            </w:r>
            <w:r>
              <w:rPr>
                <w:rFonts w:asciiTheme="minorEastAsia" w:hAnsiTheme="minorEastAsia"/>
                <w:sz w:val="24"/>
                <w:szCs w:val="24"/>
              </w:rPr>
              <w:t>4</w:t>
            </w:r>
            <w:r>
              <w:rPr>
                <w:rFonts w:hint="eastAsia" w:asciiTheme="minorEastAsia" w:hAnsiTheme="minorEastAsia"/>
                <w:sz w:val="24"/>
                <w:szCs w:val="24"/>
              </w:rPr>
              <w:t>台*</w:t>
            </w:r>
            <w:r>
              <w:rPr>
                <w:rFonts w:asciiTheme="minorEastAsia" w:hAnsiTheme="minorEastAsia"/>
                <w:sz w:val="24"/>
                <w:szCs w:val="24"/>
              </w:rPr>
              <w:t>3</w:t>
            </w:r>
            <w:r>
              <w:rPr>
                <w:rFonts w:hint="eastAsia" w:asciiTheme="minorEastAsia" w:hAnsiTheme="minorEastAsia"/>
                <w:sz w:val="24"/>
                <w:szCs w:val="24"/>
              </w:rPr>
              <w:t>年。</w:t>
            </w:r>
          </w:p>
        </w:tc>
      </w:tr>
    </w:tbl>
    <w:p>
      <w:pPr>
        <w:tabs>
          <w:tab w:val="left" w:pos="3990"/>
        </w:tabs>
        <w:spacing w:line="360" w:lineRule="auto"/>
        <w:ind w:firstLine="480" w:firstLineChars="200"/>
        <w:rPr>
          <w:rFonts w:cs="Times New Roman" w:asciiTheme="minorEastAsia" w:hAnsiTheme="minorEastAsia"/>
          <w:sz w:val="24"/>
          <w:szCs w:val="24"/>
        </w:rPr>
      </w:pPr>
      <w:r>
        <w:rPr>
          <w:rFonts w:cs="Times New Roman" w:asciiTheme="minorEastAsia" w:hAnsiTheme="minorEastAsia"/>
          <w:sz w:val="24"/>
          <w:szCs w:val="24"/>
        </w:rPr>
        <w:t>2.我方承诺：本次询比的有效期为90天。</w:t>
      </w:r>
    </w:p>
    <w:p>
      <w:pPr>
        <w:spacing w:line="360" w:lineRule="auto"/>
        <w:ind w:firstLine="480" w:firstLineChars="200"/>
        <w:rPr>
          <w:rFonts w:cs="Times New Roman" w:asciiTheme="minorEastAsia" w:hAnsiTheme="minorEastAsia"/>
          <w:sz w:val="24"/>
          <w:szCs w:val="24"/>
        </w:rPr>
      </w:pPr>
      <w:r>
        <w:rPr>
          <w:rFonts w:cs="Times New Roman" w:asciiTheme="minorEastAsia" w:hAnsiTheme="minorEastAsia"/>
          <w:sz w:val="24"/>
          <w:szCs w:val="24"/>
        </w:rPr>
        <w:t>3.我方若中选，将按照采购合同中的有关要求按时足额交纳履约保证金（合同金额大于等于伍万元时）；将按照询比采购结果和采购人发布的</w:t>
      </w:r>
      <w:r>
        <w:rPr>
          <w:rFonts w:hint="eastAsia" w:cs="Times New Roman" w:asciiTheme="minorEastAsia" w:hAnsiTheme="minorEastAsia"/>
          <w:sz w:val="24"/>
          <w:szCs w:val="24"/>
        </w:rPr>
        <w:t>采购合同</w:t>
      </w:r>
      <w:r>
        <w:rPr>
          <w:rFonts w:cs="Times New Roman" w:asciiTheme="minorEastAsia" w:hAnsiTheme="minorEastAsia"/>
          <w:sz w:val="24"/>
          <w:szCs w:val="24"/>
        </w:rPr>
        <w:t>合同条款内容签订合同，并且严格履行合同义务。本报价函及承诺书将成为合同不可分割的一部分，与合同具有同等的法律效力。我方理解，最低报价不是成交的唯一条件。</w:t>
      </w:r>
    </w:p>
    <w:p>
      <w:pPr>
        <w:spacing w:line="360" w:lineRule="auto"/>
        <w:ind w:firstLine="480" w:firstLineChars="200"/>
        <w:rPr>
          <w:rFonts w:cs="Times New Roman" w:asciiTheme="minorEastAsia" w:hAnsiTheme="minorEastAsia"/>
          <w:snapToGrid w:val="0"/>
          <w:color w:val="000000"/>
          <w:kern w:val="0"/>
          <w:position w:val="-2"/>
          <w:sz w:val="24"/>
          <w:szCs w:val="24"/>
        </w:rPr>
      </w:pPr>
      <w:r>
        <w:rPr>
          <w:rFonts w:cs="Times New Roman" w:asciiTheme="minorEastAsia" w:hAnsiTheme="minorEastAsia"/>
          <w:sz w:val="24"/>
          <w:szCs w:val="24"/>
        </w:rPr>
        <w:t>4.我方承诺满足供应商资</w:t>
      </w:r>
      <w:r>
        <w:rPr>
          <w:rFonts w:cs="Times New Roman" w:asciiTheme="minorEastAsia" w:hAnsiTheme="minorEastAsia"/>
          <w:color w:val="000000"/>
          <w:sz w:val="24"/>
          <w:szCs w:val="24"/>
        </w:rPr>
        <w:t>格要求的一般资质条件的全部要求，即：具有独立承担民事责任的能力；具有良好的商业信誉和健全的财务会计制度；方具有履行合同所必需的设备和专业技术能力；有依法缴纳税收和社会保障资金的良好记录；参加政府采购活动前三年</w:t>
      </w:r>
      <w:r>
        <w:rPr>
          <w:rFonts w:cs="Times New Roman" w:asciiTheme="minorEastAsia" w:hAnsiTheme="minorEastAsia"/>
          <w:snapToGrid w:val="0"/>
          <w:color w:val="000000"/>
          <w:kern w:val="0"/>
          <w:position w:val="-2"/>
          <w:sz w:val="24"/>
          <w:szCs w:val="24"/>
        </w:rPr>
        <w:t>内，在经营活动中没有重大违法记录；法律、行政法规规定的其他条件。</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rFonts w:cs="Times New Roman" w:asciiTheme="minorEastAsia" w:hAnsiTheme="minorEastAsia"/>
          <w:snapToGrid w:val="0"/>
          <w:color w:val="000000"/>
          <w:kern w:val="0"/>
          <w:position w:val="-2"/>
          <w:sz w:val="24"/>
          <w:szCs w:val="24"/>
        </w:rPr>
      </w:pPr>
      <w:r>
        <w:rPr>
          <w:rFonts w:cs="Times New Roman" w:asciiTheme="minorEastAsia" w:hAnsiTheme="minorEastAsia"/>
          <w:snapToGrid w:val="0"/>
          <w:color w:val="000000"/>
          <w:kern w:val="0"/>
          <w:position w:val="-2"/>
          <w:sz w:val="24"/>
          <w:szCs w:val="24"/>
        </w:rPr>
        <w:t>5.我方承诺满足供应商资格要求的特定资格条件的全部要求。</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rFonts w:cs="Times New Roman" w:asciiTheme="minorEastAsia" w:hAnsiTheme="minorEastAsia"/>
          <w:snapToGrid w:val="0"/>
          <w:color w:val="000000"/>
          <w:kern w:val="0"/>
          <w:position w:val="-2"/>
          <w:sz w:val="24"/>
          <w:szCs w:val="24"/>
        </w:rPr>
      </w:pPr>
      <w:r>
        <w:rPr>
          <w:rFonts w:cs="Times New Roman" w:asciiTheme="minorEastAsia" w:hAnsiTheme="minorEastAsia"/>
          <w:snapToGrid w:val="0"/>
          <w:color w:val="000000"/>
          <w:kern w:val="0"/>
          <w:position w:val="-2"/>
          <w:sz w:val="24"/>
          <w:szCs w:val="24"/>
        </w:rPr>
        <w:t>6.我方已熟知本项目询比采购的全部内容，承诺响应本项目询比采购的全部要求。</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rFonts w:cs="Times New Roman" w:asciiTheme="minorEastAsia" w:hAnsiTheme="minorEastAsia"/>
          <w:snapToGrid w:val="0"/>
          <w:color w:val="000000"/>
          <w:kern w:val="0"/>
          <w:position w:val="-2"/>
          <w:sz w:val="24"/>
          <w:szCs w:val="24"/>
        </w:rPr>
      </w:pPr>
      <w:r>
        <w:rPr>
          <w:rFonts w:cs="Times New Roman" w:asciiTheme="minorEastAsia" w:hAnsiTheme="minorEastAsia"/>
          <w:snapToGrid w:val="0"/>
          <w:color w:val="000000"/>
          <w:kern w:val="0"/>
          <w:position w:val="-2"/>
          <w:sz w:val="24"/>
          <w:szCs w:val="24"/>
        </w:rPr>
        <w:t>7.我方上述承诺和提交的响应文件资料真实、可靠，采购人随时可通过多种方式对我方承诺的内容和提交的响应文件予以核查，我方会无条件配合并提供有关证明材料。采购人如发现我方提供虚假承诺和资料的，有权取消我方的中选资格；</w:t>
      </w:r>
      <w:r>
        <w:rPr>
          <w:rFonts w:cs="Times New Roman" w:asciiTheme="minorEastAsia" w:hAnsiTheme="minorEastAsia"/>
          <w:color w:val="000000"/>
          <w:sz w:val="24"/>
          <w:szCs w:val="24"/>
        </w:rPr>
        <w:t>若在合同签订后查实我方提供虚假资格，采购人有权单方面终止合同，没收履约保证金，</w:t>
      </w:r>
      <w:r>
        <w:rPr>
          <w:rFonts w:cs="Times New Roman" w:asciiTheme="minorEastAsia" w:hAnsiTheme="minorEastAsia"/>
          <w:snapToGrid w:val="0"/>
          <w:color w:val="000000"/>
          <w:kern w:val="0"/>
          <w:position w:val="-2"/>
          <w:sz w:val="24"/>
          <w:szCs w:val="24"/>
        </w:rPr>
        <w:t>给采购人造成经济损失的，依法承担赔偿责任。</w:t>
      </w:r>
    </w:p>
    <w:p>
      <w:pPr>
        <w:tabs>
          <w:tab w:val="left" w:pos="6300"/>
        </w:tabs>
        <w:snapToGrid w:val="0"/>
        <w:spacing w:line="360" w:lineRule="auto"/>
        <w:ind w:firstLine="480" w:firstLineChars="200"/>
        <w:rPr>
          <w:rFonts w:cs="Times New Roman" w:asciiTheme="minorEastAsia" w:hAnsiTheme="minorEastAsia"/>
          <w:sz w:val="24"/>
          <w:szCs w:val="24"/>
        </w:rPr>
      </w:pPr>
      <w:r>
        <w:rPr>
          <w:rFonts w:cs="Times New Roman" w:asciiTheme="minorEastAsia" w:hAnsiTheme="minorEastAsia"/>
          <w:sz w:val="24"/>
          <w:szCs w:val="24"/>
        </w:rPr>
        <w:t>8.在整个询比采购过程中，我方若有违规行为，愿意接受按照《中华人民共和国政府采购法》及其实施条例、重庆市政府采购云平台规定给予惩罚。</w:t>
      </w:r>
    </w:p>
    <w:p>
      <w:pPr>
        <w:spacing w:line="360" w:lineRule="auto"/>
        <w:ind w:right="840"/>
        <w:rPr>
          <w:rFonts w:cs="Times New Roman" w:asciiTheme="minorEastAsia" w:hAnsiTheme="minorEastAsia"/>
          <w:color w:val="000000"/>
          <w:sz w:val="24"/>
          <w:szCs w:val="24"/>
        </w:rPr>
      </w:pPr>
    </w:p>
    <w:p>
      <w:pPr>
        <w:tabs>
          <w:tab w:val="left" w:pos="6300"/>
        </w:tabs>
        <w:snapToGrid w:val="0"/>
        <w:spacing w:line="360" w:lineRule="auto"/>
        <w:ind w:firstLine="3542" w:firstLineChars="1476"/>
        <w:rPr>
          <w:rFonts w:cs="Times New Roman" w:asciiTheme="minorEastAsia" w:hAnsiTheme="minorEastAsia"/>
          <w:color w:val="000000"/>
          <w:sz w:val="24"/>
          <w:szCs w:val="24"/>
        </w:rPr>
      </w:pPr>
      <w:r>
        <w:rPr>
          <w:rFonts w:cs="Times New Roman" w:asciiTheme="minorEastAsia" w:hAnsiTheme="minorEastAsia"/>
          <w:color w:val="000000"/>
          <w:sz w:val="24"/>
          <w:szCs w:val="24"/>
        </w:rPr>
        <w:t>供应商名称（</w:t>
      </w:r>
      <w:r>
        <w:rPr>
          <w:rFonts w:hint="eastAsia" w:cs="Times New Roman" w:asciiTheme="minorEastAsia" w:hAnsiTheme="minorEastAsia"/>
          <w:color w:val="000000"/>
          <w:sz w:val="24"/>
          <w:szCs w:val="24"/>
        </w:rPr>
        <w:t>盖单位</w:t>
      </w:r>
      <w:r>
        <w:rPr>
          <w:rFonts w:cs="Times New Roman" w:asciiTheme="minorEastAsia" w:hAnsiTheme="minorEastAsia"/>
          <w:color w:val="000000"/>
          <w:sz w:val="24"/>
          <w:szCs w:val="24"/>
        </w:rPr>
        <w:t>法人章）：</w:t>
      </w:r>
    </w:p>
    <w:p>
      <w:pPr>
        <w:tabs>
          <w:tab w:val="left" w:pos="6300"/>
        </w:tabs>
        <w:snapToGrid w:val="0"/>
        <w:spacing w:line="360" w:lineRule="auto"/>
        <w:ind w:firstLine="3542" w:firstLineChars="1476"/>
        <w:rPr>
          <w:rFonts w:cs="Times New Roman" w:asciiTheme="minorEastAsia" w:hAnsiTheme="minorEastAsia"/>
          <w:color w:val="000000"/>
          <w:sz w:val="24"/>
          <w:szCs w:val="24"/>
        </w:rPr>
      </w:pPr>
      <w:r>
        <w:rPr>
          <w:rFonts w:cs="Times New Roman" w:asciiTheme="minorEastAsia" w:hAnsiTheme="minorEastAsia"/>
          <w:color w:val="000000"/>
          <w:sz w:val="24"/>
          <w:szCs w:val="24"/>
        </w:rPr>
        <w:t>法定代表人或委托代理人签字：</w:t>
      </w:r>
    </w:p>
    <w:p>
      <w:pPr>
        <w:snapToGrid w:val="0"/>
        <w:spacing w:line="360" w:lineRule="auto"/>
        <w:ind w:firstLine="6000" w:firstLineChars="2500"/>
        <w:rPr>
          <w:rFonts w:cs="Times New Roman" w:asciiTheme="minorEastAsia" w:hAnsiTheme="minorEastAsia"/>
          <w:color w:val="000000"/>
          <w:sz w:val="24"/>
          <w:szCs w:val="24"/>
        </w:rPr>
      </w:pPr>
      <w:r>
        <w:rPr>
          <w:rFonts w:cs="Times New Roman" w:asciiTheme="minorEastAsia" w:hAnsiTheme="minorEastAsia"/>
          <w:color w:val="000000"/>
          <w:sz w:val="24"/>
          <w:szCs w:val="24"/>
        </w:rPr>
        <w:t>年    月    日</w:t>
      </w:r>
      <w:r>
        <w:rPr>
          <w:rFonts w:cs="Times New Roman" w:asciiTheme="minorEastAsia" w:hAnsiTheme="minorEastAsia"/>
          <w:color w:val="000000"/>
          <w:sz w:val="24"/>
          <w:szCs w:val="24"/>
        </w:rPr>
        <w:br w:type="page"/>
      </w:r>
    </w:p>
    <w:p>
      <w:pPr>
        <w:spacing w:line="360" w:lineRule="auto"/>
        <w:jc w:val="center"/>
        <w:rPr>
          <w:rFonts w:cs="Times New Roman" w:asciiTheme="minorEastAsia" w:hAnsiTheme="minorEastAsia"/>
          <w:b/>
          <w:sz w:val="24"/>
          <w:szCs w:val="24"/>
        </w:rPr>
      </w:pPr>
      <w:r>
        <w:rPr>
          <w:rFonts w:hint="eastAsia" w:cs="Times New Roman" w:asciiTheme="minorEastAsia" w:hAnsiTheme="minorEastAsia"/>
          <w:b/>
          <w:sz w:val="24"/>
          <w:szCs w:val="24"/>
        </w:rPr>
        <w:t>授权委托书</w:t>
      </w:r>
    </w:p>
    <w:p>
      <w:pPr>
        <w:autoSpaceDE w:val="0"/>
        <w:autoSpaceDN w:val="0"/>
        <w:adjustRightInd w:val="0"/>
        <w:snapToGrid w:val="0"/>
        <w:spacing w:line="360" w:lineRule="auto"/>
        <w:jc w:val="left"/>
        <w:rPr>
          <w:rFonts w:cs="MingLiU" w:asciiTheme="minorEastAsia" w:hAnsiTheme="minorEastAsia"/>
          <w:kern w:val="0"/>
          <w:sz w:val="24"/>
          <w:szCs w:val="24"/>
        </w:rPr>
      </w:pPr>
      <w:r>
        <w:rPr>
          <w:rFonts w:hint="eastAsia" w:cs="宋体" w:asciiTheme="minorEastAsia" w:hAnsiTheme="minorEastAsia"/>
          <w:sz w:val="24"/>
          <w:szCs w:val="24"/>
        </w:rPr>
        <w:t>致：</w:t>
      </w:r>
      <w:r>
        <w:rPr>
          <w:rFonts w:hint="eastAsia" w:cs="宋体" w:asciiTheme="minorEastAsia" w:hAnsiTheme="minorEastAsia"/>
          <w:sz w:val="24"/>
          <w:szCs w:val="24"/>
          <w:u w:val="single"/>
        </w:rPr>
        <w:t>重庆工商大学</w:t>
      </w:r>
      <w:r>
        <w:rPr>
          <w:rFonts w:hint="eastAsia" w:cs="宋体" w:asciiTheme="minorEastAsia" w:hAnsiTheme="minorEastAsia"/>
          <w:sz w:val="24"/>
          <w:szCs w:val="24"/>
        </w:rPr>
        <w:t>（采购人名称）</w:t>
      </w:r>
    </w:p>
    <w:p>
      <w:pPr>
        <w:tabs>
          <w:tab w:val="left" w:pos="1680"/>
          <w:tab w:val="left" w:pos="4305"/>
          <w:tab w:val="left" w:pos="8000"/>
        </w:tabs>
        <w:autoSpaceDE w:val="0"/>
        <w:autoSpaceDN w:val="0"/>
        <w:adjustRightInd w:val="0"/>
        <w:snapToGrid w:val="0"/>
        <w:spacing w:line="360" w:lineRule="auto"/>
        <w:ind w:firstLine="480" w:firstLineChars="200"/>
        <w:rPr>
          <w:rFonts w:cs="MingLiU" w:asciiTheme="minorEastAsia" w:hAnsiTheme="minorEastAsia"/>
          <w:kern w:val="0"/>
          <w:sz w:val="24"/>
          <w:szCs w:val="24"/>
        </w:rPr>
      </w:pPr>
      <w:r>
        <w:rPr>
          <w:rFonts w:hint="eastAsia" w:cs="MingLiU" w:asciiTheme="minorEastAsia" w:hAnsiTheme="minorEastAsia"/>
          <w:kern w:val="0"/>
          <w:sz w:val="24"/>
          <w:szCs w:val="24"/>
        </w:rPr>
        <w:t>本人</w:t>
      </w:r>
      <w:r>
        <w:rPr>
          <w:rFonts w:hint="eastAsia" w:cs="Times New Roman" w:asciiTheme="minorEastAsia" w:hAnsiTheme="minorEastAsia"/>
          <w:kern w:val="0"/>
          <w:sz w:val="24"/>
          <w:szCs w:val="24"/>
          <w:u w:val="single"/>
        </w:rPr>
        <w:tab/>
      </w:r>
      <w:r>
        <w:rPr>
          <w:rFonts w:hint="eastAsia" w:cs="MingLiU" w:asciiTheme="minorEastAsia" w:hAnsiTheme="minorEastAsia"/>
          <w:kern w:val="0"/>
          <w:sz w:val="24"/>
          <w:szCs w:val="24"/>
        </w:rPr>
        <w:t>（姓名）系</w:t>
      </w:r>
      <w:r>
        <w:rPr>
          <w:rFonts w:hint="eastAsia" w:cs="Times New Roman" w:asciiTheme="minorEastAsia" w:hAnsiTheme="minorEastAsia"/>
          <w:kern w:val="0"/>
          <w:sz w:val="24"/>
          <w:szCs w:val="24"/>
          <w:u w:val="single"/>
        </w:rPr>
        <w:tab/>
      </w:r>
      <w:r>
        <w:rPr>
          <w:rFonts w:hint="eastAsia" w:cs="MingLiU" w:asciiTheme="minorEastAsia" w:hAnsiTheme="minorEastAsia"/>
          <w:kern w:val="0"/>
          <w:sz w:val="24"/>
          <w:szCs w:val="24"/>
        </w:rPr>
        <w:t>（</w:t>
      </w:r>
      <w:r>
        <w:rPr>
          <w:rFonts w:hint="eastAsia" w:cs="MingLiU" w:asciiTheme="minorEastAsia" w:hAnsiTheme="minorEastAsia"/>
          <w:spacing w:val="-1"/>
          <w:kern w:val="0"/>
          <w:sz w:val="24"/>
          <w:szCs w:val="24"/>
        </w:rPr>
        <w:t>供应商</w:t>
      </w:r>
      <w:r>
        <w:rPr>
          <w:rFonts w:hint="eastAsia" w:cs="MingLiU" w:asciiTheme="minorEastAsia" w:hAnsiTheme="minorEastAsia"/>
          <w:kern w:val="0"/>
          <w:sz w:val="24"/>
          <w:szCs w:val="24"/>
        </w:rPr>
        <w:t>名称</w:t>
      </w:r>
      <w:r>
        <w:rPr>
          <w:rFonts w:hint="eastAsia" w:cs="MingLiU" w:asciiTheme="minorEastAsia" w:hAnsiTheme="minorEastAsia"/>
          <w:spacing w:val="1"/>
          <w:kern w:val="0"/>
          <w:sz w:val="24"/>
          <w:szCs w:val="24"/>
        </w:rPr>
        <w:t>）</w:t>
      </w:r>
      <w:r>
        <w:rPr>
          <w:rFonts w:hint="eastAsia" w:cs="MingLiU" w:asciiTheme="minorEastAsia" w:hAnsiTheme="minorEastAsia"/>
          <w:kern w:val="0"/>
          <w:sz w:val="24"/>
          <w:szCs w:val="24"/>
        </w:rPr>
        <w:t>的法定代</w:t>
      </w:r>
      <w:r>
        <w:rPr>
          <w:rFonts w:hint="eastAsia" w:cs="MingLiU" w:asciiTheme="minorEastAsia" w:hAnsiTheme="minorEastAsia"/>
          <w:spacing w:val="1"/>
          <w:kern w:val="0"/>
          <w:sz w:val="24"/>
          <w:szCs w:val="24"/>
        </w:rPr>
        <w:t>表</w:t>
      </w:r>
      <w:r>
        <w:rPr>
          <w:rFonts w:hint="eastAsia" w:cs="MingLiU" w:asciiTheme="minorEastAsia" w:hAnsiTheme="minorEastAsia"/>
          <w:kern w:val="0"/>
          <w:sz w:val="24"/>
          <w:szCs w:val="24"/>
        </w:rPr>
        <w:t>人，现委托</w:t>
      </w:r>
      <w:r>
        <w:rPr>
          <w:rFonts w:hint="eastAsia" w:cs="Times New Roman" w:asciiTheme="minorEastAsia" w:hAnsiTheme="minorEastAsia"/>
          <w:kern w:val="0"/>
          <w:sz w:val="24"/>
          <w:szCs w:val="24"/>
          <w:u w:val="single"/>
        </w:rPr>
        <w:tab/>
      </w:r>
      <w:r>
        <w:rPr>
          <w:rFonts w:cs="Times New Roman" w:asciiTheme="minorEastAsia" w:hAnsiTheme="minorEastAsia"/>
          <w:kern w:val="0"/>
          <w:sz w:val="24"/>
          <w:szCs w:val="24"/>
          <w:u w:val="single"/>
        </w:rPr>
        <w:t xml:space="preserve">        </w:t>
      </w:r>
      <w:r>
        <w:rPr>
          <w:rFonts w:hint="eastAsia" w:cs="MingLiU" w:asciiTheme="minorEastAsia" w:hAnsiTheme="minorEastAsia"/>
          <w:kern w:val="0"/>
          <w:sz w:val="24"/>
          <w:szCs w:val="24"/>
        </w:rPr>
        <w:t>（姓名）为我方代理人。特授权代理人以我方名义签署、澄清、说明、补正、递交、撤回、修改</w:t>
      </w:r>
      <w:r>
        <w:rPr>
          <w:rFonts w:hint="eastAsia" w:cs="宋体" w:asciiTheme="minorEastAsia" w:hAnsiTheme="minorEastAsia"/>
          <w:bCs/>
          <w:snapToGrid w:val="0"/>
          <w:color w:val="000000"/>
          <w:kern w:val="0"/>
          <w:position w:val="-2"/>
          <w:sz w:val="24"/>
          <w:szCs w:val="24"/>
          <w:u w:val="single"/>
        </w:rPr>
        <w:t>重庆工商大学全国硕士研究生考试智能安检门租赁服务服务项目</w:t>
      </w:r>
      <w:r>
        <w:rPr>
          <w:rFonts w:hint="eastAsia" w:cs="宋体" w:asciiTheme="minorEastAsia" w:hAnsiTheme="minorEastAsia"/>
          <w:kern w:val="0"/>
          <w:sz w:val="24"/>
          <w:szCs w:val="24"/>
        </w:rPr>
        <w:t>（项</w:t>
      </w:r>
      <w:r>
        <w:rPr>
          <w:rFonts w:hint="eastAsia" w:cs="宋体" w:asciiTheme="minorEastAsia" w:hAnsiTheme="minorEastAsia"/>
          <w:spacing w:val="-1"/>
          <w:kern w:val="0"/>
          <w:sz w:val="24"/>
          <w:szCs w:val="24"/>
        </w:rPr>
        <w:t>目</w:t>
      </w:r>
      <w:r>
        <w:rPr>
          <w:rFonts w:hint="eastAsia" w:cs="宋体" w:asciiTheme="minorEastAsia" w:hAnsiTheme="minorEastAsia"/>
          <w:kern w:val="0"/>
          <w:sz w:val="24"/>
          <w:szCs w:val="24"/>
        </w:rPr>
        <w:t>名</w:t>
      </w:r>
      <w:r>
        <w:rPr>
          <w:rFonts w:hint="eastAsia" w:cs="MingLiU" w:asciiTheme="minorEastAsia" w:hAnsiTheme="minorEastAsia"/>
          <w:kern w:val="0"/>
          <w:sz w:val="24"/>
          <w:szCs w:val="24"/>
        </w:rPr>
        <w:t>称）的响应文件、签订合同和处理有关事宜。</w:t>
      </w:r>
      <w:r>
        <w:rPr>
          <w:rFonts w:hint="eastAsia" w:cs="宋体" w:asciiTheme="minorEastAsia" w:hAnsiTheme="minorEastAsia"/>
          <w:sz w:val="24"/>
          <w:szCs w:val="24"/>
        </w:rPr>
        <w:t>我单位对被授权人的签字负全部责任。</w:t>
      </w:r>
    </w:p>
    <w:p>
      <w:pPr>
        <w:snapToGrid w:val="0"/>
        <w:spacing w:line="360" w:lineRule="auto"/>
        <w:ind w:firstLine="480" w:firstLineChars="200"/>
        <w:rPr>
          <w:rFonts w:cs="宋体" w:asciiTheme="minorEastAsia" w:hAnsiTheme="minorEastAsia"/>
          <w:sz w:val="24"/>
          <w:szCs w:val="24"/>
        </w:rPr>
      </w:pPr>
      <w:r>
        <w:rPr>
          <w:rFonts w:hint="eastAsia" w:cs="宋体" w:asciiTheme="minorEastAsia" w:hAnsiTheme="minorEastAsia"/>
          <w:sz w:val="24"/>
          <w:szCs w:val="24"/>
        </w:rPr>
        <w:t>在撤消授权的书面通知以前，本授权书一直有效。被授权人在授权书有效期内签署的所有文件不因授权的撤消而失效。</w:t>
      </w:r>
    </w:p>
    <w:p>
      <w:pPr>
        <w:snapToGrid w:val="0"/>
        <w:spacing w:line="360" w:lineRule="auto"/>
        <w:ind w:firstLine="480" w:firstLineChars="200"/>
        <w:rPr>
          <w:rFonts w:cs="MingLiU" w:asciiTheme="minorEastAsia" w:hAnsiTheme="minorEastAsia"/>
          <w:kern w:val="0"/>
          <w:sz w:val="24"/>
          <w:szCs w:val="24"/>
        </w:rPr>
      </w:pPr>
      <w:r>
        <w:rPr>
          <w:rFonts w:hint="eastAsia" w:cs="MingLiU" w:asciiTheme="minorEastAsia" w:hAnsiTheme="minorEastAsia"/>
          <w:kern w:val="0"/>
          <w:sz w:val="24"/>
          <w:szCs w:val="24"/>
        </w:rPr>
        <w:t>代理人无转委托权。</w:t>
      </w:r>
    </w:p>
    <w:p>
      <w:pPr>
        <w:snapToGrid w:val="0"/>
        <w:spacing w:line="360" w:lineRule="auto"/>
        <w:ind w:firstLine="480" w:firstLineChars="200"/>
        <w:rPr>
          <w:rFonts w:cs="MingLiU" w:asciiTheme="minorEastAsia" w:hAnsiTheme="minorEastAsia"/>
          <w:kern w:val="0"/>
          <w:sz w:val="24"/>
          <w:szCs w:val="24"/>
        </w:rPr>
      </w:pPr>
      <w:r>
        <w:rPr>
          <w:rFonts w:hint="eastAsia" w:cs="MingLiU" w:asciiTheme="minorEastAsia" w:hAnsiTheme="minorEastAsia"/>
          <w:kern w:val="0"/>
          <w:sz w:val="24"/>
          <w:szCs w:val="24"/>
        </w:rPr>
        <w:t>附：法定代表人身份证明</w:t>
      </w:r>
    </w:p>
    <w:p>
      <w:pPr>
        <w:snapToGrid w:val="0"/>
        <w:spacing w:line="360" w:lineRule="auto"/>
        <w:ind w:firstLine="480" w:firstLineChars="200"/>
        <w:rPr>
          <w:rFonts w:cs="MingLiU" w:asciiTheme="minorEastAsia" w:hAnsiTheme="minorEastAsia"/>
          <w:kern w:val="0"/>
          <w:sz w:val="24"/>
          <w:szCs w:val="24"/>
        </w:rPr>
      </w:pPr>
    </w:p>
    <w:p>
      <w:pPr>
        <w:tabs>
          <w:tab w:val="left" w:pos="4200"/>
          <w:tab w:val="left" w:pos="4620"/>
        </w:tabs>
        <w:autoSpaceDE w:val="0"/>
        <w:autoSpaceDN w:val="0"/>
        <w:adjustRightInd w:val="0"/>
        <w:snapToGrid w:val="0"/>
        <w:spacing w:line="360" w:lineRule="auto"/>
        <w:ind w:firstLine="1694"/>
        <w:jc w:val="left"/>
        <w:rPr>
          <w:rFonts w:cs="Times New Roman" w:asciiTheme="minorEastAsia" w:hAnsiTheme="minorEastAsia"/>
          <w:kern w:val="0"/>
          <w:sz w:val="24"/>
          <w:szCs w:val="24"/>
        </w:rPr>
      </w:pPr>
      <w:r>
        <w:rPr>
          <w:rFonts w:hint="eastAsia" w:cs="MingLiU" w:asciiTheme="minorEastAsia" w:hAnsiTheme="minorEastAsia"/>
          <w:kern w:val="0"/>
          <w:sz w:val="24"/>
          <w:szCs w:val="24"/>
        </w:rPr>
        <w:t>供 应 商：</w:t>
      </w:r>
      <w:r>
        <w:rPr>
          <w:rFonts w:hint="eastAsia" w:cs="Times New Roman" w:asciiTheme="minorEastAsia" w:hAnsiTheme="minorEastAsia"/>
          <w:kern w:val="0"/>
          <w:sz w:val="24"/>
          <w:szCs w:val="24"/>
          <w:u w:val="single"/>
        </w:rPr>
        <w:tab/>
      </w:r>
      <w:r>
        <w:rPr>
          <w:rFonts w:hint="eastAsia" w:cs="MingLiU" w:asciiTheme="minorEastAsia" w:hAnsiTheme="minorEastAsia"/>
          <w:kern w:val="0"/>
          <w:sz w:val="24"/>
          <w:szCs w:val="24"/>
        </w:rPr>
        <w:t>（</w:t>
      </w:r>
      <w:r>
        <w:rPr>
          <w:rFonts w:hint="eastAsia" w:cs="MingLiU" w:asciiTheme="minorEastAsia" w:hAnsiTheme="minorEastAsia"/>
          <w:spacing w:val="-1"/>
          <w:kern w:val="0"/>
          <w:sz w:val="24"/>
          <w:szCs w:val="24"/>
        </w:rPr>
        <w:t>盖</w:t>
      </w:r>
      <w:r>
        <w:rPr>
          <w:rFonts w:hint="eastAsia" w:cs="MingLiU" w:asciiTheme="minorEastAsia" w:hAnsiTheme="minorEastAsia"/>
          <w:kern w:val="0"/>
          <w:sz w:val="24"/>
          <w:szCs w:val="24"/>
        </w:rPr>
        <w:t>单位法人章）</w:t>
      </w:r>
    </w:p>
    <w:p>
      <w:pPr>
        <w:tabs>
          <w:tab w:val="left" w:pos="6300"/>
        </w:tabs>
        <w:autoSpaceDE w:val="0"/>
        <w:autoSpaceDN w:val="0"/>
        <w:adjustRightInd w:val="0"/>
        <w:snapToGrid w:val="0"/>
        <w:spacing w:line="360" w:lineRule="auto"/>
        <w:ind w:firstLine="1680"/>
        <w:jc w:val="left"/>
        <w:rPr>
          <w:rFonts w:cs="MingLiU" w:asciiTheme="minorEastAsia" w:hAnsiTheme="minorEastAsia"/>
          <w:kern w:val="0"/>
          <w:sz w:val="24"/>
          <w:szCs w:val="24"/>
        </w:rPr>
      </w:pPr>
      <w:r>
        <w:rPr>
          <w:rFonts w:hint="eastAsia" w:cs="MingLiU" w:asciiTheme="minorEastAsia" w:hAnsiTheme="minorEastAsia"/>
          <w:kern w:val="0"/>
          <w:sz w:val="24"/>
          <w:szCs w:val="24"/>
        </w:rPr>
        <w:t>法定代表人：</w:t>
      </w:r>
      <w:r>
        <w:rPr>
          <w:rFonts w:hint="eastAsia" w:cs="Times New Roman" w:asciiTheme="minorEastAsia" w:hAnsiTheme="minorEastAsia"/>
          <w:kern w:val="0"/>
          <w:sz w:val="24"/>
          <w:szCs w:val="24"/>
          <w:u w:val="single"/>
        </w:rPr>
        <w:tab/>
      </w:r>
      <w:r>
        <w:rPr>
          <w:rFonts w:hint="eastAsia" w:cs="Times New Roman" w:asciiTheme="minorEastAsia" w:hAnsiTheme="minorEastAsia"/>
          <w:kern w:val="0"/>
          <w:sz w:val="24"/>
          <w:szCs w:val="24"/>
          <w:u w:val="single"/>
        </w:rPr>
        <w:tab/>
      </w:r>
      <w:r>
        <w:rPr>
          <w:rFonts w:hint="eastAsia" w:cs="MingLiU" w:asciiTheme="minorEastAsia" w:hAnsiTheme="minorEastAsia"/>
          <w:kern w:val="0"/>
          <w:sz w:val="24"/>
          <w:szCs w:val="24"/>
        </w:rPr>
        <w:t>（签字）</w:t>
      </w:r>
    </w:p>
    <w:p>
      <w:pPr>
        <w:tabs>
          <w:tab w:val="left" w:pos="5260"/>
        </w:tabs>
        <w:autoSpaceDE w:val="0"/>
        <w:autoSpaceDN w:val="0"/>
        <w:adjustRightInd w:val="0"/>
        <w:snapToGrid w:val="0"/>
        <w:spacing w:line="360" w:lineRule="auto"/>
        <w:ind w:firstLine="1680"/>
        <w:jc w:val="left"/>
        <w:rPr>
          <w:rFonts w:cs="MingLiU" w:asciiTheme="minorEastAsia" w:hAnsiTheme="minorEastAsia"/>
          <w:kern w:val="0"/>
          <w:sz w:val="24"/>
          <w:szCs w:val="24"/>
        </w:rPr>
      </w:pPr>
      <w:r>
        <w:rPr>
          <w:rFonts w:hint="eastAsia" w:cs="MingLiU" w:asciiTheme="minorEastAsia" w:hAnsiTheme="minorEastAsia"/>
          <w:kern w:val="0"/>
          <w:sz w:val="24"/>
          <w:szCs w:val="24"/>
        </w:rPr>
        <w:t>身份证号码：</w:t>
      </w:r>
      <w:r>
        <w:rPr>
          <w:rFonts w:hint="eastAsia" w:cs="Times New Roman" w:asciiTheme="minorEastAsia" w:hAnsiTheme="minorEastAsia"/>
          <w:kern w:val="0"/>
          <w:sz w:val="24"/>
          <w:szCs w:val="24"/>
          <w:u w:val="single"/>
        </w:rPr>
        <w:tab/>
      </w:r>
    </w:p>
    <w:p>
      <w:pPr>
        <w:tabs>
          <w:tab w:val="left" w:pos="6720"/>
        </w:tabs>
        <w:autoSpaceDE w:val="0"/>
        <w:autoSpaceDN w:val="0"/>
        <w:adjustRightInd w:val="0"/>
        <w:snapToGrid w:val="0"/>
        <w:spacing w:line="360" w:lineRule="auto"/>
        <w:ind w:firstLine="1680"/>
        <w:jc w:val="left"/>
        <w:rPr>
          <w:rFonts w:cs="MingLiU" w:asciiTheme="minorEastAsia" w:hAnsiTheme="minorEastAsia"/>
          <w:kern w:val="0"/>
          <w:sz w:val="24"/>
          <w:szCs w:val="24"/>
        </w:rPr>
      </w:pPr>
      <w:r>
        <w:rPr>
          <w:rFonts w:hint="eastAsia" w:cs="MingLiU" w:asciiTheme="minorEastAsia" w:hAnsiTheme="minorEastAsia"/>
          <w:kern w:val="0"/>
          <w:sz w:val="24"/>
          <w:szCs w:val="24"/>
        </w:rPr>
        <w:t>委托代理人：</w:t>
      </w:r>
      <w:r>
        <w:rPr>
          <w:rFonts w:hint="eastAsia" w:cs="Times New Roman" w:asciiTheme="minorEastAsia" w:hAnsiTheme="minorEastAsia"/>
          <w:kern w:val="0"/>
          <w:sz w:val="24"/>
          <w:szCs w:val="24"/>
          <w:u w:val="single"/>
        </w:rPr>
        <w:tab/>
      </w:r>
      <w:r>
        <w:rPr>
          <w:rFonts w:hint="eastAsia" w:cs="MingLiU" w:asciiTheme="minorEastAsia" w:hAnsiTheme="minorEastAsia"/>
          <w:kern w:val="0"/>
          <w:sz w:val="24"/>
          <w:szCs w:val="24"/>
        </w:rPr>
        <w:t>（签</w:t>
      </w:r>
      <w:r>
        <w:rPr>
          <w:rFonts w:hint="eastAsia" w:cs="MingLiU" w:asciiTheme="minorEastAsia" w:hAnsiTheme="minorEastAsia"/>
          <w:spacing w:val="-1"/>
          <w:kern w:val="0"/>
          <w:sz w:val="24"/>
          <w:szCs w:val="24"/>
        </w:rPr>
        <w:t>字</w:t>
      </w:r>
      <w:r>
        <w:rPr>
          <w:rFonts w:hint="eastAsia" w:cs="MingLiU" w:asciiTheme="minorEastAsia" w:hAnsiTheme="minorEastAsia"/>
          <w:kern w:val="0"/>
          <w:sz w:val="24"/>
          <w:szCs w:val="24"/>
        </w:rPr>
        <w:t>）</w:t>
      </w:r>
    </w:p>
    <w:p>
      <w:pPr>
        <w:tabs>
          <w:tab w:val="left" w:pos="6825"/>
        </w:tabs>
        <w:autoSpaceDE w:val="0"/>
        <w:autoSpaceDN w:val="0"/>
        <w:adjustRightInd w:val="0"/>
        <w:snapToGrid w:val="0"/>
        <w:spacing w:line="360" w:lineRule="auto"/>
        <w:ind w:firstLine="1680"/>
        <w:jc w:val="left"/>
        <w:rPr>
          <w:rFonts w:cs="Times New Roman" w:asciiTheme="minorEastAsia" w:hAnsiTheme="minorEastAsia"/>
          <w:kern w:val="0"/>
          <w:sz w:val="24"/>
          <w:szCs w:val="24"/>
          <w:u w:val="single"/>
        </w:rPr>
      </w:pPr>
      <w:r>
        <w:rPr>
          <w:rFonts w:hint="eastAsia" w:cs="MingLiU" w:asciiTheme="minorEastAsia" w:hAnsiTheme="minorEastAsia"/>
          <w:kern w:val="0"/>
          <w:sz w:val="24"/>
          <w:szCs w:val="24"/>
        </w:rPr>
        <w:t>身份证号码：</w:t>
      </w:r>
      <w:r>
        <w:rPr>
          <w:rFonts w:hint="eastAsia" w:cs="Times New Roman" w:asciiTheme="minorEastAsia" w:hAnsiTheme="minorEastAsia"/>
          <w:kern w:val="0"/>
          <w:sz w:val="24"/>
          <w:szCs w:val="24"/>
          <w:u w:val="single"/>
        </w:rPr>
        <w:tab/>
      </w:r>
    </w:p>
    <w:p>
      <w:pPr>
        <w:tabs>
          <w:tab w:val="left" w:pos="6825"/>
        </w:tabs>
        <w:autoSpaceDE w:val="0"/>
        <w:autoSpaceDN w:val="0"/>
        <w:adjustRightInd w:val="0"/>
        <w:snapToGrid w:val="0"/>
        <w:spacing w:line="360" w:lineRule="auto"/>
        <w:ind w:firstLine="1680"/>
        <w:jc w:val="left"/>
        <w:rPr>
          <w:rFonts w:cs="Times New Roman" w:asciiTheme="minorEastAsia" w:hAnsiTheme="minorEastAsia"/>
          <w:kern w:val="0"/>
          <w:sz w:val="24"/>
          <w:szCs w:val="24"/>
          <w:u w:val="single"/>
        </w:rPr>
      </w:pPr>
      <w:r>
        <w:rPr>
          <w:rFonts w:hint="eastAsia" w:cs="Times New Roman" w:asciiTheme="minorEastAsia" w:hAnsiTheme="minorEastAsia"/>
          <w:kern w:val="0"/>
          <w:sz w:val="24"/>
          <w:szCs w:val="24"/>
        </w:rPr>
        <w:t>联系电话：</w:t>
      </w:r>
      <w:r>
        <w:rPr>
          <w:rFonts w:hint="eastAsia" w:cs="Times New Roman" w:asciiTheme="minorEastAsia" w:hAnsiTheme="minorEastAsia"/>
          <w:kern w:val="0"/>
          <w:sz w:val="24"/>
          <w:szCs w:val="24"/>
          <w:u w:val="single"/>
        </w:rPr>
        <w:t xml:space="preserve"> </w:t>
      </w:r>
      <w:r>
        <w:rPr>
          <w:rFonts w:cs="Times New Roman" w:asciiTheme="minorEastAsia" w:hAnsiTheme="minorEastAsia"/>
          <w:kern w:val="0"/>
          <w:sz w:val="24"/>
          <w:szCs w:val="24"/>
          <w:u w:val="single"/>
        </w:rPr>
        <w:t xml:space="preserve">                </w:t>
      </w:r>
      <w:r>
        <w:rPr>
          <w:rFonts w:hint="eastAsia" w:cs="Times New Roman" w:asciiTheme="minorEastAsia" w:hAnsiTheme="minorEastAsia"/>
          <w:kern w:val="0"/>
          <w:sz w:val="24"/>
          <w:szCs w:val="24"/>
          <w:u w:val="single"/>
        </w:rPr>
        <w:t xml:space="preserve"> </w:t>
      </w:r>
      <w:r>
        <w:rPr>
          <w:rFonts w:hint="eastAsia" w:cs="Times New Roman" w:asciiTheme="minorEastAsia" w:hAnsiTheme="minorEastAsia"/>
          <w:kern w:val="0"/>
          <w:sz w:val="24"/>
          <w:szCs w:val="24"/>
        </w:rPr>
        <w:t>邮箱：</w:t>
      </w:r>
      <w:r>
        <w:rPr>
          <w:rFonts w:hint="eastAsia" w:cs="Times New Roman" w:asciiTheme="minorEastAsia" w:hAnsiTheme="minorEastAsia"/>
          <w:kern w:val="0"/>
          <w:sz w:val="24"/>
          <w:szCs w:val="24"/>
          <w:u w:val="single"/>
        </w:rPr>
        <w:t xml:space="preserve"> </w:t>
      </w:r>
      <w:r>
        <w:rPr>
          <w:rFonts w:cs="Times New Roman" w:asciiTheme="minorEastAsia" w:hAnsiTheme="minorEastAsia"/>
          <w:kern w:val="0"/>
          <w:sz w:val="24"/>
          <w:szCs w:val="24"/>
          <w:u w:val="single"/>
        </w:rPr>
        <w:t xml:space="preserve">           </w:t>
      </w:r>
    </w:p>
    <w:p>
      <w:pPr>
        <w:tabs>
          <w:tab w:val="left" w:pos="4005"/>
          <w:tab w:val="left" w:pos="4100"/>
          <w:tab w:val="left" w:pos="5040"/>
        </w:tabs>
        <w:autoSpaceDE w:val="0"/>
        <w:autoSpaceDN w:val="0"/>
        <w:adjustRightInd w:val="0"/>
        <w:snapToGrid w:val="0"/>
        <w:spacing w:line="360" w:lineRule="auto"/>
        <w:ind w:firstLine="2880" w:firstLineChars="1200"/>
        <w:jc w:val="left"/>
        <w:rPr>
          <w:rFonts w:cs="MingLiU" w:asciiTheme="minorEastAsia" w:hAnsiTheme="minorEastAsia"/>
          <w:kern w:val="0"/>
          <w:sz w:val="24"/>
          <w:szCs w:val="24"/>
        </w:rPr>
      </w:pPr>
      <w:r>
        <w:rPr>
          <w:rFonts w:hint="eastAsia" w:cs="Times New Roman" w:asciiTheme="minorEastAsia" w:hAnsiTheme="minorEastAsia"/>
          <w:kern w:val="0"/>
          <w:sz w:val="24"/>
          <w:szCs w:val="24"/>
          <w:u w:val="single"/>
        </w:rPr>
        <w:tab/>
      </w:r>
      <w:r>
        <w:rPr>
          <w:rFonts w:hint="eastAsia" w:cs="MingLiU" w:asciiTheme="minorEastAsia" w:hAnsiTheme="minorEastAsia"/>
          <w:kern w:val="0"/>
          <w:sz w:val="24"/>
          <w:szCs w:val="24"/>
        </w:rPr>
        <w:t>年</w:t>
      </w:r>
      <w:r>
        <w:rPr>
          <w:rFonts w:hint="eastAsia" w:cs="Times New Roman" w:asciiTheme="minorEastAsia" w:hAnsiTheme="minorEastAsia"/>
          <w:kern w:val="0"/>
          <w:sz w:val="24"/>
          <w:szCs w:val="24"/>
          <w:u w:val="single"/>
        </w:rPr>
        <w:tab/>
      </w:r>
      <w:r>
        <w:rPr>
          <w:rFonts w:hint="eastAsia" w:cs="MingLiU" w:asciiTheme="minorEastAsia" w:hAnsiTheme="minorEastAsia"/>
          <w:kern w:val="0"/>
          <w:sz w:val="24"/>
          <w:szCs w:val="24"/>
        </w:rPr>
        <w:t>月</w:t>
      </w:r>
      <w:r>
        <w:rPr>
          <w:rFonts w:hint="eastAsia" w:cs="Times New Roman" w:asciiTheme="minorEastAsia" w:hAnsiTheme="minorEastAsia"/>
          <w:kern w:val="0"/>
          <w:sz w:val="24"/>
          <w:szCs w:val="24"/>
          <w:u w:val="single"/>
        </w:rPr>
        <w:tab/>
      </w:r>
      <w:r>
        <w:rPr>
          <w:rFonts w:cs="Times New Roman" w:asciiTheme="minorEastAsia" w:hAnsiTheme="minorEastAsia"/>
          <w:kern w:val="0"/>
          <w:sz w:val="24"/>
          <w:szCs w:val="24"/>
          <w:u w:val="single"/>
        </w:rPr>
        <w:t xml:space="preserve">    </w:t>
      </w:r>
      <w:r>
        <w:rPr>
          <w:rFonts w:hint="eastAsia" w:cs="MingLiU" w:asciiTheme="minorEastAsia" w:hAnsiTheme="minorEastAsia"/>
          <w:kern w:val="0"/>
          <w:sz w:val="24"/>
          <w:szCs w:val="24"/>
        </w:rPr>
        <w:t>日</w:t>
      </w:r>
    </w:p>
    <w:p>
      <w:pPr>
        <w:spacing w:line="360" w:lineRule="auto"/>
        <w:rPr>
          <w:rFonts w:cs="Times New Roman" w:asciiTheme="minorEastAsia" w:hAnsiTheme="minorEastAsia"/>
          <w:vanish/>
          <w:sz w:val="24"/>
          <w:szCs w:val="24"/>
        </w:rPr>
      </w:pPr>
    </w:p>
    <w:tbl>
      <w:tblPr>
        <w:tblStyle w:val="6"/>
        <w:tblpPr w:leftFromText="180" w:rightFromText="180" w:vertAnchor="text" w:horzAnchor="margin" w:tblpY="145"/>
        <w:tblW w:w="9351" w:type="dxa"/>
        <w:tblInd w:w="0" w:type="dxa"/>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Layout w:type="fixed"/>
        <w:tblCellMar>
          <w:top w:w="0" w:type="dxa"/>
          <w:left w:w="108" w:type="dxa"/>
          <w:bottom w:w="0" w:type="dxa"/>
          <w:right w:w="108" w:type="dxa"/>
        </w:tblCellMar>
      </w:tblPr>
      <w:tblGrid>
        <w:gridCol w:w="9351"/>
      </w:tblGrid>
      <w:tr>
        <w:tblPrEx>
          <w:tblLayout w:type="fixed"/>
        </w:tblPrEx>
        <w:trPr>
          <w:trHeight w:val="2962" w:hRule="atLeast"/>
        </w:trPr>
        <w:tc>
          <w:tcPr>
            <w:tcW w:w="9351" w:type="dxa"/>
            <w:tcBorders>
              <w:top w:val="dotDotDash" w:color="auto" w:sz="4" w:space="0"/>
              <w:left w:val="dotDotDash" w:color="auto" w:sz="4" w:space="0"/>
              <w:bottom w:val="dotDotDash" w:color="auto" w:sz="4" w:space="0"/>
              <w:right w:val="dotDotDash" w:color="auto" w:sz="4" w:space="0"/>
            </w:tcBorders>
          </w:tcPr>
          <w:p>
            <w:pPr>
              <w:spacing w:line="360" w:lineRule="auto"/>
              <w:rPr>
                <w:rFonts w:cs="Times New Roman" w:asciiTheme="minorEastAsia" w:hAnsiTheme="minorEastAsia"/>
                <w:b/>
                <w:sz w:val="24"/>
                <w:szCs w:val="24"/>
              </w:rPr>
            </w:pPr>
            <w:r>
              <w:rPr>
                <w:rFonts w:hint="eastAsia" w:cs="Times New Roman" w:asciiTheme="minorEastAsia" w:hAnsiTheme="minorEastAsia"/>
                <w:sz w:val="24"/>
                <w:szCs w:val="24"/>
              </w:rPr>
              <w:t>授权代理人身份证</w:t>
            </w:r>
            <w:r>
              <w:rPr>
                <w:rFonts w:hint="eastAsia" w:cs="Times New Roman" w:asciiTheme="minorEastAsia" w:hAnsiTheme="minorEastAsia"/>
                <w:b/>
                <w:sz w:val="24"/>
                <w:szCs w:val="24"/>
              </w:rPr>
              <w:t>扫描件</w:t>
            </w:r>
          </w:p>
          <w:p>
            <w:pPr>
              <w:spacing w:line="360" w:lineRule="auto"/>
              <w:rPr>
                <w:rFonts w:cs="Times New Roman" w:asciiTheme="minorEastAsia" w:hAnsiTheme="minorEastAsia"/>
                <w:b/>
                <w:sz w:val="24"/>
                <w:szCs w:val="24"/>
              </w:rPr>
            </w:pPr>
          </w:p>
          <w:p>
            <w:pPr>
              <w:spacing w:line="360" w:lineRule="auto"/>
              <w:jc w:val="center"/>
              <w:rPr>
                <w:rFonts w:cs="Times New Roman" w:asciiTheme="minorEastAsia" w:hAnsiTheme="minorEastAsia"/>
                <w:b/>
                <w:sz w:val="24"/>
                <w:szCs w:val="24"/>
              </w:rPr>
            </w:pPr>
            <w:r>
              <w:rPr>
                <w:rFonts w:hint="eastAsia" w:cs="Times New Roman" w:asciiTheme="minorEastAsia" w:hAnsiTheme="minorEastAsia"/>
                <w:b/>
                <w:sz w:val="24"/>
                <w:szCs w:val="24"/>
              </w:rPr>
              <w:t>正反面</w:t>
            </w:r>
          </w:p>
          <w:p>
            <w:pPr>
              <w:spacing w:line="360" w:lineRule="auto"/>
              <w:rPr>
                <w:rFonts w:cs="Times New Roman" w:asciiTheme="minorEastAsia" w:hAnsiTheme="minorEastAsia"/>
                <w:b/>
                <w:sz w:val="24"/>
                <w:szCs w:val="24"/>
              </w:rPr>
            </w:pPr>
          </w:p>
          <w:p>
            <w:pPr>
              <w:spacing w:line="360" w:lineRule="auto"/>
              <w:rPr>
                <w:rFonts w:cs="Times New Roman" w:asciiTheme="minorEastAsia" w:hAnsiTheme="minorEastAsia"/>
                <w:b/>
                <w:sz w:val="24"/>
                <w:szCs w:val="24"/>
              </w:rPr>
            </w:pPr>
          </w:p>
        </w:tc>
      </w:tr>
    </w:tbl>
    <w:p>
      <w:pPr>
        <w:snapToGrid w:val="0"/>
        <w:spacing w:line="360" w:lineRule="auto"/>
        <w:ind w:firstLine="482" w:firstLineChars="200"/>
        <w:rPr>
          <w:rFonts w:cs="宋体" w:asciiTheme="minorEastAsia" w:hAnsiTheme="minorEastAsia"/>
          <w:b/>
          <w:kern w:val="0"/>
          <w:sz w:val="24"/>
          <w:szCs w:val="24"/>
        </w:rPr>
      </w:pPr>
    </w:p>
    <w:p>
      <w:pPr>
        <w:snapToGrid w:val="0"/>
        <w:spacing w:line="360" w:lineRule="auto"/>
        <w:ind w:firstLine="482" w:firstLineChars="200"/>
        <w:rPr>
          <w:rFonts w:cs="MingLiU" w:asciiTheme="minorEastAsia" w:hAnsiTheme="minorEastAsia"/>
          <w:kern w:val="0"/>
          <w:sz w:val="24"/>
          <w:szCs w:val="24"/>
        </w:rPr>
      </w:pPr>
      <w:r>
        <w:rPr>
          <w:rFonts w:hint="eastAsia" w:cs="宋体" w:asciiTheme="minorEastAsia" w:hAnsiTheme="minorEastAsia"/>
          <w:b/>
          <w:kern w:val="0"/>
          <w:sz w:val="24"/>
          <w:szCs w:val="24"/>
        </w:rPr>
        <w:t>注：法定代表人签署文件的不需要授权委托书，删除本页，只需提供法定代表人身份证明。</w:t>
      </w:r>
    </w:p>
    <w:p>
      <w:pPr>
        <w:widowControl/>
        <w:spacing w:line="360" w:lineRule="auto"/>
        <w:jc w:val="center"/>
        <w:rPr>
          <w:rFonts w:cs="Times New Roman" w:asciiTheme="minorEastAsia" w:hAnsiTheme="minorEastAsia"/>
          <w:b/>
          <w:sz w:val="24"/>
          <w:szCs w:val="24"/>
        </w:rPr>
      </w:pPr>
      <w:r>
        <w:rPr>
          <w:rFonts w:cs="Times New Roman" w:asciiTheme="minorEastAsia" w:hAnsiTheme="minorEastAsia"/>
          <w:b/>
          <w:sz w:val="24"/>
          <w:szCs w:val="24"/>
        </w:rPr>
        <w:br w:type="page"/>
      </w:r>
      <w:r>
        <w:rPr>
          <w:rFonts w:hint="eastAsia" w:cs="Times New Roman" w:asciiTheme="minorEastAsia" w:hAnsiTheme="minorEastAsia"/>
          <w:b/>
          <w:sz w:val="24"/>
          <w:szCs w:val="24"/>
        </w:rPr>
        <w:t>法定代表人身份证明</w:t>
      </w:r>
    </w:p>
    <w:p>
      <w:pPr>
        <w:spacing w:line="360" w:lineRule="auto"/>
        <w:jc w:val="center"/>
        <w:rPr>
          <w:rFonts w:cs="Times New Roman" w:asciiTheme="minorEastAsia" w:hAnsiTheme="minorEastAsia"/>
          <w:sz w:val="24"/>
          <w:szCs w:val="24"/>
        </w:rPr>
      </w:pPr>
    </w:p>
    <w:p>
      <w:pPr>
        <w:tabs>
          <w:tab w:val="left" w:pos="5565"/>
        </w:tabs>
        <w:autoSpaceDE w:val="0"/>
        <w:autoSpaceDN w:val="0"/>
        <w:adjustRightInd w:val="0"/>
        <w:snapToGrid w:val="0"/>
        <w:spacing w:line="360" w:lineRule="auto"/>
        <w:ind w:firstLine="480" w:firstLineChars="200"/>
        <w:jc w:val="left"/>
        <w:rPr>
          <w:rFonts w:cs="MingLiU" w:asciiTheme="minorEastAsia" w:hAnsiTheme="minorEastAsia"/>
          <w:kern w:val="0"/>
          <w:sz w:val="24"/>
          <w:szCs w:val="24"/>
        </w:rPr>
      </w:pPr>
      <w:r>
        <w:rPr>
          <w:rFonts w:hint="eastAsia" w:cs="MingLiU" w:asciiTheme="minorEastAsia" w:hAnsiTheme="minorEastAsia"/>
          <w:kern w:val="0"/>
          <w:sz w:val="24"/>
          <w:szCs w:val="24"/>
        </w:rPr>
        <w:t>供应商名称：</w:t>
      </w:r>
      <w:r>
        <w:rPr>
          <w:rFonts w:hint="eastAsia" w:cs="Times New Roman" w:asciiTheme="minorEastAsia" w:hAnsiTheme="minorEastAsia"/>
          <w:kern w:val="0"/>
          <w:sz w:val="24"/>
          <w:szCs w:val="24"/>
          <w:u w:val="single"/>
        </w:rPr>
        <w:tab/>
      </w:r>
    </w:p>
    <w:p>
      <w:pPr>
        <w:tabs>
          <w:tab w:val="left" w:pos="5475"/>
        </w:tabs>
        <w:autoSpaceDE w:val="0"/>
        <w:autoSpaceDN w:val="0"/>
        <w:adjustRightInd w:val="0"/>
        <w:snapToGrid w:val="0"/>
        <w:spacing w:line="360" w:lineRule="auto"/>
        <w:ind w:firstLine="480" w:firstLineChars="200"/>
        <w:jc w:val="left"/>
        <w:rPr>
          <w:rFonts w:cs="MingLiU" w:asciiTheme="minorEastAsia" w:hAnsiTheme="minorEastAsia"/>
          <w:kern w:val="0"/>
          <w:sz w:val="24"/>
          <w:szCs w:val="24"/>
        </w:rPr>
      </w:pPr>
      <w:r>
        <w:rPr>
          <w:rFonts w:hint="eastAsia" w:cs="MingLiU" w:asciiTheme="minorEastAsia" w:hAnsiTheme="minorEastAsia"/>
          <w:kern w:val="0"/>
          <w:sz w:val="24"/>
          <w:szCs w:val="24"/>
        </w:rPr>
        <w:t>单位性质：</w:t>
      </w:r>
      <w:r>
        <w:rPr>
          <w:rFonts w:hint="eastAsia" w:cs="Times New Roman" w:asciiTheme="minorEastAsia" w:hAnsiTheme="minorEastAsia"/>
          <w:kern w:val="0"/>
          <w:sz w:val="24"/>
          <w:szCs w:val="24"/>
          <w:u w:val="single"/>
        </w:rPr>
        <w:tab/>
      </w:r>
    </w:p>
    <w:p>
      <w:pPr>
        <w:tabs>
          <w:tab w:val="left" w:pos="5475"/>
        </w:tabs>
        <w:autoSpaceDE w:val="0"/>
        <w:autoSpaceDN w:val="0"/>
        <w:adjustRightInd w:val="0"/>
        <w:snapToGrid w:val="0"/>
        <w:spacing w:line="360" w:lineRule="auto"/>
        <w:ind w:firstLine="480" w:firstLineChars="200"/>
        <w:jc w:val="left"/>
        <w:rPr>
          <w:rFonts w:cs="MingLiU" w:asciiTheme="minorEastAsia" w:hAnsiTheme="minorEastAsia"/>
          <w:kern w:val="0"/>
          <w:sz w:val="24"/>
          <w:szCs w:val="24"/>
        </w:rPr>
      </w:pPr>
      <w:r>
        <w:rPr>
          <w:rFonts w:hint="eastAsia" w:cs="MingLiU" w:asciiTheme="minorEastAsia" w:hAnsiTheme="minorEastAsia"/>
          <w:kern w:val="0"/>
          <w:sz w:val="24"/>
          <w:szCs w:val="24"/>
        </w:rPr>
        <w:t>地址：</w:t>
      </w:r>
      <w:r>
        <w:rPr>
          <w:rFonts w:hint="eastAsia" w:cs="Times New Roman" w:asciiTheme="minorEastAsia" w:hAnsiTheme="minorEastAsia"/>
          <w:kern w:val="0"/>
          <w:sz w:val="24"/>
          <w:szCs w:val="24"/>
          <w:u w:val="single"/>
        </w:rPr>
        <w:tab/>
      </w:r>
    </w:p>
    <w:p>
      <w:pPr>
        <w:tabs>
          <w:tab w:val="left" w:pos="2520"/>
          <w:tab w:val="left" w:pos="3836"/>
        </w:tabs>
        <w:autoSpaceDE w:val="0"/>
        <w:autoSpaceDN w:val="0"/>
        <w:adjustRightInd w:val="0"/>
        <w:snapToGrid w:val="0"/>
        <w:spacing w:line="360" w:lineRule="auto"/>
        <w:ind w:firstLine="480" w:firstLineChars="200"/>
        <w:jc w:val="left"/>
        <w:rPr>
          <w:rFonts w:cs="MingLiU" w:asciiTheme="minorEastAsia" w:hAnsiTheme="minorEastAsia"/>
          <w:kern w:val="0"/>
          <w:sz w:val="24"/>
          <w:szCs w:val="24"/>
        </w:rPr>
      </w:pPr>
      <w:r>
        <w:rPr>
          <w:rFonts w:hint="eastAsia" w:cs="MingLiU" w:asciiTheme="minorEastAsia" w:hAnsiTheme="minorEastAsia"/>
          <w:kern w:val="0"/>
          <w:sz w:val="24"/>
          <w:szCs w:val="24"/>
        </w:rPr>
        <w:t>成立时间：</w:t>
      </w:r>
      <w:r>
        <w:rPr>
          <w:rFonts w:hint="eastAsia" w:cs="Times New Roman" w:asciiTheme="minorEastAsia" w:hAnsiTheme="minorEastAsia"/>
          <w:kern w:val="0"/>
          <w:sz w:val="24"/>
          <w:szCs w:val="24"/>
          <w:u w:val="single"/>
        </w:rPr>
        <w:tab/>
      </w:r>
      <w:r>
        <w:rPr>
          <w:rFonts w:hint="eastAsia" w:cs="MingLiU" w:asciiTheme="minorEastAsia" w:hAnsiTheme="minorEastAsia"/>
          <w:spacing w:val="-1"/>
          <w:kern w:val="0"/>
          <w:sz w:val="24"/>
          <w:szCs w:val="24"/>
        </w:rPr>
        <w:t>年</w:t>
      </w:r>
      <w:r>
        <w:rPr>
          <w:rFonts w:hint="eastAsia" w:cs="Times New Roman" w:asciiTheme="minorEastAsia" w:hAnsiTheme="minorEastAsia"/>
          <w:kern w:val="0"/>
          <w:sz w:val="24"/>
          <w:szCs w:val="24"/>
          <w:u w:val="single"/>
        </w:rPr>
        <w:tab/>
      </w:r>
      <w:r>
        <w:rPr>
          <w:rFonts w:hint="eastAsia" w:cs="MingLiU" w:asciiTheme="minorEastAsia" w:hAnsiTheme="minorEastAsia"/>
          <w:spacing w:val="-1"/>
          <w:kern w:val="0"/>
          <w:sz w:val="24"/>
          <w:szCs w:val="24"/>
        </w:rPr>
        <w:t>月</w:t>
      </w:r>
      <w:r>
        <w:rPr>
          <w:rFonts w:hint="eastAsia" w:cs="MingLiU" w:asciiTheme="minorEastAsia" w:hAnsiTheme="minorEastAsia"/>
          <w:spacing w:val="-1"/>
          <w:kern w:val="0"/>
          <w:sz w:val="24"/>
          <w:szCs w:val="24"/>
          <w:u w:val="single"/>
        </w:rPr>
        <w:t xml:space="preserve">   </w:t>
      </w:r>
      <w:r>
        <w:rPr>
          <w:rFonts w:hint="eastAsia" w:cs="MingLiU" w:asciiTheme="minorEastAsia" w:hAnsiTheme="minorEastAsia"/>
          <w:kern w:val="0"/>
          <w:sz w:val="24"/>
          <w:szCs w:val="24"/>
        </w:rPr>
        <w:t>日</w:t>
      </w:r>
    </w:p>
    <w:p>
      <w:pPr>
        <w:tabs>
          <w:tab w:val="left" w:pos="5475"/>
        </w:tabs>
        <w:autoSpaceDE w:val="0"/>
        <w:autoSpaceDN w:val="0"/>
        <w:adjustRightInd w:val="0"/>
        <w:snapToGrid w:val="0"/>
        <w:spacing w:line="360" w:lineRule="auto"/>
        <w:ind w:firstLine="480" w:firstLineChars="200"/>
        <w:jc w:val="left"/>
        <w:rPr>
          <w:rFonts w:cs="MingLiU" w:asciiTheme="minorEastAsia" w:hAnsiTheme="minorEastAsia"/>
          <w:kern w:val="0"/>
          <w:sz w:val="24"/>
          <w:szCs w:val="24"/>
        </w:rPr>
      </w:pPr>
      <w:r>
        <w:rPr>
          <w:rFonts w:hint="eastAsia" w:cs="MingLiU" w:asciiTheme="minorEastAsia" w:hAnsiTheme="minorEastAsia"/>
          <w:kern w:val="0"/>
          <w:sz w:val="24"/>
          <w:szCs w:val="24"/>
        </w:rPr>
        <w:t>经营期限：</w:t>
      </w:r>
      <w:r>
        <w:rPr>
          <w:rFonts w:hint="eastAsia" w:cs="Times New Roman" w:asciiTheme="minorEastAsia" w:hAnsiTheme="minorEastAsia"/>
          <w:kern w:val="0"/>
          <w:sz w:val="24"/>
          <w:szCs w:val="24"/>
          <w:u w:val="single"/>
        </w:rPr>
        <w:tab/>
      </w:r>
    </w:p>
    <w:p>
      <w:pPr>
        <w:tabs>
          <w:tab w:val="left" w:pos="1580"/>
          <w:tab w:val="left" w:pos="3260"/>
          <w:tab w:val="left" w:pos="4840"/>
          <w:tab w:val="left" w:pos="6300"/>
        </w:tabs>
        <w:autoSpaceDE w:val="0"/>
        <w:autoSpaceDN w:val="0"/>
        <w:adjustRightInd w:val="0"/>
        <w:snapToGrid w:val="0"/>
        <w:spacing w:line="360" w:lineRule="auto"/>
        <w:ind w:firstLine="480" w:firstLineChars="200"/>
        <w:jc w:val="left"/>
        <w:rPr>
          <w:rFonts w:cs="MingLiU" w:asciiTheme="minorEastAsia" w:hAnsiTheme="minorEastAsia"/>
          <w:kern w:val="0"/>
          <w:sz w:val="24"/>
          <w:szCs w:val="24"/>
        </w:rPr>
      </w:pPr>
      <w:r>
        <w:rPr>
          <w:rFonts w:hint="eastAsia" w:cs="MingLiU" w:asciiTheme="minorEastAsia" w:hAnsiTheme="minorEastAsia"/>
          <w:kern w:val="0"/>
          <w:sz w:val="24"/>
          <w:szCs w:val="24"/>
        </w:rPr>
        <w:t>姓名：</w:t>
      </w:r>
      <w:r>
        <w:rPr>
          <w:rFonts w:hint="eastAsia" w:cs="Times New Roman" w:asciiTheme="minorEastAsia" w:hAnsiTheme="minorEastAsia"/>
          <w:kern w:val="0"/>
          <w:sz w:val="24"/>
          <w:szCs w:val="24"/>
          <w:u w:val="single"/>
        </w:rPr>
        <w:tab/>
      </w:r>
      <w:r>
        <w:rPr>
          <w:rFonts w:hint="eastAsia" w:cs="MingLiU" w:asciiTheme="minorEastAsia" w:hAnsiTheme="minorEastAsia"/>
          <w:kern w:val="0"/>
          <w:sz w:val="24"/>
          <w:szCs w:val="24"/>
        </w:rPr>
        <w:t>性别</w:t>
      </w:r>
      <w:r>
        <w:rPr>
          <w:rFonts w:hint="eastAsia" w:cs="MingLiU" w:asciiTheme="minorEastAsia" w:hAnsiTheme="minorEastAsia"/>
          <w:spacing w:val="-1"/>
          <w:kern w:val="0"/>
          <w:sz w:val="24"/>
          <w:szCs w:val="24"/>
        </w:rPr>
        <w:t>：</w:t>
      </w:r>
      <w:r>
        <w:rPr>
          <w:rFonts w:hint="eastAsia" w:cs="Times New Roman" w:asciiTheme="minorEastAsia" w:hAnsiTheme="minorEastAsia"/>
          <w:kern w:val="0"/>
          <w:sz w:val="24"/>
          <w:szCs w:val="24"/>
          <w:u w:val="single"/>
        </w:rPr>
        <w:tab/>
      </w:r>
      <w:r>
        <w:rPr>
          <w:rFonts w:hint="eastAsia" w:cs="MingLiU" w:asciiTheme="minorEastAsia" w:hAnsiTheme="minorEastAsia"/>
          <w:spacing w:val="-1"/>
          <w:kern w:val="0"/>
          <w:sz w:val="24"/>
          <w:szCs w:val="24"/>
        </w:rPr>
        <w:t>年</w:t>
      </w:r>
      <w:r>
        <w:rPr>
          <w:rFonts w:hint="eastAsia" w:cs="MingLiU" w:asciiTheme="minorEastAsia" w:hAnsiTheme="minorEastAsia"/>
          <w:kern w:val="0"/>
          <w:sz w:val="24"/>
          <w:szCs w:val="24"/>
        </w:rPr>
        <w:t>龄：</w:t>
      </w:r>
      <w:r>
        <w:rPr>
          <w:rFonts w:hint="eastAsia" w:cs="Times New Roman" w:asciiTheme="minorEastAsia" w:hAnsiTheme="minorEastAsia"/>
          <w:kern w:val="0"/>
          <w:sz w:val="24"/>
          <w:szCs w:val="24"/>
          <w:u w:val="single"/>
        </w:rPr>
        <w:tab/>
      </w:r>
      <w:r>
        <w:rPr>
          <w:rFonts w:hint="eastAsia" w:cs="MingLiU" w:asciiTheme="minorEastAsia" w:hAnsiTheme="minorEastAsia"/>
          <w:kern w:val="0"/>
          <w:sz w:val="24"/>
          <w:szCs w:val="24"/>
        </w:rPr>
        <w:t>职务：</w:t>
      </w:r>
      <w:r>
        <w:rPr>
          <w:rFonts w:hint="eastAsia" w:cs="Times New Roman" w:asciiTheme="minorEastAsia" w:hAnsiTheme="minorEastAsia"/>
          <w:kern w:val="0"/>
          <w:sz w:val="24"/>
          <w:szCs w:val="24"/>
          <w:u w:val="single"/>
        </w:rPr>
        <w:tab/>
      </w:r>
    </w:p>
    <w:p>
      <w:pPr>
        <w:tabs>
          <w:tab w:val="left" w:pos="3360"/>
        </w:tabs>
        <w:autoSpaceDE w:val="0"/>
        <w:autoSpaceDN w:val="0"/>
        <w:adjustRightInd w:val="0"/>
        <w:snapToGrid w:val="0"/>
        <w:spacing w:line="360" w:lineRule="auto"/>
        <w:ind w:firstLine="480" w:firstLineChars="200"/>
        <w:jc w:val="left"/>
        <w:rPr>
          <w:rFonts w:cs="MingLiU" w:asciiTheme="minorEastAsia" w:hAnsiTheme="minorEastAsia"/>
          <w:kern w:val="0"/>
          <w:sz w:val="24"/>
          <w:szCs w:val="24"/>
        </w:rPr>
      </w:pPr>
      <w:r>
        <w:rPr>
          <w:rFonts w:hint="eastAsia" w:cs="MingLiU" w:asciiTheme="minorEastAsia" w:hAnsiTheme="minorEastAsia"/>
          <w:kern w:val="0"/>
          <w:sz w:val="24"/>
          <w:szCs w:val="24"/>
        </w:rPr>
        <w:t>系</w:t>
      </w:r>
      <w:r>
        <w:rPr>
          <w:rFonts w:hint="eastAsia" w:cs="Times New Roman" w:asciiTheme="minorEastAsia" w:hAnsiTheme="minorEastAsia"/>
          <w:kern w:val="0"/>
          <w:sz w:val="24"/>
          <w:szCs w:val="24"/>
          <w:u w:val="single"/>
        </w:rPr>
        <w:tab/>
      </w:r>
      <w:r>
        <w:rPr>
          <w:rFonts w:hint="eastAsia" w:cs="MingLiU" w:asciiTheme="minorEastAsia" w:hAnsiTheme="minorEastAsia"/>
          <w:kern w:val="0"/>
          <w:sz w:val="24"/>
          <w:szCs w:val="24"/>
        </w:rPr>
        <w:t>（供应商名称）的法定代表人。</w:t>
      </w:r>
    </w:p>
    <w:p>
      <w:pPr>
        <w:tabs>
          <w:tab w:val="left" w:pos="3360"/>
        </w:tabs>
        <w:autoSpaceDE w:val="0"/>
        <w:autoSpaceDN w:val="0"/>
        <w:adjustRightInd w:val="0"/>
        <w:snapToGrid w:val="0"/>
        <w:spacing w:line="360" w:lineRule="auto"/>
        <w:ind w:firstLine="480" w:firstLineChars="200"/>
        <w:jc w:val="left"/>
        <w:rPr>
          <w:rFonts w:cs="MingLiU" w:asciiTheme="minorEastAsia" w:hAnsiTheme="minorEastAsia"/>
          <w:kern w:val="0"/>
          <w:sz w:val="24"/>
          <w:szCs w:val="24"/>
          <w:u w:val="single"/>
        </w:rPr>
      </w:pPr>
      <w:r>
        <w:rPr>
          <w:rFonts w:hint="eastAsia" w:cs="MingLiU" w:asciiTheme="minorEastAsia" w:hAnsiTheme="minorEastAsia"/>
          <w:kern w:val="0"/>
          <w:sz w:val="24"/>
          <w:szCs w:val="24"/>
        </w:rPr>
        <w:t>联系电话：</w:t>
      </w:r>
      <w:r>
        <w:rPr>
          <w:rFonts w:hint="eastAsia" w:cs="MingLiU" w:asciiTheme="minorEastAsia" w:hAnsiTheme="minorEastAsia"/>
          <w:kern w:val="0"/>
          <w:sz w:val="24"/>
          <w:szCs w:val="24"/>
          <w:u w:val="single"/>
        </w:rPr>
        <w:t xml:space="preserve"> </w:t>
      </w:r>
      <w:r>
        <w:rPr>
          <w:rFonts w:cs="MingLiU" w:asciiTheme="minorEastAsia" w:hAnsiTheme="minorEastAsia"/>
          <w:kern w:val="0"/>
          <w:sz w:val="24"/>
          <w:szCs w:val="24"/>
          <w:u w:val="single"/>
        </w:rPr>
        <w:t xml:space="preserve">             </w:t>
      </w:r>
      <w:r>
        <w:rPr>
          <w:rFonts w:hint="eastAsia" w:cs="MingLiU" w:asciiTheme="minorEastAsia" w:hAnsiTheme="minorEastAsia"/>
          <w:kern w:val="0"/>
          <w:sz w:val="24"/>
          <w:szCs w:val="24"/>
        </w:rPr>
        <w:t>。</w:t>
      </w:r>
    </w:p>
    <w:p>
      <w:pPr>
        <w:autoSpaceDE w:val="0"/>
        <w:autoSpaceDN w:val="0"/>
        <w:adjustRightInd w:val="0"/>
        <w:snapToGrid w:val="0"/>
        <w:spacing w:line="360" w:lineRule="auto"/>
        <w:ind w:firstLine="480" w:firstLineChars="200"/>
        <w:jc w:val="left"/>
        <w:rPr>
          <w:rFonts w:cs="MingLiU" w:asciiTheme="minorEastAsia" w:hAnsiTheme="minorEastAsia"/>
          <w:kern w:val="0"/>
          <w:sz w:val="24"/>
          <w:szCs w:val="24"/>
        </w:rPr>
      </w:pPr>
      <w:r>
        <w:rPr>
          <w:rFonts w:hint="eastAsia" w:cs="MingLiU" w:asciiTheme="minorEastAsia" w:hAnsiTheme="minorEastAsia"/>
          <w:kern w:val="0"/>
          <w:sz w:val="24"/>
          <w:szCs w:val="24"/>
        </w:rPr>
        <w:t>特此证明。</w:t>
      </w:r>
    </w:p>
    <w:p>
      <w:pPr>
        <w:autoSpaceDE w:val="0"/>
        <w:autoSpaceDN w:val="0"/>
        <w:adjustRightInd w:val="0"/>
        <w:snapToGrid w:val="0"/>
        <w:spacing w:line="360" w:lineRule="auto"/>
        <w:ind w:firstLine="480" w:firstLineChars="200"/>
        <w:jc w:val="left"/>
        <w:rPr>
          <w:rFonts w:cs="MingLiU" w:asciiTheme="minorEastAsia" w:hAnsiTheme="minorEastAsia"/>
          <w:kern w:val="0"/>
          <w:sz w:val="24"/>
          <w:szCs w:val="24"/>
        </w:rPr>
      </w:pPr>
    </w:p>
    <w:tbl>
      <w:tblPr>
        <w:tblStyle w:val="6"/>
        <w:tblpPr w:leftFromText="180" w:rightFromText="180" w:vertAnchor="text" w:horzAnchor="margin" w:tblpY="264"/>
        <w:tblW w:w="9351" w:type="dxa"/>
        <w:tblInd w:w="0" w:type="dxa"/>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Layout w:type="fixed"/>
        <w:tblCellMar>
          <w:top w:w="0" w:type="dxa"/>
          <w:left w:w="108" w:type="dxa"/>
          <w:bottom w:w="0" w:type="dxa"/>
          <w:right w:w="108" w:type="dxa"/>
        </w:tblCellMar>
      </w:tblPr>
      <w:tblGrid>
        <w:gridCol w:w="9351"/>
      </w:tblGrid>
      <w:tr>
        <w:tblPrEx>
          <w:tblLayout w:type="fixed"/>
        </w:tblPrEx>
        <w:trPr>
          <w:trHeight w:val="3108" w:hRule="atLeast"/>
        </w:trPr>
        <w:tc>
          <w:tcPr>
            <w:tcW w:w="9351" w:type="dxa"/>
            <w:tcBorders>
              <w:top w:val="dotDotDash" w:color="auto" w:sz="4" w:space="0"/>
              <w:left w:val="dotDotDash" w:color="auto" w:sz="4" w:space="0"/>
              <w:bottom w:val="dotDotDash" w:color="auto" w:sz="4" w:space="0"/>
              <w:right w:val="dotDotDash" w:color="auto" w:sz="4" w:space="0"/>
            </w:tcBorders>
          </w:tcPr>
          <w:p>
            <w:pPr>
              <w:spacing w:line="360" w:lineRule="auto"/>
              <w:ind w:firstLine="240" w:firstLineChars="100"/>
              <w:rPr>
                <w:rFonts w:cs="Times New Roman" w:asciiTheme="minorEastAsia" w:hAnsiTheme="minorEastAsia"/>
                <w:b/>
                <w:sz w:val="24"/>
                <w:szCs w:val="24"/>
              </w:rPr>
            </w:pPr>
            <w:r>
              <w:rPr>
                <w:rFonts w:hint="eastAsia" w:cs="Times New Roman" w:asciiTheme="minorEastAsia" w:hAnsiTheme="minorEastAsia"/>
                <w:sz w:val="24"/>
                <w:szCs w:val="24"/>
              </w:rPr>
              <w:t>法定代表人身份证</w:t>
            </w:r>
            <w:r>
              <w:rPr>
                <w:rFonts w:hint="eastAsia" w:cs="Times New Roman" w:asciiTheme="minorEastAsia" w:hAnsiTheme="minorEastAsia"/>
                <w:b/>
                <w:sz w:val="24"/>
                <w:szCs w:val="24"/>
              </w:rPr>
              <w:t>扫描件</w:t>
            </w:r>
          </w:p>
          <w:p>
            <w:pPr>
              <w:spacing w:line="360" w:lineRule="auto"/>
              <w:rPr>
                <w:rFonts w:cs="Times New Roman" w:asciiTheme="minorEastAsia" w:hAnsiTheme="minorEastAsia"/>
                <w:b/>
                <w:sz w:val="24"/>
                <w:szCs w:val="24"/>
              </w:rPr>
            </w:pPr>
          </w:p>
          <w:p>
            <w:pPr>
              <w:spacing w:line="360" w:lineRule="auto"/>
              <w:jc w:val="center"/>
              <w:rPr>
                <w:rFonts w:cs="Times New Roman" w:asciiTheme="minorEastAsia" w:hAnsiTheme="minorEastAsia"/>
                <w:b/>
                <w:sz w:val="24"/>
                <w:szCs w:val="24"/>
              </w:rPr>
            </w:pPr>
            <w:r>
              <w:rPr>
                <w:rFonts w:hint="eastAsia" w:cs="Times New Roman" w:asciiTheme="minorEastAsia" w:hAnsiTheme="minorEastAsia"/>
                <w:b/>
                <w:sz w:val="24"/>
                <w:szCs w:val="24"/>
              </w:rPr>
              <w:t>（正反面）</w:t>
            </w:r>
          </w:p>
          <w:p>
            <w:pPr>
              <w:spacing w:line="360" w:lineRule="auto"/>
              <w:rPr>
                <w:rFonts w:cs="Times New Roman" w:asciiTheme="minorEastAsia" w:hAnsiTheme="minorEastAsia"/>
                <w:b/>
                <w:sz w:val="24"/>
                <w:szCs w:val="24"/>
              </w:rPr>
            </w:pPr>
          </w:p>
          <w:p>
            <w:pPr>
              <w:spacing w:line="360" w:lineRule="auto"/>
              <w:rPr>
                <w:rFonts w:cs="Times New Roman" w:asciiTheme="minorEastAsia" w:hAnsiTheme="minorEastAsia"/>
                <w:b/>
                <w:sz w:val="24"/>
                <w:szCs w:val="24"/>
              </w:rPr>
            </w:pPr>
          </w:p>
        </w:tc>
      </w:tr>
    </w:tbl>
    <w:p>
      <w:pPr>
        <w:autoSpaceDE w:val="0"/>
        <w:autoSpaceDN w:val="0"/>
        <w:adjustRightInd w:val="0"/>
        <w:snapToGrid w:val="0"/>
        <w:spacing w:line="360" w:lineRule="auto"/>
        <w:jc w:val="left"/>
        <w:rPr>
          <w:rFonts w:cs="MingLiU" w:asciiTheme="minorEastAsia" w:hAnsiTheme="minorEastAsia"/>
          <w:kern w:val="0"/>
          <w:sz w:val="24"/>
          <w:szCs w:val="24"/>
        </w:rPr>
      </w:pPr>
    </w:p>
    <w:p>
      <w:pPr>
        <w:tabs>
          <w:tab w:val="left" w:pos="5460"/>
        </w:tabs>
        <w:autoSpaceDE w:val="0"/>
        <w:autoSpaceDN w:val="0"/>
        <w:adjustRightInd w:val="0"/>
        <w:snapToGrid w:val="0"/>
        <w:spacing w:line="360" w:lineRule="auto"/>
        <w:ind w:firstLine="2100"/>
        <w:jc w:val="left"/>
        <w:rPr>
          <w:rFonts w:cs="MingLiU" w:asciiTheme="minorEastAsia" w:hAnsiTheme="minorEastAsia"/>
          <w:kern w:val="0"/>
          <w:sz w:val="24"/>
          <w:szCs w:val="24"/>
        </w:rPr>
      </w:pPr>
    </w:p>
    <w:p>
      <w:pPr>
        <w:tabs>
          <w:tab w:val="left" w:pos="5460"/>
        </w:tabs>
        <w:autoSpaceDE w:val="0"/>
        <w:autoSpaceDN w:val="0"/>
        <w:adjustRightInd w:val="0"/>
        <w:snapToGrid w:val="0"/>
        <w:spacing w:line="360" w:lineRule="auto"/>
        <w:ind w:firstLine="2100"/>
        <w:jc w:val="left"/>
        <w:rPr>
          <w:rFonts w:cs="MingLiU" w:asciiTheme="minorEastAsia" w:hAnsiTheme="minorEastAsia"/>
          <w:kern w:val="0"/>
          <w:sz w:val="24"/>
          <w:szCs w:val="24"/>
        </w:rPr>
      </w:pPr>
    </w:p>
    <w:p>
      <w:pPr>
        <w:tabs>
          <w:tab w:val="left" w:pos="5460"/>
        </w:tabs>
        <w:autoSpaceDE w:val="0"/>
        <w:autoSpaceDN w:val="0"/>
        <w:adjustRightInd w:val="0"/>
        <w:snapToGrid w:val="0"/>
        <w:spacing w:line="360" w:lineRule="auto"/>
        <w:ind w:firstLine="2100"/>
        <w:jc w:val="left"/>
        <w:rPr>
          <w:rFonts w:cs="MingLiU" w:asciiTheme="minorEastAsia" w:hAnsiTheme="minorEastAsia"/>
          <w:kern w:val="0"/>
          <w:sz w:val="24"/>
          <w:szCs w:val="24"/>
        </w:rPr>
      </w:pPr>
    </w:p>
    <w:p>
      <w:pPr>
        <w:tabs>
          <w:tab w:val="left" w:pos="6300"/>
        </w:tabs>
        <w:snapToGrid w:val="0"/>
        <w:spacing w:line="360" w:lineRule="auto"/>
        <w:ind w:firstLine="3828" w:firstLineChars="1595"/>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供应商（盖单位法人章）：</w:t>
      </w:r>
      <w:r>
        <w:rPr>
          <w:rFonts w:cs="Times New Roman" w:asciiTheme="minorEastAsia" w:hAnsiTheme="minorEastAsia"/>
          <w:color w:val="000000"/>
          <w:sz w:val="24"/>
          <w:szCs w:val="24"/>
        </w:rPr>
        <w:t xml:space="preserve"> </w:t>
      </w:r>
    </w:p>
    <w:p>
      <w:pPr>
        <w:tabs>
          <w:tab w:val="left" w:pos="6300"/>
        </w:tabs>
        <w:snapToGrid w:val="0"/>
        <w:spacing w:line="360" w:lineRule="auto"/>
        <w:ind w:firstLine="3828" w:firstLineChars="1595"/>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法定代表人（签字）：</w:t>
      </w:r>
    </w:p>
    <w:p>
      <w:pPr>
        <w:wordWrap w:val="0"/>
        <w:autoSpaceDE w:val="0"/>
        <w:autoSpaceDN w:val="0"/>
        <w:adjustRightInd w:val="0"/>
        <w:snapToGrid w:val="0"/>
        <w:spacing w:line="360" w:lineRule="auto"/>
        <w:ind w:firstLine="3780"/>
        <w:jc w:val="right"/>
        <w:rPr>
          <w:rFonts w:cs="MingLiU" w:asciiTheme="minorEastAsia" w:hAnsiTheme="minorEastAsia"/>
          <w:kern w:val="0"/>
          <w:sz w:val="24"/>
          <w:szCs w:val="24"/>
        </w:rPr>
      </w:pPr>
      <w:r>
        <w:rPr>
          <w:rFonts w:hint="eastAsia" w:cs="Times New Roman" w:asciiTheme="minorEastAsia" w:hAnsiTheme="minorEastAsia"/>
          <w:kern w:val="0"/>
          <w:sz w:val="24"/>
          <w:szCs w:val="24"/>
          <w:u w:val="single"/>
        </w:rPr>
        <w:tab/>
      </w:r>
      <w:r>
        <w:rPr>
          <w:rFonts w:cs="Times New Roman" w:asciiTheme="minorEastAsia" w:hAnsiTheme="minorEastAsia"/>
          <w:kern w:val="0"/>
          <w:sz w:val="24"/>
          <w:szCs w:val="24"/>
          <w:u w:val="single"/>
        </w:rPr>
        <w:t xml:space="preserve">  </w:t>
      </w:r>
      <w:r>
        <w:rPr>
          <w:rFonts w:hint="eastAsia" w:cs="MingLiU" w:asciiTheme="minorEastAsia" w:hAnsiTheme="minorEastAsia"/>
          <w:spacing w:val="-1"/>
          <w:kern w:val="0"/>
          <w:sz w:val="24"/>
          <w:szCs w:val="24"/>
        </w:rPr>
        <w:t>年</w:t>
      </w:r>
      <w:r>
        <w:rPr>
          <w:rFonts w:hint="eastAsia" w:cs="MingLiU" w:asciiTheme="minorEastAsia" w:hAnsiTheme="minorEastAsia"/>
          <w:b/>
          <w:w w:val="99"/>
          <w:kern w:val="0"/>
          <w:sz w:val="24"/>
          <w:szCs w:val="24"/>
          <w:u w:val="single"/>
        </w:rPr>
        <w:t xml:space="preserve">　 </w:t>
      </w:r>
      <w:r>
        <w:rPr>
          <w:rFonts w:hint="eastAsia" w:cs="MingLiU" w:asciiTheme="minorEastAsia" w:hAnsiTheme="minorEastAsia"/>
          <w:kern w:val="0"/>
          <w:sz w:val="24"/>
          <w:szCs w:val="24"/>
        </w:rPr>
        <w:t>月</w:t>
      </w:r>
      <w:r>
        <w:rPr>
          <w:rFonts w:hint="eastAsia" w:cs="MingLiU" w:asciiTheme="minorEastAsia" w:hAnsiTheme="minorEastAsia"/>
          <w:b/>
          <w:w w:val="99"/>
          <w:kern w:val="0"/>
          <w:sz w:val="24"/>
          <w:szCs w:val="24"/>
          <w:u w:val="single"/>
        </w:rPr>
        <w:t xml:space="preserve">　 </w:t>
      </w:r>
      <w:r>
        <w:rPr>
          <w:rFonts w:hint="eastAsia" w:cs="MingLiU" w:asciiTheme="minorEastAsia" w:hAnsiTheme="minorEastAsia"/>
          <w:kern w:val="0"/>
          <w:sz w:val="24"/>
          <w:szCs w:val="24"/>
        </w:rPr>
        <w:t xml:space="preserve">日 </w:t>
      </w:r>
      <w:r>
        <w:rPr>
          <w:rFonts w:cs="MingLiU" w:asciiTheme="minorEastAsia" w:hAnsiTheme="minorEastAsia"/>
          <w:kern w:val="0"/>
          <w:sz w:val="24"/>
          <w:szCs w:val="24"/>
        </w:rPr>
        <w:t xml:space="preserve">           </w:t>
      </w:r>
    </w:p>
    <w:p>
      <w:pPr>
        <w:autoSpaceDE w:val="0"/>
        <w:autoSpaceDN w:val="0"/>
        <w:adjustRightInd w:val="0"/>
        <w:snapToGrid w:val="0"/>
        <w:spacing w:line="360" w:lineRule="auto"/>
        <w:jc w:val="left"/>
        <w:rPr>
          <w:rFonts w:cs="Times New Roman" w:asciiTheme="minorEastAsia" w:hAnsiTheme="minorEastAsia"/>
          <w:kern w:val="0"/>
          <w:sz w:val="24"/>
          <w:szCs w:val="24"/>
        </w:rPr>
      </w:pPr>
    </w:p>
    <w:p>
      <w:pPr>
        <w:widowControl/>
        <w:spacing w:line="360" w:lineRule="auto"/>
        <w:jc w:val="left"/>
        <w:rPr>
          <w:rFonts w:cs="MingLiU" w:asciiTheme="minorEastAsia" w:hAnsiTheme="minorEastAsia"/>
          <w:kern w:val="0"/>
          <w:sz w:val="24"/>
          <w:szCs w:val="24"/>
        </w:rPr>
      </w:pPr>
      <w:r>
        <w:rPr>
          <w:rFonts w:cs="MingLiU" w:asciiTheme="minorEastAsia" w:hAnsiTheme="minorEastAsia"/>
          <w:kern w:val="0"/>
          <w:sz w:val="24"/>
          <w:szCs w:val="24"/>
        </w:rPr>
        <w:br w:type="page"/>
      </w:r>
    </w:p>
    <w:p>
      <w:pPr>
        <w:spacing w:line="360" w:lineRule="auto"/>
        <w:jc w:val="center"/>
        <w:rPr>
          <w:rFonts w:cs="宋体" w:asciiTheme="minorEastAsia" w:hAnsiTheme="minorEastAsia"/>
          <w:bCs/>
          <w:sz w:val="24"/>
          <w:szCs w:val="24"/>
        </w:rPr>
      </w:pPr>
      <w:r>
        <w:rPr>
          <w:rFonts w:hint="eastAsia" w:cs="宋体" w:asciiTheme="minorEastAsia" w:hAnsiTheme="minorEastAsia"/>
          <w:bCs/>
          <w:sz w:val="24"/>
          <w:szCs w:val="24"/>
        </w:rPr>
        <w:t>供应商（投标人）基本情况表</w:t>
      </w:r>
    </w:p>
    <w:tbl>
      <w:tblPr>
        <w:tblStyle w:val="6"/>
        <w:tblW w:w="9359" w:type="dxa"/>
        <w:tblInd w:w="-8" w:type="dxa"/>
        <w:tblLayout w:type="fixed"/>
        <w:tblCellMar>
          <w:top w:w="0" w:type="dxa"/>
          <w:left w:w="0" w:type="dxa"/>
          <w:bottom w:w="0" w:type="dxa"/>
          <w:right w:w="0" w:type="dxa"/>
        </w:tblCellMar>
      </w:tblPr>
      <w:tblGrid>
        <w:gridCol w:w="1704"/>
        <w:gridCol w:w="851"/>
        <w:gridCol w:w="1417"/>
        <w:gridCol w:w="993"/>
        <w:gridCol w:w="283"/>
        <w:gridCol w:w="978"/>
        <w:gridCol w:w="308"/>
        <w:gridCol w:w="850"/>
        <w:gridCol w:w="1975"/>
      </w:tblGrid>
      <w:tr>
        <w:tblPrEx>
          <w:tblLayout w:type="fixed"/>
        </w:tblPrEx>
        <w:trPr>
          <w:trHeight w:val="683" w:hRule="atLeast"/>
        </w:trPr>
        <w:tc>
          <w:tcPr>
            <w:tcW w:w="1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投标人名称</w:t>
            </w:r>
          </w:p>
        </w:tc>
        <w:tc>
          <w:tcPr>
            <w:tcW w:w="7655"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r>
      <w:tr>
        <w:tblPrEx>
          <w:tblLayout w:type="fixed"/>
        </w:tblPrEx>
        <w:trPr>
          <w:trHeight w:val="683" w:hRule="atLeast"/>
        </w:trPr>
        <w:tc>
          <w:tcPr>
            <w:tcW w:w="1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注册地址</w:t>
            </w:r>
          </w:p>
        </w:tc>
        <w:tc>
          <w:tcPr>
            <w:tcW w:w="3544" w:type="dxa"/>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c>
          <w:tcPr>
            <w:tcW w:w="97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邮政编码</w:t>
            </w:r>
          </w:p>
        </w:tc>
        <w:tc>
          <w:tcPr>
            <w:tcW w:w="3133"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r>
      <w:tr>
        <w:tblPrEx>
          <w:tblLayout w:type="fixed"/>
        </w:tblPrEx>
        <w:trPr>
          <w:trHeight w:val="683" w:hRule="atLeast"/>
        </w:trPr>
        <w:tc>
          <w:tcPr>
            <w:tcW w:w="1704"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联系方式</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联系人</w:t>
            </w:r>
          </w:p>
        </w:tc>
        <w:tc>
          <w:tcPr>
            <w:tcW w:w="2693"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c>
          <w:tcPr>
            <w:tcW w:w="97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电话</w:t>
            </w:r>
          </w:p>
        </w:tc>
        <w:tc>
          <w:tcPr>
            <w:tcW w:w="3133"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r>
      <w:tr>
        <w:tblPrEx>
          <w:tblLayout w:type="fixed"/>
        </w:tblPrEx>
        <w:trPr>
          <w:trHeight w:val="683" w:hRule="atLeast"/>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cs="Times New Roman" w:asciiTheme="minorEastAsia" w:hAnsiTheme="minorEastAsia"/>
                <w:sz w:val="24"/>
                <w:szCs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pPr>
              <w:tabs>
                <w:tab w:val="left" w:pos="540"/>
              </w:tabs>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传 真</w:t>
            </w:r>
          </w:p>
        </w:tc>
        <w:tc>
          <w:tcPr>
            <w:tcW w:w="2693"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c>
          <w:tcPr>
            <w:tcW w:w="97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网址</w:t>
            </w:r>
          </w:p>
        </w:tc>
        <w:tc>
          <w:tcPr>
            <w:tcW w:w="3133"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r>
      <w:tr>
        <w:tblPrEx>
          <w:tblLayout w:type="fixed"/>
        </w:tblPrEx>
        <w:trPr>
          <w:trHeight w:val="683" w:hRule="atLeast"/>
        </w:trPr>
        <w:tc>
          <w:tcPr>
            <w:tcW w:w="1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法定代表人</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姓名</w:t>
            </w: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c>
          <w:tcPr>
            <w:tcW w:w="99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技术职称</w:t>
            </w:r>
          </w:p>
        </w:tc>
        <w:tc>
          <w:tcPr>
            <w:tcW w:w="1569"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c>
          <w:tcPr>
            <w:tcW w:w="85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电话</w:t>
            </w:r>
          </w:p>
        </w:tc>
        <w:tc>
          <w:tcPr>
            <w:tcW w:w="1975"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r>
      <w:tr>
        <w:tblPrEx>
          <w:tblLayout w:type="fixed"/>
        </w:tblPrEx>
        <w:trPr>
          <w:trHeight w:val="683" w:hRule="atLeast"/>
        </w:trPr>
        <w:tc>
          <w:tcPr>
            <w:tcW w:w="1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技术负责人</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姓名</w:t>
            </w: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c>
          <w:tcPr>
            <w:tcW w:w="99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技术职称</w:t>
            </w:r>
          </w:p>
        </w:tc>
        <w:tc>
          <w:tcPr>
            <w:tcW w:w="1569"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c>
          <w:tcPr>
            <w:tcW w:w="85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电话</w:t>
            </w:r>
          </w:p>
        </w:tc>
        <w:tc>
          <w:tcPr>
            <w:tcW w:w="1975"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r>
      <w:tr>
        <w:tblPrEx>
          <w:tblLayout w:type="fixed"/>
        </w:tblPrEx>
        <w:trPr>
          <w:trHeight w:val="683" w:hRule="atLeast"/>
        </w:trPr>
        <w:tc>
          <w:tcPr>
            <w:tcW w:w="1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成立时间</w:t>
            </w:r>
          </w:p>
        </w:tc>
        <w:tc>
          <w:tcPr>
            <w:tcW w:w="2268" w:type="dxa"/>
            <w:gridSpan w:val="2"/>
            <w:tcBorders>
              <w:top w:val="single" w:color="000000" w:sz="4" w:space="0"/>
              <w:left w:val="single" w:color="000000" w:sz="4" w:space="0"/>
              <w:bottom w:val="single" w:color="auto" w:sz="4" w:space="0"/>
              <w:right w:val="single" w:color="000000"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c>
          <w:tcPr>
            <w:tcW w:w="5387" w:type="dxa"/>
            <w:gridSpan w:val="6"/>
            <w:tcBorders>
              <w:top w:val="single" w:color="000000" w:sz="4" w:space="0"/>
              <w:left w:val="single" w:color="000000" w:sz="4" w:space="0"/>
              <w:bottom w:val="single" w:color="auto" w:sz="4" w:space="0"/>
              <w:right w:val="single" w:color="000000" w:sz="4" w:space="0"/>
            </w:tcBorders>
            <w:vAlign w:val="center"/>
          </w:tcPr>
          <w:p>
            <w:pPr>
              <w:autoSpaceDE w:val="0"/>
              <w:autoSpaceDN w:val="0"/>
              <w:adjustRightInd w:val="0"/>
              <w:snapToGrid w:val="0"/>
              <w:spacing w:line="360" w:lineRule="auto"/>
              <w:ind w:left="126" w:leftChars="60"/>
              <w:rPr>
                <w:rFonts w:cs="Times New Roman" w:asciiTheme="minorEastAsia" w:hAnsiTheme="minorEastAsia"/>
                <w:sz w:val="24"/>
                <w:szCs w:val="24"/>
              </w:rPr>
            </w:pPr>
            <w:r>
              <w:rPr>
                <w:rFonts w:hint="eastAsia" w:cs="宋体" w:asciiTheme="minorEastAsia" w:hAnsiTheme="minorEastAsia"/>
                <w:sz w:val="24"/>
                <w:szCs w:val="24"/>
              </w:rPr>
              <w:t>员工总人数：</w:t>
            </w:r>
          </w:p>
        </w:tc>
      </w:tr>
      <w:tr>
        <w:tblPrEx>
          <w:tblLayout w:type="fixed"/>
        </w:tblPrEx>
        <w:trPr>
          <w:trHeight w:val="683" w:hRule="atLeast"/>
        </w:trPr>
        <w:tc>
          <w:tcPr>
            <w:tcW w:w="1704"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cs="Times New Roman" w:asciiTheme="minorEastAsia" w:hAnsiTheme="minorEastAsia"/>
                <w:sz w:val="24"/>
                <w:szCs w:val="24"/>
              </w:rPr>
              <w:t>企业资质等级</w:t>
            </w:r>
            <w:r>
              <w:rPr>
                <w:rFonts w:hint="eastAsia" w:cs="Times New Roman" w:asciiTheme="minorEastAsia" w:hAnsiTheme="minorEastAsia"/>
                <w:sz w:val="24"/>
                <w:szCs w:val="24"/>
              </w:rPr>
              <w:t>（如有）</w:t>
            </w:r>
          </w:p>
        </w:tc>
        <w:tc>
          <w:tcPr>
            <w:tcW w:w="7655"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r>
      <w:tr>
        <w:tblPrEx>
          <w:tblLayout w:type="fixed"/>
        </w:tblPrEx>
        <w:trPr>
          <w:trHeight w:val="683" w:hRule="atLeast"/>
        </w:trPr>
        <w:tc>
          <w:tcPr>
            <w:tcW w:w="1704"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Times New Roman" w:asciiTheme="minorEastAsia" w:hAnsiTheme="minorEastAsia"/>
                <w:sz w:val="24"/>
                <w:szCs w:val="24"/>
              </w:rPr>
              <w:t>获得的许可证名称（如有）</w:t>
            </w:r>
          </w:p>
        </w:tc>
        <w:tc>
          <w:tcPr>
            <w:tcW w:w="7655"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r>
      <w:tr>
        <w:tblPrEx>
          <w:tblLayout w:type="fixed"/>
        </w:tblPrEx>
        <w:trPr>
          <w:trHeight w:val="683" w:hRule="atLeast"/>
        </w:trPr>
        <w:tc>
          <w:tcPr>
            <w:tcW w:w="1704"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cs="Times New Roman" w:asciiTheme="minorEastAsia" w:hAnsiTheme="minorEastAsia"/>
                <w:sz w:val="24"/>
                <w:szCs w:val="24"/>
              </w:rPr>
              <w:t>统一社会信用代码</w:t>
            </w:r>
          </w:p>
        </w:tc>
        <w:tc>
          <w:tcPr>
            <w:tcW w:w="7655"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r>
      <w:tr>
        <w:tblPrEx>
          <w:tblLayout w:type="fixed"/>
        </w:tblPrEx>
        <w:trPr>
          <w:trHeight w:val="683" w:hRule="atLeast"/>
        </w:trPr>
        <w:tc>
          <w:tcPr>
            <w:tcW w:w="1704"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注册资金</w:t>
            </w:r>
          </w:p>
        </w:tc>
        <w:tc>
          <w:tcPr>
            <w:tcW w:w="7655"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r>
      <w:tr>
        <w:tblPrEx>
          <w:tblLayout w:type="fixed"/>
        </w:tblPrEx>
        <w:trPr>
          <w:trHeight w:val="683" w:hRule="atLeast"/>
        </w:trPr>
        <w:tc>
          <w:tcPr>
            <w:tcW w:w="1704"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开户银行</w:t>
            </w:r>
          </w:p>
        </w:tc>
        <w:tc>
          <w:tcPr>
            <w:tcW w:w="7655"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r>
      <w:tr>
        <w:tblPrEx>
          <w:tblLayout w:type="fixed"/>
        </w:tblPrEx>
        <w:trPr>
          <w:trHeight w:val="683" w:hRule="atLeast"/>
        </w:trPr>
        <w:tc>
          <w:tcPr>
            <w:tcW w:w="1704"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账号</w:t>
            </w:r>
          </w:p>
        </w:tc>
        <w:tc>
          <w:tcPr>
            <w:tcW w:w="7655"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r>
      <w:tr>
        <w:tblPrEx>
          <w:tblLayout w:type="fixed"/>
        </w:tblPrEx>
        <w:trPr>
          <w:trHeight w:val="1559" w:hRule="exact"/>
        </w:trPr>
        <w:tc>
          <w:tcPr>
            <w:tcW w:w="1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经营范围</w:t>
            </w:r>
          </w:p>
        </w:tc>
        <w:tc>
          <w:tcPr>
            <w:tcW w:w="7655" w:type="dxa"/>
            <w:gridSpan w:val="8"/>
            <w:tcBorders>
              <w:top w:val="single" w:color="auto"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r>
      <w:tr>
        <w:tblPrEx>
          <w:tblLayout w:type="fixed"/>
        </w:tblPrEx>
        <w:trPr>
          <w:trHeight w:val="788" w:hRule="exact"/>
        </w:trPr>
        <w:tc>
          <w:tcPr>
            <w:tcW w:w="1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cs="Times New Roman" w:asciiTheme="minorEastAsia" w:hAnsiTheme="minorEastAsia"/>
                <w:sz w:val="24"/>
                <w:szCs w:val="24"/>
              </w:rPr>
            </w:pPr>
            <w:r>
              <w:rPr>
                <w:rFonts w:hint="eastAsia" w:cs="宋体" w:asciiTheme="minorEastAsia" w:hAnsiTheme="minorEastAsia"/>
                <w:sz w:val="24"/>
                <w:szCs w:val="24"/>
              </w:rPr>
              <w:t>备注</w:t>
            </w:r>
          </w:p>
        </w:tc>
        <w:tc>
          <w:tcPr>
            <w:tcW w:w="7655"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rFonts w:cs="Times New Roman" w:asciiTheme="minorEastAsia" w:hAnsiTheme="minorEastAsia"/>
                <w:sz w:val="24"/>
                <w:szCs w:val="24"/>
              </w:rPr>
            </w:pPr>
          </w:p>
        </w:tc>
      </w:tr>
    </w:tbl>
    <w:p>
      <w:pPr>
        <w:widowControl/>
        <w:spacing w:line="360" w:lineRule="auto"/>
        <w:jc w:val="left"/>
        <w:rPr>
          <w:rFonts w:asciiTheme="minorEastAsia" w:hAnsiTheme="minorEastAsia"/>
          <w:sz w:val="24"/>
          <w:szCs w:val="24"/>
        </w:rPr>
      </w:pPr>
    </w:p>
    <w:p>
      <w:pPr>
        <w:widowControl/>
        <w:spacing w:line="360" w:lineRule="auto"/>
        <w:jc w:val="left"/>
        <w:rPr>
          <w:rFonts w:asciiTheme="minorEastAsia" w:hAnsiTheme="minorEastAsia"/>
          <w:sz w:val="24"/>
          <w:szCs w:val="24"/>
        </w:rPr>
      </w:pPr>
      <w:r>
        <w:rPr>
          <w:rFonts w:asciiTheme="minorEastAsia" w:hAnsiTheme="minorEastAsia"/>
          <w:sz w:val="24"/>
          <w:szCs w:val="24"/>
        </w:rPr>
        <w:br w:type="page"/>
      </w:r>
    </w:p>
    <w:p>
      <w:pPr>
        <w:widowControl/>
        <w:spacing w:line="360" w:lineRule="auto"/>
        <w:jc w:val="center"/>
        <w:rPr>
          <w:rFonts w:cs="宋体" w:asciiTheme="minorEastAsia" w:hAnsiTheme="minorEastAsia"/>
          <w:bCs/>
          <w:sz w:val="24"/>
          <w:szCs w:val="24"/>
        </w:rPr>
      </w:pPr>
      <w:r>
        <w:rPr>
          <w:rFonts w:hint="eastAsia" w:cs="宋体" w:asciiTheme="minorEastAsia" w:hAnsiTheme="minorEastAsia"/>
          <w:bCs/>
          <w:sz w:val="24"/>
          <w:szCs w:val="24"/>
          <w:lang w:val="en-US" w:eastAsia="zh-CN"/>
        </w:rPr>
        <w:t>附</w:t>
      </w:r>
      <w:r>
        <w:rPr>
          <w:rFonts w:hint="eastAsia" w:cs="宋体" w:asciiTheme="minorEastAsia" w:hAnsiTheme="minorEastAsia"/>
          <w:bCs/>
          <w:sz w:val="24"/>
          <w:szCs w:val="24"/>
        </w:rPr>
        <w:t>件1：需求及商务要求</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bookmarkStart w:id="0" w:name="_Toc63431457"/>
      <w:r>
        <w:rPr>
          <w:rFonts w:hint="eastAsia" w:cs="Times New Roman" w:asciiTheme="minorEastAsia" w:hAnsiTheme="minorEastAsia"/>
          <w:snapToGrid w:val="0"/>
          <w:color w:val="000000"/>
          <w:kern w:val="0"/>
          <w:position w:val="-2"/>
          <w:sz w:val="24"/>
          <w:szCs w:val="24"/>
        </w:rPr>
        <w:t>第一篇 项目服务需求</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一、项目一览表</w:t>
      </w:r>
      <w:bookmarkEnd w:id="0"/>
    </w:p>
    <w:tbl>
      <w:tblPr>
        <w:tblStyle w:val="6"/>
        <w:tblW w:w="5000"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60"/>
        <w:gridCol w:w="1005"/>
        <w:gridCol w:w="4963"/>
      </w:tblGrid>
      <w:tr>
        <w:tblPrEx>
          <w:tblLayout w:type="fixed"/>
        </w:tblPrEx>
        <w:trPr>
          <w:jc w:val="center"/>
        </w:trPr>
        <w:tc>
          <w:tcPr>
            <w:tcW w:w="3660" w:type="dxa"/>
            <w:vAlign w:val="center"/>
          </w:tcPr>
          <w:p>
            <w:pPr>
              <w:widowControl/>
              <w:spacing w:line="360" w:lineRule="auto"/>
              <w:jc w:val="center"/>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服务内容</w:t>
            </w:r>
          </w:p>
        </w:tc>
        <w:tc>
          <w:tcPr>
            <w:tcW w:w="1005" w:type="dxa"/>
            <w:vAlign w:val="center"/>
          </w:tcPr>
          <w:p>
            <w:pPr>
              <w:widowControl/>
              <w:spacing w:line="360" w:lineRule="auto"/>
              <w:jc w:val="center"/>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服务期</w:t>
            </w:r>
          </w:p>
        </w:tc>
        <w:tc>
          <w:tcPr>
            <w:tcW w:w="4963" w:type="dxa"/>
            <w:vAlign w:val="center"/>
          </w:tcPr>
          <w:p>
            <w:pPr>
              <w:widowControl/>
              <w:spacing w:line="360" w:lineRule="auto"/>
              <w:jc w:val="center"/>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备注</w:t>
            </w:r>
          </w:p>
        </w:tc>
      </w:tr>
      <w:tr>
        <w:tblPrEx>
          <w:tblLayout w:type="fixed"/>
        </w:tblPrEx>
        <w:trPr>
          <w:trHeight w:val="443" w:hRule="atLeast"/>
          <w:jc w:val="center"/>
        </w:trPr>
        <w:tc>
          <w:tcPr>
            <w:tcW w:w="3660" w:type="dxa"/>
            <w:vAlign w:val="center"/>
          </w:tcPr>
          <w:p>
            <w:pPr>
              <w:widowControl/>
              <w:spacing w:line="360" w:lineRule="auto"/>
              <w:jc w:val="center"/>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全国硕士研究生考试智能安检门租赁服务</w:t>
            </w:r>
          </w:p>
        </w:tc>
        <w:tc>
          <w:tcPr>
            <w:tcW w:w="1005" w:type="dxa"/>
            <w:vAlign w:val="center"/>
          </w:tcPr>
          <w:p>
            <w:pPr>
              <w:widowControl/>
              <w:spacing w:line="360" w:lineRule="auto"/>
              <w:jc w:val="center"/>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3年</w:t>
            </w:r>
          </w:p>
        </w:tc>
        <w:tc>
          <w:tcPr>
            <w:tcW w:w="4963" w:type="dxa"/>
            <w:vAlign w:val="center"/>
          </w:tcPr>
          <w:p>
            <w:pPr>
              <w:widowControl/>
              <w:spacing w:line="360" w:lineRule="auto"/>
              <w:jc w:val="center"/>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本次采购的智能安检门工作模式均为手机检测模式。</w:t>
            </w:r>
          </w:p>
        </w:tc>
      </w:tr>
    </w:tbl>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bookmarkStart w:id="1" w:name="_Toc63431458"/>
      <w:r>
        <w:rPr>
          <w:rFonts w:hint="eastAsia" w:cs="Times New Roman" w:asciiTheme="minorEastAsia" w:hAnsiTheme="minorEastAsia"/>
          <w:snapToGrid w:val="0"/>
          <w:color w:val="000000"/>
          <w:kern w:val="0"/>
          <w:position w:val="-2"/>
          <w:sz w:val="24"/>
          <w:szCs w:val="24"/>
        </w:rPr>
        <w:t>二、项目功能和质量要求（建设目标和功能概述）</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根据《关于进一步做好研考防范手机等高科技作弊工作的通知》（教考院函﹝2023﹞97号），按照2024年全国硕士研究生招生考试(以下简称研考)整体工作部署，为有效防范手机等高科技作弊，统筹推进研考标准化考点防作弊功能的升级改造，构建“五位一体”立体防护网，实现“智能安检门”全配备、无线电信号(含5G信号)屏蔽全覆盖、手机不得带入考点(考试封闭管理区域)全落实、考务工作人员培训考核全达标，积极落实降低考点内手机信号频率和限制手机网络自动优化，以及考场智能监考、保密室智能巡查等措施，确保手机(含5G)等高科技作弊设备在研考中带不进、用不了、传不出。</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智能安检手机检测门简称“智能安检门”，是集金属检测与联网于一体，配有识别、分析、可视化管理等模块，能通过算法分析金属通过交变的电磁场时产生的感应信号，获取金属材质及形状信息，并能够根据材质及形状信息与数据库中已存储的手机类物品信息数据进行比对，判断物品是否为手机等违规物品的装置。合格的智能安检门，可以精准、快速检出和定位手机，同时在配置的液晶（触摸）屏幕上以文字图像形式提示，方便安检人员检查，信息包括并不限于通过人数、报警人数、报警物品类别、报警物品所在人体虚拟区位、携带疑似手机的人员正面头像等。</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三、项目服务技术要求</w:t>
      </w:r>
      <w:bookmarkEnd w:id="1"/>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hint="default" w:cs="Times New Roman" w:asciiTheme="minorEastAsia" w:hAnsiTheme="minorEastAsia" w:eastAsiaTheme="minorEastAsia"/>
          <w:snapToGrid w:val="0"/>
          <w:color w:val="000000"/>
          <w:kern w:val="0"/>
          <w:position w:val="-2"/>
          <w:sz w:val="24"/>
          <w:szCs w:val="24"/>
          <w:lang w:val="en-US" w:eastAsia="zh-CN"/>
        </w:rPr>
      </w:pPr>
      <w:r>
        <w:rPr>
          <w:rFonts w:hint="eastAsia" w:cs="Times New Roman" w:asciiTheme="minorEastAsia" w:hAnsiTheme="minorEastAsia"/>
          <w:snapToGrid w:val="0"/>
          <w:color w:val="000000"/>
          <w:kern w:val="0"/>
          <w:position w:val="-2"/>
          <w:sz w:val="24"/>
          <w:szCs w:val="24"/>
          <w:lang w:val="en-US" w:eastAsia="zh-CN"/>
        </w:rPr>
        <w:t>竞标人提供的智能安检门只能是以下品牌和型号之一：</w:t>
      </w:r>
    </w:p>
    <w:p>
      <w:pPr>
        <w:keepNext w:val="0"/>
        <w:keepLines w:val="0"/>
        <w:pageBreakBefore w:val="0"/>
        <w:widowControl/>
        <w:kinsoku/>
        <w:wordWrap/>
        <w:overflowPunct/>
        <w:topLinePunct w:val="0"/>
        <w:autoSpaceDE/>
        <w:autoSpaceDN/>
        <w:bidi w:val="0"/>
        <w:adjustRightInd/>
        <w:spacing w:line="360" w:lineRule="auto"/>
        <w:ind w:firstLine="482" w:firstLineChars="200"/>
        <w:jc w:val="both"/>
        <w:textAlignment w:val="auto"/>
        <w:rPr>
          <w:rFonts w:hint="eastAsia" w:cs="Times New Roman" w:asciiTheme="minorEastAsia" w:hAnsiTheme="minorEastAsia"/>
          <w:b/>
          <w:bCs/>
          <w:snapToGrid w:val="0"/>
          <w:color w:val="000000"/>
          <w:kern w:val="0"/>
          <w:position w:val="-2"/>
          <w:sz w:val="24"/>
          <w:szCs w:val="24"/>
        </w:rPr>
      </w:pPr>
      <w:r>
        <w:rPr>
          <w:rFonts w:hint="eastAsia" w:ascii="宋体" w:hAnsi="宋体" w:eastAsia="宋体" w:cs="宋体"/>
          <w:b/>
          <w:bCs/>
          <w:sz w:val="24"/>
          <w:szCs w:val="24"/>
          <w:lang w:val="en-US" w:eastAsia="zh-CN"/>
        </w:rPr>
        <w:t>华盾，HD2000；</w:t>
      </w:r>
      <w:r>
        <w:rPr>
          <w:rFonts w:ascii="宋体" w:hAnsi="宋体" w:eastAsia="宋体" w:cs="宋体"/>
          <w:b/>
          <w:bCs/>
          <w:sz w:val="24"/>
          <w:szCs w:val="24"/>
        </w:rPr>
        <w:t>佳发</w:t>
      </w:r>
      <w:r>
        <w:rPr>
          <w:rFonts w:hint="eastAsia" w:ascii="宋体" w:hAnsi="宋体" w:eastAsia="宋体" w:cs="宋体"/>
          <w:b/>
          <w:bCs/>
          <w:sz w:val="24"/>
          <w:szCs w:val="24"/>
          <w:lang w:eastAsia="zh-CN"/>
        </w:rPr>
        <w:t>，</w:t>
      </w:r>
      <w:r>
        <w:rPr>
          <w:rFonts w:ascii="宋体" w:hAnsi="宋体" w:eastAsia="宋体" w:cs="宋体"/>
          <w:b/>
          <w:bCs/>
          <w:sz w:val="24"/>
          <w:szCs w:val="24"/>
        </w:rPr>
        <w:t>JF-IMD0303</w:t>
      </w:r>
      <w:r>
        <w:rPr>
          <w:rFonts w:hint="eastAsia" w:ascii="宋体" w:hAnsi="宋体" w:eastAsia="宋体" w:cs="宋体"/>
          <w:b/>
          <w:bCs/>
          <w:sz w:val="24"/>
          <w:szCs w:val="24"/>
          <w:lang w:eastAsia="zh-CN"/>
        </w:rPr>
        <w:t>；海康威视，ISD-SMG910L-PE</w:t>
      </w:r>
      <w:r>
        <w:rPr>
          <w:rFonts w:hint="eastAsia" w:ascii="宋体" w:hAnsi="宋体" w:eastAsia="宋体" w:cs="宋体"/>
          <w:b/>
          <w:bCs/>
          <w:sz w:val="24"/>
          <w:szCs w:val="24"/>
          <w:lang w:val="en-US" w:eastAsia="zh-CN"/>
        </w:rPr>
        <w:t>或ISD-SMG910L-PDD；</w:t>
      </w:r>
      <w:r>
        <w:rPr>
          <w:rFonts w:hint="eastAsia" w:cs="Times New Roman" w:asciiTheme="minorEastAsia" w:hAnsiTheme="minorEastAsia"/>
          <w:b/>
          <w:bCs/>
          <w:snapToGrid w:val="0"/>
          <w:color w:val="000000"/>
          <w:kern w:val="0"/>
          <w:position w:val="-2"/>
          <w:sz w:val="24"/>
          <w:szCs w:val="24"/>
        </w:rPr>
        <w:t>泛安，FA901-02</w:t>
      </w:r>
      <w:r>
        <w:rPr>
          <w:rFonts w:hint="eastAsia" w:cs="Times New Roman" w:asciiTheme="minorEastAsia" w:hAnsiTheme="minorEastAsia"/>
          <w:b/>
          <w:bCs/>
          <w:snapToGrid w:val="0"/>
          <w:color w:val="000000"/>
          <w:kern w:val="0"/>
          <w:position w:val="-2"/>
          <w:sz w:val="24"/>
          <w:szCs w:val="24"/>
        </w:rPr>
        <w:t>；天地伟业，TC-UABCDE</w:t>
      </w:r>
      <w:r>
        <w:rPr>
          <w:rFonts w:hint="eastAsia" w:cs="Times New Roman" w:asciiTheme="minorEastAsia" w:hAnsiTheme="minorEastAsia"/>
          <w:b/>
          <w:bCs/>
          <w:snapToGrid w:val="0"/>
          <w:color w:val="000000"/>
          <w:kern w:val="0"/>
          <w:position w:val="-2"/>
          <w:sz w:val="24"/>
          <w:szCs w:val="24"/>
          <w:lang w:eastAsia="zh-CN"/>
        </w:rPr>
        <w:t>。</w:t>
      </w:r>
      <w:bookmarkStart w:id="11" w:name="_GoBack"/>
      <w:bookmarkEnd w:id="11"/>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lang w:val="en-US" w:eastAsia="zh-CN"/>
        </w:rPr>
        <w:t>智能安检门具备</w:t>
      </w:r>
      <w:r>
        <w:rPr>
          <w:rFonts w:hint="eastAsia" w:cs="Times New Roman" w:asciiTheme="minorEastAsia" w:hAnsiTheme="minorEastAsia"/>
          <w:snapToGrid w:val="0"/>
          <w:color w:val="000000"/>
          <w:kern w:val="0"/>
          <w:position w:val="-2"/>
          <w:sz w:val="24"/>
          <w:szCs w:val="24"/>
        </w:rPr>
        <w:t>手机探测模式</w:t>
      </w:r>
      <w:r>
        <w:rPr>
          <w:rFonts w:hint="eastAsia" w:cs="Times New Roman" w:asciiTheme="minorEastAsia" w:hAnsiTheme="minorEastAsia"/>
          <w:snapToGrid w:val="0"/>
          <w:color w:val="000000"/>
          <w:kern w:val="0"/>
          <w:position w:val="-2"/>
          <w:sz w:val="24"/>
          <w:szCs w:val="24"/>
          <w:lang w:eastAsia="zh-CN"/>
        </w:rPr>
        <w:t>，</w:t>
      </w:r>
      <w:r>
        <w:rPr>
          <w:rFonts w:hint="eastAsia" w:cs="Times New Roman" w:asciiTheme="minorEastAsia" w:hAnsiTheme="minorEastAsia"/>
          <w:snapToGrid w:val="0"/>
          <w:color w:val="000000"/>
          <w:kern w:val="0"/>
          <w:position w:val="-2"/>
          <w:sz w:val="24"/>
          <w:szCs w:val="24"/>
        </w:rPr>
        <w:t>可有效的排除硬币、眼镜、手表、皮带扣、磁铁、钥匙、香烟、打火机等日常随身携带物品的干扰并准确分辨出是否携带任何状态下手机，以及笔记本电脑、Ipad、数码相机、摄像机等涉密电子产品，并且以图文的形式分类显示出来。</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金属探测模式：当携带超过限量的金属通过智能分类门时，系统将声光报警，可检测到1个回形针大小的金属，有效进行违规物品核验。</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分类探测功能：支持电子产品探测模式、违禁品探测模式、电子产品和违禁品探测模式及全金属探测模式共四种模式，能在不同模式间进行切换。</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hint="eastAsia" w:cs="Times New Roman" w:asciiTheme="minorEastAsia" w:hAnsiTheme="minorEastAsia" w:eastAsiaTheme="minorEastAsia"/>
          <w:snapToGrid w:val="0"/>
          <w:color w:val="000000"/>
          <w:kern w:val="0"/>
          <w:position w:val="-2"/>
          <w:sz w:val="24"/>
          <w:szCs w:val="24"/>
          <w:lang w:eastAsia="zh-CN"/>
        </w:rPr>
      </w:pPr>
      <w:r>
        <w:rPr>
          <w:rFonts w:hint="eastAsia" w:cs="Times New Roman" w:asciiTheme="minorEastAsia" w:hAnsiTheme="minorEastAsia"/>
          <w:snapToGrid w:val="0"/>
          <w:color w:val="000000"/>
          <w:kern w:val="0"/>
          <w:position w:val="-2"/>
          <w:sz w:val="24"/>
          <w:szCs w:val="24"/>
        </w:rPr>
        <w:t>误报率的阀限：≤20%误报率。手机误报是指将非手机的物品，识别为手机或疑似手机的（手表、手镯、手环、长柄伞不计入，背包通过的不计入），从而智能安检门屏幕显示“手机”、“疑似手机”或安检门发出报警声的。误报率=手机误报警报声次数/智能安检门报警声次数×100%</w:t>
      </w:r>
      <w:r>
        <w:rPr>
          <w:rFonts w:hint="eastAsia" w:cs="Times New Roman" w:asciiTheme="minorEastAsia" w:hAnsiTheme="minorEastAsia"/>
          <w:snapToGrid w:val="0"/>
          <w:color w:val="000000"/>
          <w:kern w:val="0"/>
          <w:position w:val="-2"/>
          <w:sz w:val="24"/>
          <w:szCs w:val="24"/>
          <w:lang w:eastAsia="zh-CN"/>
        </w:rPr>
        <w:t>。</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四、其他要求（执行标准要求、现场安装及管理要求、安全要求、服务器要求、与其他平台对接、知识产权归属等项目的特殊要求）</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（一）安装要求：</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1.智能安检手机探测门应安装在研考考务工作要求的人工安检通道位置，并隔出适当距离。</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2.智能安检手机探测门周围3米内无电梯、金属公告、LED广告板、金属门等大型的金属干扰物。</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3.门两侧1米内无金属腿的桌椅、隔离栏、手机屏蔽仪等金属物干扰。</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4.门安装位置固定安全可靠，大风情况下周围无金属物晃动。</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5.带有可遮挡智能安检门的遮雨棚，且不影响设备的使用和检测效果，同时不影响考生进出。</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（二）调试要求：</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1.设备安装完成，应对智能安检手机探测门进行全面测试。</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误报率测试：至少3人分别携带小串钥匙、皮带扣、眼镜、打火机、五金工具、短柄雨伞、金属圆规等物品通过智能安检手机探测门，至少双向循环3次，不会发出警报声（部分智能程度高的产品会有屏幕显示提示类型但不发出报警声，即不算误报）。</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漏报率（手机）测试：至少3人携带手机，分别置于头部（高个子的头部）、胸部、脚部、大腿内侧、上衣和裤子口袋、袖口、手持文件袋等部位，每个部位至少双向循环3次，正常发出警报声，报警声应短于1秒。</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因为需要排除皮带扣，针对离地面70-120位置进行重点测试，即邀请150cm-185cm不同身高的裤兜携带手机和在两腿根部夹带手机反复门居中通行测试，头部测试需要身高180cm以上人员将手机水平放置头顶快速通行。</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检测脚部（鞋子底部的）需要供应商适当增加灵敏度或采用垫高地面通过。</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双向测试：至少3人需要带上手机从智能安检门的前后不同方向进入，避免由前后进出造成安检结果不一。</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2.设备调试完成后，不能再进行设备位置的调整，如确需调整位置，应在调整完成后按上述步骤重新进行测试。</w:t>
      </w:r>
    </w:p>
    <w:p>
      <w:pPr>
        <w:keepNext w:val="0"/>
        <w:keepLines w:val="0"/>
        <w:pageBreakBefore w:val="0"/>
        <w:widowControl/>
        <w:kinsoku/>
        <w:wordWrap/>
        <w:overflowPunct/>
        <w:topLinePunct w:val="0"/>
        <w:autoSpaceDE/>
        <w:autoSpaceDN/>
        <w:bidi w:val="0"/>
        <w:adjustRightInd/>
        <w:spacing w:line="360" w:lineRule="auto"/>
        <w:ind w:firstLine="480" w:firstLineChars="200"/>
        <w:jc w:val="both"/>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3.配备厂家技术人员保障，以备设备出现故障可及时处理，确保设备检测效果符合考试要求。</w:t>
      </w:r>
    </w:p>
    <w:p>
      <w:pPr>
        <w:keepNext w:val="0"/>
        <w:keepLines w:val="0"/>
        <w:pageBreakBefore w:val="0"/>
        <w:kinsoku/>
        <w:wordWrap/>
        <w:overflowPunct/>
        <w:topLinePunct w:val="0"/>
        <w:autoSpaceDE/>
        <w:autoSpaceDN/>
        <w:bidi w:val="0"/>
        <w:adjustRightInd/>
        <w:snapToGrid w:val="0"/>
        <w:spacing w:line="360" w:lineRule="auto"/>
        <w:ind w:firstLine="480" w:firstLineChars="200"/>
        <w:jc w:val="both"/>
        <w:textAlignment w:val="auto"/>
        <w:rPr>
          <w:rFonts w:cs="Times New Roman" w:asciiTheme="minorEastAsia" w:hAnsiTheme="minorEastAsia"/>
          <w:sz w:val="24"/>
          <w:szCs w:val="24"/>
        </w:rPr>
        <w:sectPr>
          <w:footerReference r:id="rId3" w:type="default"/>
          <w:footerReference r:id="rId4" w:type="even"/>
          <w:pgSz w:w="11907" w:h="16840"/>
          <w:pgMar w:top="1134" w:right="1191" w:bottom="1134" w:left="1304" w:header="964" w:footer="992" w:gutter="0"/>
          <w:pgNumType w:fmt="numberInDash"/>
          <w:cols w:space="720" w:num="1"/>
          <w:docGrid w:linePitch="381" w:charSpace="0"/>
        </w:sectPr>
      </w:pPr>
    </w:p>
    <w:p>
      <w:pPr>
        <w:widowControl/>
        <w:spacing w:line="360" w:lineRule="auto"/>
        <w:jc w:val="left"/>
        <w:rPr>
          <w:rFonts w:cs="Times New Roman" w:asciiTheme="minorEastAsia" w:hAnsiTheme="minorEastAsia"/>
          <w:snapToGrid w:val="0"/>
          <w:color w:val="000000"/>
          <w:kern w:val="0"/>
          <w:position w:val="-2"/>
          <w:sz w:val="24"/>
          <w:szCs w:val="24"/>
        </w:rPr>
      </w:pPr>
      <w:bookmarkStart w:id="2" w:name="_Toc63431459"/>
      <w:r>
        <w:rPr>
          <w:rFonts w:hint="eastAsia" w:cs="Times New Roman" w:asciiTheme="minorEastAsia" w:hAnsiTheme="minorEastAsia"/>
          <w:snapToGrid w:val="0"/>
          <w:color w:val="000000"/>
          <w:kern w:val="0"/>
          <w:position w:val="-2"/>
          <w:sz w:val="24"/>
          <w:szCs w:val="24"/>
        </w:rPr>
        <w:t>第二篇  项目商务需求</w:t>
      </w:r>
      <w:bookmarkEnd w:id="2"/>
    </w:p>
    <w:p>
      <w:pPr>
        <w:widowControl/>
        <w:spacing w:line="360" w:lineRule="auto"/>
        <w:jc w:val="left"/>
        <w:rPr>
          <w:rFonts w:cs="Times New Roman" w:asciiTheme="minorEastAsia" w:hAnsiTheme="minorEastAsia"/>
          <w:snapToGrid w:val="0"/>
          <w:color w:val="000000"/>
          <w:kern w:val="0"/>
          <w:position w:val="-2"/>
          <w:sz w:val="24"/>
          <w:szCs w:val="24"/>
        </w:rPr>
      </w:pPr>
      <w:bookmarkStart w:id="3" w:name="_Toc63431460"/>
      <w:bookmarkStart w:id="4" w:name="_Toc267320049"/>
      <w:r>
        <w:rPr>
          <w:rFonts w:hint="eastAsia" w:cs="Times New Roman" w:asciiTheme="minorEastAsia" w:hAnsiTheme="minorEastAsia"/>
          <w:snapToGrid w:val="0"/>
          <w:color w:val="000000"/>
          <w:kern w:val="0"/>
          <w:position w:val="-2"/>
          <w:sz w:val="24"/>
          <w:szCs w:val="24"/>
        </w:rPr>
        <w:t>一、服务期、服务地点及考核方式</w:t>
      </w:r>
      <w:bookmarkEnd w:id="3"/>
      <w:bookmarkEnd w:id="4"/>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（一）服务期</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服务期3年，2024年、2025年、2026年全国硕士研究生招生考试期间（每年服务时间约2天）。</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（二）服务地点</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服务地点：以当年研究生院确定的实际地点为准。</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（三）考核方式或验收标准（如有可执行标准，有上级文件要求，有法律法规规定，应当明确。）</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1.租赁设备根据承租人指定的交货地点，由供货商向指定现场代理人交货。</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2.承租方应自收货时起24小时内在交货地点检查验收租赁设备，同时将签收盖章后的租赁设备的验收收据交给供货商。</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3.如果承租方未按前款规定的时间办理验收，供货商则视为租赁设备已在完整状态下由现场代理人验收完毕，并视同承租方已经将租赁设备的验收收据交付给供货商。</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4.如果承租方在验收时发现租赁设备的型号、规格、数量和技术性能等有不符、不良或瑕疵等属于供货商的责任时，承租方应在交货当天，立即将上述情况书面通知供货商，由供货商负责处理，否则视为租赁设备符合本次租赁设备的约定要求。</w:t>
      </w:r>
    </w:p>
    <w:p>
      <w:pPr>
        <w:widowControl/>
        <w:spacing w:line="360" w:lineRule="auto"/>
        <w:jc w:val="left"/>
        <w:rPr>
          <w:rFonts w:cs="Times New Roman" w:asciiTheme="minorEastAsia" w:hAnsiTheme="minorEastAsia"/>
          <w:snapToGrid w:val="0"/>
          <w:color w:val="000000"/>
          <w:kern w:val="0"/>
          <w:position w:val="-2"/>
          <w:sz w:val="24"/>
          <w:szCs w:val="24"/>
        </w:rPr>
      </w:pPr>
      <w:bookmarkStart w:id="5" w:name="_Toc63431461"/>
      <w:bookmarkStart w:id="6" w:name="_Toc267320050"/>
      <w:r>
        <w:rPr>
          <w:rFonts w:hint="eastAsia" w:cs="Times New Roman" w:asciiTheme="minorEastAsia" w:hAnsiTheme="minorEastAsia"/>
          <w:snapToGrid w:val="0"/>
          <w:color w:val="000000"/>
          <w:kern w:val="0"/>
          <w:position w:val="-2"/>
          <w:sz w:val="24"/>
          <w:szCs w:val="24"/>
        </w:rPr>
        <w:t>二、报价要求</w:t>
      </w:r>
      <w:bookmarkEnd w:id="5"/>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我校经过前期调研测试，至少需要4台智能安检门，方可不耽搁考生进场时间。本次设备租金限价2000元/台/天，实际租赁数量根据当年实际情况确定，至少每年能提供4台智能安检门。本次报价须为人民币报价，包含：</w:t>
      </w:r>
    </w:p>
    <w:p>
      <w:pPr>
        <w:widowControl/>
        <w:spacing w:line="360" w:lineRule="auto"/>
        <w:jc w:val="left"/>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（一）在租赁期限内的智能安检门租金；</w:t>
      </w:r>
    </w:p>
    <w:p>
      <w:pPr>
        <w:widowControl/>
        <w:spacing w:line="360" w:lineRule="auto"/>
        <w:jc w:val="left"/>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（二）考试期间供应商人员对设备的安装、调试、保障、拆除费、租赁设备的进退场的费用、运费；</w:t>
      </w:r>
    </w:p>
    <w:p>
      <w:pPr>
        <w:widowControl/>
        <w:spacing w:line="360" w:lineRule="auto"/>
        <w:jc w:val="left"/>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（三）智能安检门的定期维护、保养的材料及人工费等完成本项目的所有费用。</w:t>
      </w:r>
    </w:p>
    <w:p>
      <w:pPr>
        <w:widowControl/>
        <w:spacing w:line="360" w:lineRule="auto"/>
        <w:jc w:val="left"/>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三、</w:t>
      </w:r>
      <w:bookmarkEnd w:id="6"/>
      <w:bookmarkStart w:id="7" w:name="_Toc267320051"/>
      <w:bookmarkStart w:id="8" w:name="_Toc63431462"/>
      <w:r>
        <w:rPr>
          <w:rFonts w:hint="eastAsia" w:cs="Times New Roman" w:asciiTheme="minorEastAsia" w:hAnsiTheme="minorEastAsia"/>
          <w:snapToGrid w:val="0"/>
          <w:color w:val="000000"/>
          <w:kern w:val="0"/>
          <w:position w:val="-2"/>
          <w:sz w:val="24"/>
          <w:szCs w:val="24"/>
        </w:rPr>
        <w:t>服务范围：</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完成研究生院指定地点（研究生考试所在楼栋位置）在研考期间使用的智能安检门运输、安装、调试、维保、回收以及相关数据统计工作，并派出相应工作人员现场服务。</w:t>
      </w:r>
    </w:p>
    <w:p>
      <w:pPr>
        <w:widowControl/>
        <w:spacing w:line="360" w:lineRule="auto"/>
        <w:jc w:val="left"/>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四、付款方式</w:t>
      </w:r>
      <w:bookmarkEnd w:id="7"/>
      <w:bookmarkEnd w:id="8"/>
      <w:r>
        <w:rPr>
          <w:rFonts w:hint="eastAsia" w:cs="Times New Roman" w:asciiTheme="minorEastAsia" w:hAnsiTheme="minorEastAsia"/>
          <w:snapToGrid w:val="0"/>
          <w:color w:val="000000"/>
          <w:kern w:val="0"/>
          <w:position w:val="-2"/>
          <w:sz w:val="24"/>
          <w:szCs w:val="24"/>
        </w:rPr>
        <w:t>（一次性付、分期支付（明确如何分期）、据实结算（结算前提条件）等）</w:t>
      </w:r>
    </w:p>
    <w:p>
      <w:pPr>
        <w:widowControl/>
        <w:spacing w:line="360" w:lineRule="auto"/>
        <w:jc w:val="left"/>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（一）租金据实结算，根据实际使用天数和台数进行费用结算。</w:t>
      </w:r>
    </w:p>
    <w:p>
      <w:pPr>
        <w:widowControl/>
        <w:spacing w:line="360" w:lineRule="auto"/>
        <w:jc w:val="left"/>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（二）在正式使用期间如出现以下情况，租金据实计算：</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如考点手机误报率超过20%以上，承租方按照以下公式计算得到的实际租金结算给供应商。实际租金=合同价格×(1-误报率)。</w:t>
      </w:r>
    </w:p>
    <w:p>
      <w:pPr>
        <w:widowControl/>
        <w:spacing w:line="360" w:lineRule="auto"/>
        <w:jc w:val="left"/>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（三）租赁结束后，承租方在20个工作日内根据合同支付实际租金付给供应商。</w:t>
      </w:r>
    </w:p>
    <w:p>
      <w:pPr>
        <w:widowControl/>
        <w:spacing w:line="360" w:lineRule="auto"/>
        <w:jc w:val="left"/>
        <w:rPr>
          <w:rFonts w:cs="Times New Roman" w:asciiTheme="minorEastAsia" w:hAnsiTheme="minorEastAsia"/>
          <w:snapToGrid w:val="0"/>
          <w:color w:val="000000"/>
          <w:kern w:val="0"/>
          <w:position w:val="-2"/>
          <w:sz w:val="24"/>
          <w:szCs w:val="24"/>
        </w:rPr>
      </w:pPr>
      <w:bookmarkStart w:id="9" w:name="_Toc267320054"/>
      <w:bookmarkStart w:id="10" w:name="_Toc63431463"/>
      <w:r>
        <w:rPr>
          <w:rFonts w:hint="eastAsia" w:cs="Times New Roman" w:asciiTheme="minorEastAsia" w:hAnsiTheme="minorEastAsia"/>
          <w:snapToGrid w:val="0"/>
          <w:color w:val="000000"/>
          <w:kern w:val="0"/>
          <w:position w:val="-2"/>
          <w:sz w:val="24"/>
          <w:szCs w:val="24"/>
        </w:rPr>
        <w:t>五、</w:t>
      </w:r>
      <w:bookmarkEnd w:id="9"/>
      <w:r>
        <w:rPr>
          <w:rFonts w:hint="eastAsia" w:cs="Times New Roman" w:asciiTheme="minorEastAsia" w:hAnsiTheme="minorEastAsia"/>
          <w:snapToGrid w:val="0"/>
          <w:color w:val="000000"/>
          <w:kern w:val="0"/>
          <w:position w:val="-2"/>
          <w:sz w:val="24"/>
          <w:szCs w:val="24"/>
        </w:rPr>
        <w:t>其他商务要求内容</w:t>
      </w:r>
      <w:bookmarkEnd w:id="10"/>
    </w:p>
    <w:p>
      <w:pPr>
        <w:widowControl/>
        <w:spacing w:line="360" w:lineRule="auto"/>
        <w:jc w:val="left"/>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（一）其他服务要求：</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1.租赁设备的使用、维修、保养和费用</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（1）供货商所提供的租赁设备必须为全新设备，供货商负责租赁期间的设备免费保修。</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（2）承租方有权要求供应商对该租赁产品针对承租方使用人员进行免费培训，使培训人员能够完全理解和使用该租赁产品；</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（3）供应商有义务在承租方举行国家教育考试期间使用该产品时派出技术人员对该租赁产品进行安装、拆除及现场人员服务。</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w:t>
      </w:r>
      <w:r>
        <w:rPr>
          <w:rFonts w:hint="eastAsia" w:cs="Times New Roman" w:asciiTheme="minorEastAsia" w:hAnsiTheme="minorEastAsia"/>
          <w:snapToGrid w:val="0"/>
          <w:color w:val="000000"/>
          <w:kern w:val="0"/>
          <w:position w:val="-2"/>
          <w:sz w:val="24"/>
          <w:szCs w:val="24"/>
          <w:lang w:val="en-US" w:eastAsia="zh-CN"/>
        </w:rPr>
        <w:t>4</w:t>
      </w:r>
      <w:r>
        <w:rPr>
          <w:rFonts w:hint="eastAsia" w:cs="Times New Roman" w:asciiTheme="minorEastAsia" w:hAnsiTheme="minorEastAsia"/>
          <w:snapToGrid w:val="0"/>
          <w:color w:val="000000"/>
          <w:kern w:val="0"/>
          <w:position w:val="-2"/>
          <w:sz w:val="24"/>
          <w:szCs w:val="24"/>
        </w:rPr>
        <w:t>）供应商有义务协助承租方对该租赁产品的保管，并能够定期对产品进行巡检，保证租赁产品在保管期间不出现任何问题。在租赁设备发生毁损，及时更换与租赁设备同等型号、性能的部件或配件使其能正常使用。</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2.租赁设备的所有权</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（1）在租赁期间，合同所列租赁设备的所有权属于供应商。</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（2）在租赁期问，承租方如对租赁设备进行改善或者增设他物，必须征得供应商的同意。</w:t>
      </w:r>
    </w:p>
    <w:p>
      <w:pPr>
        <w:widowControl/>
        <w:spacing w:line="360" w:lineRule="auto"/>
        <w:jc w:val="left"/>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（二）违约责任</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1.承租方不得以任何理由延迟租金的支付。</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2.供货商应在我校考点硕士研究生考点结束后将设备自行运走，若供货商在当日未将设备运走，视为承租方已经退还设备，造成的损失均由供货商负责。</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3.未经对方书面同意，任何一方不得中途变更或解除本合同；任何一方违反本合同约定，都应向对方偿付本合同总租金额5％的违约金。</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4.承租方如不按期支付租金或违反本合同的任何条款，供货商有权采取下列措施：</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（1）要求承租方及时付清租金和其他费用，并要求承租方赔偿供货商的损失；</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cs="Times New Roman" w:asciiTheme="minorEastAsia" w:hAnsiTheme="minorEastAsia"/>
          <w:snapToGrid w:val="0"/>
          <w:color w:val="000000"/>
          <w:kern w:val="0"/>
          <w:position w:val="-2"/>
          <w:sz w:val="24"/>
          <w:szCs w:val="24"/>
        </w:rPr>
      </w:pPr>
      <w:r>
        <w:rPr>
          <w:rFonts w:hint="eastAsia" w:cs="Times New Roman" w:asciiTheme="minorEastAsia" w:hAnsiTheme="minorEastAsia"/>
          <w:snapToGrid w:val="0"/>
          <w:color w:val="000000"/>
          <w:kern w:val="0"/>
          <w:position w:val="-2"/>
          <w:sz w:val="24"/>
          <w:szCs w:val="24"/>
        </w:rPr>
        <w:t>（2）终止本合同，收回或要求归还租赁设备，并要求承租方赔偿供货商的一切损失。</w:t>
      </w:r>
    </w:p>
    <w:p>
      <w:pPr>
        <w:widowControl/>
        <w:spacing w:line="360" w:lineRule="auto"/>
        <w:jc w:val="left"/>
        <w:rPr>
          <w:rFonts w:cs="Times New Roman" w:asciiTheme="minorEastAsia" w:hAnsiTheme="minorEastAsia"/>
          <w:snapToGrid w:val="0"/>
          <w:color w:val="000000"/>
          <w:kern w:val="0"/>
          <w:position w:val="-2"/>
          <w:sz w:val="24"/>
          <w:szCs w:val="24"/>
        </w:rPr>
      </w:pPr>
    </w:p>
    <w:p>
      <w:pPr>
        <w:widowControl/>
        <w:spacing w:line="360" w:lineRule="auto"/>
        <w:jc w:val="left"/>
        <w:rPr>
          <w:rFonts w:cs="Times New Roman" w:asciiTheme="minorEastAsia" w:hAnsiTheme="minorEastAsia"/>
          <w:snapToGrid w:val="0"/>
          <w:color w:val="000000"/>
          <w:kern w:val="0"/>
          <w:position w:val="-2"/>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00000000" w:usb2="00000000" w:usb3="00000000" w:csb0="80000000" w:csb1="00000000"/>
  </w:font>
  <w:font w:name="Arial">
    <w:altName w:val="Arial"/>
    <w:panose1 w:val="020B0604020202020204"/>
    <w:charset w:val="00"/>
    <w:family w:val="swiss"/>
    <w:pitch w:val="default"/>
    <w:sig w:usb0="E0002AFF" w:usb1="C0007843" w:usb2="00000009" w:usb3="00000000" w:csb0="400001FF" w:csb1="FFFF0000"/>
  </w:font>
  <w:font w:name="黑体">
    <w:altName w:val="黑体"/>
    <w:panose1 w:val="02010609060101010101"/>
    <w:charset w:val="00"/>
    <w:family w:val="auto"/>
    <w:pitch w:val="default"/>
    <w:sig w:usb0="800002BF" w:usb1="38CF7CFA" w:usb2="00000016" w:usb3="00000000" w:csb0="00040001" w:csb1="00000000"/>
  </w:font>
  <w:font w:name="Courier New">
    <w:altName w:val="Courier New"/>
    <w:panose1 w:val="02070309020205020404"/>
    <w:charset w:val="00"/>
    <w:family w:val="modern"/>
    <w:pitch w:val="default"/>
    <w:sig w:usb0="E0002AFF" w:usb1="C0007843" w:usb2="00000009" w:usb3="00000000" w:csb0="400001FF" w:csb1="FFFF0000"/>
  </w:font>
  <w:font w:name="Symbol">
    <w:altName w:val="Symbol"/>
    <w:panose1 w:val="05050102010706020507"/>
    <w:charset w:val="00"/>
    <w:family w:val="roman"/>
    <w:pitch w:val="default"/>
    <w:sig w:usb0="00000000" w:usb1="00000000" w:usb2="00000000" w:usb3="00000000" w:csb0="80000000"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00000000"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60"/>
      <w:jc w:val="center"/>
    </w:pPr>
    <w:r>
      <w:fldChar w:fldCharType="begin"/>
    </w:r>
    <w:r>
      <w:rPr>
        <w:rStyle w:val="5"/>
      </w:rPr>
      <w:instrText xml:space="preserve"> PAGE </w:instrText>
    </w:r>
    <w:r>
      <w:fldChar w:fldCharType="separate"/>
    </w:r>
    <w:r>
      <w:rPr>
        <w:rStyle w:val="5"/>
      </w:rPr>
      <w:t>10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rPr>
        <w:rStyle w:val="5"/>
      </w:rPr>
    </w:pPr>
    <w:r>
      <w:fldChar w:fldCharType="begin"/>
    </w:r>
    <w:r>
      <w:rPr>
        <w:rStyle w:val="5"/>
      </w:rPr>
      <w:instrText xml:space="preserve">PAGE  </w:instrText>
    </w:r>
    <w:r>
      <w:fldChar w:fldCharType="end"/>
    </w:r>
  </w:p>
  <w:p>
    <w:pPr>
      <w:pStyle w:val="2"/>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A2FB49"/>
    <w:multiLevelType w:val="singleLevel"/>
    <w:tmpl w:val="93A2FB49"/>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
  </w:docVar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unhideWhenUsed/>
    <w:uiPriority w:val="1"/>
  </w:style>
  <w:style w:type="table" w:default="1" w:styleId="6">
    <w:name w:val="Normal Table"/>
    <w:unhideWhenUsed/>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page number"/>
    <w:basedOn w:val="4"/>
    <w:qFormat/>
    <w:uiPriority w:val="0"/>
  </w:style>
  <w:style w:type="table" w:styleId="7">
    <w:name w:val="Table Grid"/>
    <w:basedOn w:val="6"/>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8">
    <w:name w:val="页眉 字符"/>
    <w:basedOn w:val="4"/>
    <w:link w:val="3"/>
    <w:qFormat/>
    <w:uiPriority w:val="99"/>
    <w:rPr>
      <w:sz w:val="18"/>
      <w:szCs w:val="18"/>
    </w:rPr>
  </w:style>
  <w:style w:type="character" w:customStyle="1" w:styleId="9">
    <w:name w:val="页脚 字符"/>
    <w:basedOn w:val="4"/>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1030</Words>
  <Characters>5874</Characters>
  <Lines>48</Lines>
  <Paragraphs>13</Paragraphs>
  <TotalTime>0</TotalTime>
  <ScaleCrop>false</ScaleCrop>
  <LinksUpToDate>false</LinksUpToDate>
  <CharactersWithSpaces>6891</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2022-07-26T17:22:00Z</dcterms:created>
  <dc:creator>Administrator</dc:creator>
  <cp:lastModifiedBy>iPhone</cp:lastModifiedBy>
  <dcterms:modified xsi:type="dcterms:W3CDTF">2023-11-24T10:26:04Z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2052-12.6.0</vt:lpwstr>
  </property>
  <property fmtid="{D5CDD505-2E9C-101B-9397-08002B2CF9AE}" pid="3" name="ICV">
    <vt:lpwstr>5E4F817636DA4F168D58206D4D682274_13</vt:lpwstr>
  </property>
</Properties>
</file>